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C523DB" w:rsidP="00C523DB" w:rsidRDefault="00C523DB" w14:paraId="12298399" w14:textId="2460B9C6">
      <w:pPr>
        <w:jc w:val="center"/>
        <w:textAlignment w:val="baseline"/>
        <w:rPr>
          <w:rFonts w:ascii="Times New Roman" w:hAnsi="Times New Roman" w:eastAsia="Times New Roman" w:cs="Times New Roman"/>
          <w:sz w:val="32"/>
          <w:szCs w:val="32"/>
          <w:lang w:val="es-ES" w:eastAsia="es-ES_tradnl"/>
        </w:rPr>
      </w:pPr>
      <w:r w:rsidRPr="00C523DB">
        <w:rPr>
          <w:rFonts w:ascii="Times New Roman" w:hAnsi="Times New Roman" w:eastAsia="Times New Roman" w:cs="Times New Roman"/>
          <w:sz w:val="32"/>
          <w:szCs w:val="32"/>
          <w:lang w:eastAsia="es-ES_tradnl"/>
        </w:rPr>
        <w:t>BLOC 1: SOCIETAT DEL BENESTAR</w:t>
      </w:r>
      <w:r w:rsidRPr="00C523DB">
        <w:rPr>
          <w:rFonts w:ascii="Times New Roman" w:hAnsi="Times New Roman" w:eastAsia="Times New Roman" w:cs="Times New Roman"/>
          <w:sz w:val="32"/>
          <w:szCs w:val="32"/>
          <w:lang w:val="es-ES" w:eastAsia="es-ES_tradnl"/>
        </w:rPr>
        <w:t> </w:t>
      </w:r>
    </w:p>
    <w:p w:rsidRPr="00C523DB" w:rsidR="00C523DB" w:rsidP="00C523DB" w:rsidRDefault="00C523DB" w14:paraId="2DC3960E" w14:textId="77777777">
      <w:pPr>
        <w:jc w:val="center"/>
        <w:textAlignment w:val="baseline"/>
        <w:rPr>
          <w:rFonts w:ascii="Segoe UI" w:hAnsi="Segoe UI" w:eastAsia="Times New Roman" w:cs="Segoe UI"/>
          <w:sz w:val="18"/>
          <w:szCs w:val="18"/>
          <w:lang w:val="es-ES" w:eastAsia="es-ES_tradnl"/>
        </w:rPr>
      </w:pPr>
    </w:p>
    <w:p w:rsidR="00C523DB" w:rsidP="00C523DB" w:rsidRDefault="00C523DB" w14:paraId="457C0F34" w14:textId="77777777">
      <w:pPr>
        <w:jc w:val="center"/>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b/>
          <w:bCs/>
          <w:color w:val="2E74B5"/>
          <w:sz w:val="32"/>
          <w:szCs w:val="32"/>
          <w:lang w:eastAsia="es-ES_tradnl"/>
        </w:rPr>
        <w:t>ODS 4. EDUCACIÓ DE QUALITAT I SUPIORT A LA GENT JOVE</w:t>
      </w:r>
      <w:r w:rsidRPr="00C523DB">
        <w:rPr>
          <w:rFonts w:ascii="Times New Roman" w:hAnsi="Times New Roman" w:eastAsia="Times New Roman" w:cs="Times New Roman"/>
          <w:color w:val="2E74B5"/>
          <w:sz w:val="32"/>
          <w:szCs w:val="32"/>
          <w:lang w:val="es-ES" w:eastAsia="es-ES_tradnl"/>
        </w:rPr>
        <w:t> </w:t>
      </w:r>
    </w:p>
    <w:p w:rsidR="00C523DB" w:rsidP="00C523DB" w:rsidRDefault="00C523DB" w14:paraId="5616EE27" w14:textId="77777777">
      <w:pPr>
        <w:jc w:val="center"/>
        <w:textAlignment w:val="baseline"/>
        <w:rPr>
          <w:rFonts w:ascii="Segoe UI" w:hAnsi="Segoe UI" w:eastAsia="Times New Roman" w:cs="Segoe UI"/>
          <w:sz w:val="18"/>
          <w:szCs w:val="18"/>
          <w:lang w:val="es-ES" w:eastAsia="es-ES_tradnl"/>
        </w:rPr>
      </w:pPr>
    </w:p>
    <w:p w:rsidR="00C523DB" w:rsidP="00C523DB" w:rsidRDefault="00C523DB" w14:paraId="4E3A0F10" w14:textId="35DF74EF">
      <w:pPr>
        <w:jc w:val="center"/>
        <w:textAlignment w:val="baseline"/>
        <w:rPr>
          <w:rFonts w:ascii="Segoe UI" w:hAnsi="Segoe UI" w:eastAsia="Times New Roman" w:cs="Segoe UI"/>
          <w:sz w:val="18"/>
          <w:szCs w:val="18"/>
          <w:lang w:val="es-ES" w:eastAsia="es-ES_tradnl"/>
        </w:rPr>
      </w:pPr>
    </w:p>
    <w:p w:rsidR="007F6119" w:rsidP="00C523DB" w:rsidRDefault="007F6119" w14:paraId="5895B7A9" w14:textId="02B3A923">
      <w:pPr>
        <w:jc w:val="center"/>
        <w:textAlignment w:val="baseline"/>
        <w:rPr>
          <w:rFonts w:ascii="Segoe UI" w:hAnsi="Segoe UI" w:eastAsia="Times New Roman" w:cs="Segoe UI"/>
          <w:sz w:val="18"/>
          <w:szCs w:val="18"/>
          <w:lang w:val="es-ES" w:eastAsia="es-ES_tradnl"/>
        </w:rPr>
      </w:pPr>
    </w:p>
    <w:p w:rsidR="007F6119" w:rsidP="00C523DB" w:rsidRDefault="007F6119" w14:paraId="416C55EB" w14:textId="77777777">
      <w:pPr>
        <w:jc w:val="center"/>
        <w:textAlignment w:val="baseline"/>
        <w:rPr>
          <w:rFonts w:ascii="Segoe UI" w:hAnsi="Segoe UI" w:eastAsia="Times New Roman" w:cs="Segoe UI"/>
          <w:sz w:val="18"/>
          <w:szCs w:val="18"/>
          <w:lang w:val="es-ES" w:eastAsia="es-ES_tradnl"/>
        </w:rPr>
      </w:pPr>
    </w:p>
    <w:p w:rsidRPr="00C523DB" w:rsidR="00C523DB" w:rsidP="00C523DB" w:rsidRDefault="00C523DB" w14:paraId="40DA457E" w14:textId="48BB22FD">
      <w:pPr>
        <w:jc w:val="center"/>
        <w:textAlignment w:val="baseline"/>
        <w:rPr>
          <w:rFonts w:ascii="Segoe UI" w:hAnsi="Segoe UI" w:eastAsia="Times New Roman" w:cs="Segoe UI"/>
          <w:sz w:val="18"/>
          <w:szCs w:val="18"/>
          <w:lang w:val="es-ES" w:eastAsia="es-ES_tradnl"/>
        </w:rPr>
      </w:pPr>
      <w:r w:rsidRPr="00C523DB">
        <w:rPr>
          <w:rFonts w:ascii="Arial MT" w:hAnsi="Arial MT" w:eastAsia="Times New Roman" w:cs="Segoe UI"/>
          <w:sz w:val="22"/>
          <w:szCs w:val="22"/>
          <w:lang w:val="es-ES" w:eastAsia="es-ES_tradnl"/>
        </w:rPr>
        <w:t> </w:t>
      </w:r>
    </w:p>
    <w:p w:rsidRPr="00C523DB" w:rsidR="00C523DB" w:rsidP="00C523DB" w:rsidRDefault="00C523DB" w14:paraId="10A8BEC1" w14:textId="77777777">
      <w:pPr>
        <w:rPr>
          <w:rFonts w:ascii="Segoe UI" w:hAnsi="Segoe UI"/>
          <w:b/>
          <w:bCs/>
          <w:sz w:val="18"/>
          <w:szCs w:val="18"/>
          <w:lang w:val="es-ES" w:eastAsia="es-ES_tradnl"/>
        </w:rPr>
      </w:pPr>
      <w:r w:rsidRPr="00C523DB">
        <w:rPr>
          <w:lang w:eastAsia="es-ES_tradnl"/>
        </w:rPr>
        <w:t>L’ODS 4 A CATALUNYA EN POQUES PARAULES</w:t>
      </w:r>
      <w:r w:rsidRPr="00C523DB">
        <w:rPr>
          <w:rFonts w:ascii="Times New Roman" w:hAnsi="Times New Roman" w:cs="Times New Roman"/>
          <w:b/>
          <w:bCs/>
          <w:lang w:val="es-ES" w:eastAsia="es-ES_tradnl"/>
        </w:rPr>
        <w:t> </w:t>
      </w:r>
    </w:p>
    <w:p w:rsidRPr="00C523DB" w:rsidR="00C523DB" w:rsidP="00C523DB" w:rsidRDefault="00C523DB" w14:paraId="34AAACA2" w14:textId="77777777">
      <w:pPr>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sz w:val="10"/>
          <w:szCs w:val="10"/>
          <w:lang w:val="es-ES" w:eastAsia="es-ES_tradnl"/>
        </w:rPr>
        <w:t> </w:t>
      </w:r>
    </w:p>
    <w:tbl>
      <w:tblPr>
        <w:tblStyle w:val="Tablaconcuadrcula"/>
        <w:tblW w:w="0" w:type="auto"/>
        <w:shd w:val="clear" w:color="auto" w:fill="E7E6E6" w:themeFill="background2"/>
        <w:tblLook w:val="04A0" w:firstRow="1" w:lastRow="0" w:firstColumn="1" w:lastColumn="0" w:noHBand="0" w:noVBand="1"/>
      </w:tblPr>
      <w:tblGrid>
        <w:gridCol w:w="8494"/>
      </w:tblGrid>
      <w:tr w:rsidRPr="00C523DB" w:rsidR="00C523DB" w:rsidTr="00C523DB" w14:paraId="207BEE10" w14:textId="77777777">
        <w:trPr>
          <w:trHeight w:val="6528"/>
        </w:trPr>
        <w:tc>
          <w:tcPr>
            <w:tcW w:w="8494" w:type="dxa"/>
            <w:shd w:val="clear" w:color="auto" w:fill="E7E6E6" w:themeFill="background2"/>
          </w:tcPr>
          <w:p w:rsidRPr="00C523DB" w:rsidR="00C523DB" w:rsidP="00571F6A" w:rsidRDefault="00C523DB" w14:paraId="69E25589"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sz w:val="22"/>
                <w:szCs w:val="22"/>
                <w:lang w:eastAsia="es-ES_tradnl"/>
              </w:rPr>
              <w:t>A dia d’avui, la formació de la població ha sofert un procés de millora significatiu tan a Espanya com a Catalunya. No obstant, segueixen vigents qüestions relatives a l’abandonament acadèmic prematur, les diferències territorials en trajectòries educatives, la segregació escolar, un mercat laboral força dependent del sector serveis, la temporalitat i precarietat de la població jove ocupada, entre d’altres. </w:t>
            </w:r>
            <w:r w:rsidRPr="00C523DB">
              <w:rPr>
                <w:rFonts w:ascii="Times New Roman" w:hAnsi="Times New Roman" w:eastAsia="Times New Roman" w:cs="Times New Roman"/>
                <w:sz w:val="22"/>
                <w:szCs w:val="22"/>
                <w:lang w:val="es-ES" w:eastAsia="es-ES_tradnl"/>
              </w:rPr>
              <w:t> </w:t>
            </w:r>
          </w:p>
          <w:p w:rsidRPr="00C523DB" w:rsidR="00C523DB" w:rsidP="00571F6A" w:rsidRDefault="00C523DB" w14:paraId="2AF85F4F"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sz w:val="22"/>
                <w:szCs w:val="22"/>
                <w:lang w:val="es-ES" w:eastAsia="es-ES_tradnl"/>
              </w:rPr>
              <w:t> </w:t>
            </w:r>
          </w:p>
          <w:p w:rsidRPr="00C523DB" w:rsidR="00C523DB" w:rsidP="00571F6A" w:rsidRDefault="00C523DB" w14:paraId="156D1AD1"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sz w:val="22"/>
                <w:szCs w:val="22"/>
                <w:lang w:eastAsia="es-ES_tradnl"/>
              </w:rPr>
              <w:t xml:space="preserve">L’àmbit del Metropolità de Barcelona, atrapa el talent jove d’altres territoris de Catalunya, fenomen que també s’ha observat a algunes de les ciutats més grans, com Tarragona i Girona. Això, no només genera </w:t>
            </w:r>
            <w:proofErr w:type="spellStart"/>
            <w:r w:rsidRPr="00C523DB">
              <w:rPr>
                <w:rFonts w:ascii="WordVisi_MSFontService" w:hAnsi="WordVisi_MSFontService" w:eastAsia="Times New Roman" w:cs="Segoe UI"/>
                <w:sz w:val="22"/>
                <w:szCs w:val="22"/>
                <w:lang w:eastAsia="es-ES_tradnl"/>
              </w:rPr>
              <w:t>sobrepoblació</w:t>
            </w:r>
            <w:proofErr w:type="spellEnd"/>
            <w:r w:rsidRPr="00C523DB">
              <w:rPr>
                <w:rFonts w:ascii="WordVisi_MSFontService" w:hAnsi="WordVisi_MSFontService" w:eastAsia="Times New Roman" w:cs="Segoe UI"/>
                <w:sz w:val="22"/>
                <w:szCs w:val="22"/>
                <w:lang w:eastAsia="es-ES_tradnl"/>
              </w:rPr>
              <w:t xml:space="preserve"> i saturació del mercat immobiliari barceloní, sinó també una fugida de treballadors altament qualificats dels demés àmbits territorials. Per això, són necessàries mesures locals per incentivar les economies menys dinàmiques o que tenen una elevada dependència del turisme, també una oferta educativa més variada, polítiques que vagin en direcció de resoldre la problemàtica de la tardana emancipació juvenil, entre d’altres.</w:t>
            </w:r>
            <w:r w:rsidRPr="00C523DB">
              <w:rPr>
                <w:rFonts w:ascii="Times New Roman" w:hAnsi="Times New Roman" w:eastAsia="Times New Roman" w:cs="Times New Roman"/>
                <w:sz w:val="22"/>
                <w:szCs w:val="22"/>
                <w:lang w:val="es-ES" w:eastAsia="es-ES_tradnl"/>
              </w:rPr>
              <w:t> </w:t>
            </w:r>
          </w:p>
          <w:p w:rsidRPr="00C523DB" w:rsidR="00C523DB" w:rsidP="00571F6A" w:rsidRDefault="00C523DB" w14:paraId="15AA717C"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sz w:val="22"/>
                <w:szCs w:val="22"/>
                <w:lang w:val="es-ES" w:eastAsia="es-ES_tradnl"/>
              </w:rPr>
              <w:t> </w:t>
            </w:r>
          </w:p>
          <w:p w:rsidRPr="00C523DB" w:rsidR="00C523DB" w:rsidP="00571F6A" w:rsidRDefault="00C523DB" w14:paraId="46D0664E" w14:textId="77777777">
            <w:pPr>
              <w:jc w:val="both"/>
              <w:textAlignment w:val="baseline"/>
              <w:rPr>
                <w:rFonts w:ascii="Segoe UI" w:hAnsi="Segoe UI" w:eastAsia="Times New Roman" w:cs="Segoe UI"/>
                <w:sz w:val="18"/>
                <w:szCs w:val="18"/>
                <w:lang w:val="es-ES" w:eastAsia="es-ES_tradnl"/>
              </w:rPr>
            </w:pPr>
            <w:r w:rsidRPr="00C523DB">
              <w:rPr>
                <w:rFonts w:ascii="Segoe UI" w:hAnsi="Segoe UI" w:eastAsia="Times New Roman" w:cs="Segoe UI"/>
                <w:sz w:val="22"/>
                <w:szCs w:val="22"/>
                <w:lang w:eastAsia="es-ES_tradnl"/>
              </w:rPr>
              <w:t>É</w:t>
            </w:r>
            <w:r w:rsidRPr="00C523DB">
              <w:rPr>
                <w:rFonts w:ascii="WordVisi_MSFontService" w:hAnsi="WordVisi_MSFontService" w:eastAsia="Times New Roman" w:cs="Segoe UI"/>
                <w:sz w:val="22"/>
                <w:szCs w:val="22"/>
                <w:lang w:eastAsia="es-ES_tradnl"/>
              </w:rPr>
              <w:t>s igualment rellevant preservar el sistema d’immersió lingüístic català, per ser un model educatiu únic i element clau de cohesió social. Els canvis demogràfics dels últims anys evidencien certes mancances en les polítiques lingüístiques que fins ara s’aplicaven, sobretot en els territoris on el coneixement i ús de la llengua catalana són molt inferiors si es comparen amb el castellà. La institució educativa és precisament un dels àmbits en el que es podria potenciar més l’ús del català entre la població, però els desacords a nivell nacional posen en dubte la continuïtat d’aquest sistema educatiu.</w:t>
            </w:r>
            <w:r w:rsidRPr="00C523DB">
              <w:rPr>
                <w:rFonts w:ascii="Times New Roman" w:hAnsi="Times New Roman" w:eastAsia="Times New Roman" w:cs="Times New Roman"/>
                <w:sz w:val="22"/>
                <w:szCs w:val="22"/>
                <w:lang w:val="es-ES" w:eastAsia="es-ES_tradnl"/>
              </w:rPr>
              <w:t> </w:t>
            </w:r>
          </w:p>
          <w:p w:rsidRPr="00C523DB" w:rsidR="00C523DB" w:rsidP="00571F6A" w:rsidRDefault="00C523DB" w14:paraId="43F1AA62"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sz w:val="22"/>
                <w:szCs w:val="22"/>
                <w:lang w:val="es-ES" w:eastAsia="es-ES_tradnl"/>
              </w:rPr>
              <w:t> </w:t>
            </w:r>
          </w:p>
          <w:p w:rsidRPr="00C523DB" w:rsidR="00C523DB" w:rsidP="00571F6A" w:rsidRDefault="00C523DB" w14:paraId="6B6518F9" w14:textId="29224898">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sz w:val="22"/>
                <w:szCs w:val="22"/>
                <w:lang w:eastAsia="es-ES_tradnl"/>
              </w:rPr>
              <w:t>En definitiva, una educació de qualitat és un gran motor de canvi social i econòmic, imprescindible per una societat democràtica pròspera.</w:t>
            </w:r>
            <w:r w:rsidRPr="00C523DB">
              <w:rPr>
                <w:rFonts w:ascii="Times New Roman" w:hAnsi="Times New Roman" w:eastAsia="Times New Roman" w:cs="Times New Roman"/>
                <w:sz w:val="22"/>
                <w:szCs w:val="22"/>
                <w:lang w:val="es-ES" w:eastAsia="es-ES_tradnl"/>
              </w:rPr>
              <w:t> </w:t>
            </w:r>
          </w:p>
        </w:tc>
      </w:tr>
    </w:tbl>
    <w:p w:rsidR="007F6119" w:rsidP="00C523DB" w:rsidRDefault="00C523DB" w14:paraId="58FC0196" w14:textId="1B993F22">
      <w:pPr>
        <w:jc w:val="both"/>
        <w:textAlignment w:val="baseline"/>
        <w:rPr>
          <w:rFonts w:ascii="Times New Roman" w:hAnsi="Times New Roman" w:eastAsia="Times New Roman" w:cs="Times New Roman"/>
          <w:lang w:val="es-ES" w:eastAsia="es-ES_tradnl"/>
        </w:rPr>
      </w:pPr>
      <w:r w:rsidRPr="00C523DB">
        <w:rPr>
          <w:rFonts w:ascii="Times New Roman" w:hAnsi="Times New Roman" w:eastAsia="Times New Roman" w:cs="Times New Roman"/>
          <w:lang w:val="es-ES" w:eastAsia="es-ES_tradnl"/>
        </w:rPr>
        <w:t> </w:t>
      </w:r>
      <w:r w:rsidR="007F6119">
        <w:rPr>
          <w:rFonts w:ascii="Times New Roman" w:hAnsi="Times New Roman" w:eastAsia="Times New Roman" w:cs="Times New Roman"/>
          <w:lang w:val="es-ES" w:eastAsia="es-ES_tradnl"/>
        </w:rPr>
        <w:br w:type="page"/>
      </w:r>
    </w:p>
    <w:p w:rsidRPr="00C523DB" w:rsidR="00C523DB" w:rsidP="00C523DB" w:rsidRDefault="00C523DB" w14:paraId="6117ADA0" w14:textId="77777777">
      <w:pPr>
        <w:jc w:val="both"/>
        <w:textAlignment w:val="baseline"/>
        <w:rPr>
          <w:rFonts w:ascii="Segoe UI" w:hAnsi="Segoe UI" w:eastAsia="Times New Roman" w:cs="Segoe UI"/>
          <w:sz w:val="18"/>
          <w:szCs w:val="18"/>
          <w:lang w:val="es-ES" w:eastAsia="es-ES_tradnl"/>
        </w:rPr>
      </w:pPr>
    </w:p>
    <w:sdt>
      <w:sdtPr>
        <w:id w:val="1823549500"/>
        <w:docPartObj>
          <w:docPartGallery w:val="Table of Contents"/>
          <w:docPartUnique/>
        </w:docPartObj>
      </w:sdtPr>
      <w:sdtContent>
        <w:p w:rsidR="007F6119" w:rsidP="02A16A87" w:rsidRDefault="007F6119" w14:paraId="5847737E" w14:textId="2DF3FBEC">
          <w:pPr>
            <w:pStyle w:val="TtuloTDC"/>
            <w:rPr>
              <w:lang w:val="ca-ES"/>
            </w:rPr>
          </w:pPr>
          <w:r w:rsidRPr="02A16A87" w:rsidR="02A16A87">
            <w:rPr>
              <w:lang w:val="ca-ES"/>
            </w:rPr>
            <w:t>Continguts</w:t>
          </w:r>
        </w:p>
        <w:p w:rsidR="007F6119" w:rsidP="02A16A87" w:rsidRDefault="007F6119" w14:paraId="4346417C" w14:textId="0A31C0D8">
          <w:pPr>
            <w:pStyle w:val="TDC1"/>
            <w:tabs>
              <w:tab w:val="right" w:leader="dot" w:pos="8490"/>
            </w:tabs>
            <w:rPr>
              <w:rFonts w:ascii="Calibri" w:hAnsi="Calibri" w:eastAsia="Calibri" w:cs="Calibri"/>
              <w:b w:val="1"/>
              <w:bCs w:val="1"/>
              <w:noProof/>
              <w:sz w:val="20"/>
              <w:szCs w:val="20"/>
              <w:lang w:val="es-ES" w:eastAsia="es-ES_tradnl"/>
            </w:rPr>
          </w:pPr>
          <w:r>
            <w:fldChar w:fldCharType="begin"/>
          </w:r>
          <w:r>
            <w:instrText xml:space="preserve">TOC \o "1-3" \h \z \u</w:instrText>
          </w:r>
          <w:r>
            <w:fldChar w:fldCharType="separate"/>
          </w:r>
          <w:hyperlink w:anchor="_Toc1740958293">
            <w:r w:rsidRPr="02A16A87" w:rsidR="02A16A87">
              <w:rPr>
                <w:rStyle w:val="Hipervnculo"/>
              </w:rPr>
              <w:t>El dret a l’educació a ESPANYA, EUROPA I MÓN</w:t>
            </w:r>
            <w:r>
              <w:tab/>
            </w:r>
            <w:r>
              <w:fldChar w:fldCharType="begin"/>
            </w:r>
            <w:r>
              <w:instrText xml:space="preserve">PAGEREF _Toc1740958293 \h</w:instrText>
            </w:r>
            <w:r>
              <w:fldChar w:fldCharType="separate"/>
            </w:r>
            <w:r w:rsidRPr="02A16A87" w:rsidR="02A16A87">
              <w:rPr>
                <w:rStyle w:val="Hipervnculo"/>
              </w:rPr>
              <w:t>2</w:t>
            </w:r>
            <w:r>
              <w:fldChar w:fldCharType="end"/>
            </w:r>
          </w:hyperlink>
        </w:p>
        <w:p w:rsidR="007F6119" w:rsidP="02A16A87" w:rsidRDefault="007F6119" w14:paraId="794B1D91" w14:textId="5F42D60B">
          <w:pPr>
            <w:pStyle w:val="TDC1"/>
            <w:tabs>
              <w:tab w:val="right" w:leader="dot" w:pos="8490"/>
            </w:tabs>
            <w:rPr>
              <w:rFonts w:ascii="Calibri" w:hAnsi="Calibri" w:eastAsia="Calibri" w:cs="Calibri"/>
              <w:b w:val="1"/>
              <w:bCs w:val="1"/>
              <w:noProof/>
              <w:sz w:val="20"/>
              <w:szCs w:val="20"/>
              <w:lang w:val="es-ES" w:eastAsia="es-ES_tradnl"/>
            </w:rPr>
          </w:pPr>
          <w:hyperlink w:anchor="_Toc1682439286">
            <w:r w:rsidRPr="02A16A87" w:rsidR="02A16A87">
              <w:rPr>
                <w:rStyle w:val="Hipervnculo"/>
              </w:rPr>
              <w:t>Dret dels pares a escollir l’educació dels fills</w:t>
            </w:r>
            <w:r>
              <w:tab/>
            </w:r>
            <w:r>
              <w:fldChar w:fldCharType="begin"/>
            </w:r>
            <w:r>
              <w:instrText xml:space="preserve">PAGEREF _Toc1682439286 \h</w:instrText>
            </w:r>
            <w:r>
              <w:fldChar w:fldCharType="separate"/>
            </w:r>
            <w:r w:rsidRPr="02A16A87" w:rsidR="02A16A87">
              <w:rPr>
                <w:rStyle w:val="Hipervnculo"/>
              </w:rPr>
              <w:t>4</w:t>
            </w:r>
            <w:r>
              <w:fldChar w:fldCharType="end"/>
            </w:r>
          </w:hyperlink>
        </w:p>
        <w:p w:rsidR="007F6119" w:rsidP="02A16A87" w:rsidRDefault="007F6119" w14:paraId="51BA369D" w14:textId="5DEE5FD7">
          <w:pPr>
            <w:pStyle w:val="TDC1"/>
            <w:tabs>
              <w:tab w:val="right" w:leader="dot" w:pos="8490"/>
            </w:tabs>
            <w:rPr>
              <w:rFonts w:ascii="Calibri" w:hAnsi="Calibri" w:eastAsia="Calibri" w:cs="Calibri"/>
              <w:b w:val="1"/>
              <w:bCs w:val="1"/>
              <w:noProof/>
              <w:sz w:val="20"/>
              <w:szCs w:val="20"/>
              <w:lang w:val="es-ES" w:eastAsia="es-ES_tradnl"/>
            </w:rPr>
          </w:pPr>
          <w:hyperlink w:anchor="_Toc109043817">
            <w:r w:rsidRPr="02A16A87" w:rsidR="02A16A87">
              <w:rPr>
                <w:rStyle w:val="Hipervnculo"/>
              </w:rPr>
              <w:t>Marc legal a Espanya</w:t>
            </w:r>
            <w:r>
              <w:tab/>
            </w:r>
            <w:r>
              <w:fldChar w:fldCharType="begin"/>
            </w:r>
            <w:r>
              <w:instrText xml:space="preserve">PAGEREF _Toc109043817 \h</w:instrText>
            </w:r>
            <w:r>
              <w:fldChar w:fldCharType="separate"/>
            </w:r>
            <w:r w:rsidRPr="02A16A87" w:rsidR="02A16A87">
              <w:rPr>
                <w:rStyle w:val="Hipervnculo"/>
              </w:rPr>
              <w:t>5</w:t>
            </w:r>
            <w:r>
              <w:fldChar w:fldCharType="end"/>
            </w:r>
          </w:hyperlink>
        </w:p>
        <w:p w:rsidR="007F6119" w:rsidP="02A16A87" w:rsidRDefault="007F6119" w14:paraId="6FCE1773" w14:textId="657A721C">
          <w:pPr>
            <w:pStyle w:val="TDC1"/>
            <w:tabs>
              <w:tab w:val="right" w:leader="dot" w:pos="8490"/>
            </w:tabs>
            <w:rPr>
              <w:rFonts w:ascii="Calibri" w:hAnsi="Calibri" w:eastAsia="Calibri" w:cs="Calibri"/>
              <w:b w:val="1"/>
              <w:bCs w:val="1"/>
              <w:noProof/>
              <w:sz w:val="20"/>
              <w:szCs w:val="20"/>
              <w:lang w:val="es-ES" w:eastAsia="es-ES_tradnl"/>
            </w:rPr>
          </w:pPr>
          <w:hyperlink w:anchor="_Toc793241263">
            <w:r w:rsidRPr="02A16A87" w:rsidR="02A16A87">
              <w:rPr>
                <w:rStyle w:val="Hipervnculo"/>
              </w:rPr>
              <w:t>Model educatiu català</w:t>
            </w:r>
            <w:r>
              <w:tab/>
            </w:r>
            <w:r>
              <w:fldChar w:fldCharType="begin"/>
            </w:r>
            <w:r>
              <w:instrText xml:space="preserve">PAGEREF _Toc793241263 \h</w:instrText>
            </w:r>
            <w:r>
              <w:fldChar w:fldCharType="separate"/>
            </w:r>
            <w:r w:rsidRPr="02A16A87" w:rsidR="02A16A87">
              <w:rPr>
                <w:rStyle w:val="Hipervnculo"/>
              </w:rPr>
              <w:t>6</w:t>
            </w:r>
            <w:r>
              <w:fldChar w:fldCharType="end"/>
            </w:r>
          </w:hyperlink>
        </w:p>
        <w:p w:rsidR="007F6119" w:rsidP="02A16A87" w:rsidRDefault="007F6119" w14:paraId="50667EA1" w14:textId="33372FCC">
          <w:pPr>
            <w:pStyle w:val="TDC1"/>
            <w:tabs>
              <w:tab w:val="right" w:leader="dot" w:pos="8490"/>
            </w:tabs>
            <w:rPr>
              <w:rFonts w:ascii="Calibri" w:hAnsi="Calibri" w:eastAsia="Calibri" w:cs="Calibri"/>
              <w:b w:val="1"/>
              <w:bCs w:val="1"/>
              <w:noProof/>
              <w:sz w:val="20"/>
              <w:szCs w:val="20"/>
              <w:lang w:val="es-ES" w:eastAsia="es-ES_tradnl"/>
            </w:rPr>
          </w:pPr>
          <w:hyperlink w:anchor="_Toc1564207777">
            <w:r w:rsidRPr="02A16A87" w:rsidR="02A16A87">
              <w:rPr>
                <w:rStyle w:val="Hipervnculo"/>
              </w:rPr>
              <w:t>La immersió lingüística</w:t>
            </w:r>
            <w:r>
              <w:tab/>
            </w:r>
            <w:r>
              <w:fldChar w:fldCharType="begin"/>
            </w:r>
            <w:r>
              <w:instrText xml:space="preserve">PAGEREF _Toc1564207777 \h</w:instrText>
            </w:r>
            <w:r>
              <w:fldChar w:fldCharType="separate"/>
            </w:r>
            <w:r w:rsidRPr="02A16A87" w:rsidR="02A16A87">
              <w:rPr>
                <w:rStyle w:val="Hipervnculo"/>
              </w:rPr>
              <w:t>8</w:t>
            </w:r>
            <w:r>
              <w:fldChar w:fldCharType="end"/>
            </w:r>
          </w:hyperlink>
        </w:p>
        <w:p w:rsidR="007F6119" w:rsidP="02A16A87" w:rsidRDefault="007F6119" w14:paraId="0714B70A" w14:textId="25F15609">
          <w:pPr>
            <w:pStyle w:val="TDC1"/>
            <w:tabs>
              <w:tab w:val="right" w:leader="dot" w:pos="8490"/>
            </w:tabs>
            <w:rPr>
              <w:rFonts w:ascii="Calibri" w:hAnsi="Calibri" w:eastAsia="Calibri" w:cs="Calibri"/>
              <w:b w:val="1"/>
              <w:bCs w:val="1"/>
              <w:noProof/>
              <w:sz w:val="20"/>
              <w:szCs w:val="20"/>
              <w:lang w:val="es-ES" w:eastAsia="es-ES_tradnl"/>
            </w:rPr>
          </w:pPr>
          <w:hyperlink w:anchor="_Toc1418645647">
            <w:r w:rsidRPr="02A16A87" w:rsidR="02A16A87">
              <w:rPr>
                <w:rStyle w:val="Hipervnculo"/>
              </w:rPr>
              <w:t>Formació i mercat laboral</w:t>
            </w:r>
            <w:r>
              <w:tab/>
            </w:r>
            <w:r>
              <w:fldChar w:fldCharType="begin"/>
            </w:r>
            <w:r>
              <w:instrText xml:space="preserve">PAGEREF _Toc1418645647 \h</w:instrText>
            </w:r>
            <w:r>
              <w:fldChar w:fldCharType="separate"/>
            </w:r>
            <w:r w:rsidRPr="02A16A87" w:rsidR="02A16A87">
              <w:rPr>
                <w:rStyle w:val="Hipervnculo"/>
              </w:rPr>
              <w:t>10</w:t>
            </w:r>
            <w:r>
              <w:fldChar w:fldCharType="end"/>
            </w:r>
          </w:hyperlink>
        </w:p>
        <w:p w:rsidR="007F6119" w:rsidP="02A16A87" w:rsidRDefault="007F6119" w14:paraId="40BEB839" w14:textId="56222B66">
          <w:pPr>
            <w:pStyle w:val="TDC1"/>
            <w:tabs>
              <w:tab w:val="right" w:leader="dot" w:pos="8490"/>
            </w:tabs>
            <w:rPr>
              <w:rFonts w:ascii="Calibri" w:hAnsi="Calibri" w:eastAsia="Calibri" w:cs="Calibri"/>
              <w:b w:val="1"/>
              <w:bCs w:val="1"/>
              <w:noProof/>
              <w:sz w:val="20"/>
              <w:szCs w:val="20"/>
              <w:lang w:val="es-ES" w:eastAsia="es-ES_tradnl"/>
            </w:rPr>
          </w:pPr>
          <w:hyperlink w:anchor="_Toc790122889">
            <w:r w:rsidRPr="02A16A87" w:rsidR="02A16A87">
              <w:rPr>
                <w:rStyle w:val="Hipervnculo"/>
              </w:rPr>
              <w:t>Joventut: present i perspectives de futur</w:t>
            </w:r>
            <w:r>
              <w:tab/>
            </w:r>
            <w:r>
              <w:fldChar w:fldCharType="begin"/>
            </w:r>
            <w:r>
              <w:instrText xml:space="preserve">PAGEREF _Toc790122889 \h</w:instrText>
            </w:r>
            <w:r>
              <w:fldChar w:fldCharType="separate"/>
            </w:r>
            <w:r w:rsidRPr="02A16A87" w:rsidR="02A16A87">
              <w:rPr>
                <w:rStyle w:val="Hipervnculo"/>
              </w:rPr>
              <w:t>11</w:t>
            </w:r>
            <w:r>
              <w:fldChar w:fldCharType="end"/>
            </w:r>
          </w:hyperlink>
        </w:p>
        <w:p w:rsidR="007F6119" w:rsidP="02A16A87" w:rsidRDefault="007F6119" w14:paraId="6FAE4862" w14:textId="439BFFD3">
          <w:pPr>
            <w:pStyle w:val="TDC1"/>
            <w:tabs>
              <w:tab w:val="right" w:leader="dot" w:pos="8490"/>
            </w:tabs>
            <w:rPr>
              <w:rFonts w:ascii="Calibri" w:hAnsi="Calibri" w:eastAsia="Calibri" w:cs="Calibri"/>
              <w:b w:val="1"/>
              <w:bCs w:val="1"/>
              <w:noProof/>
              <w:sz w:val="20"/>
              <w:szCs w:val="20"/>
              <w:lang w:val="es-ES" w:eastAsia="es-ES_tradnl"/>
            </w:rPr>
          </w:pPr>
          <w:hyperlink w:anchor="_Toc1871110839">
            <w:r w:rsidRPr="02A16A87" w:rsidR="02A16A87">
              <w:rPr>
                <w:rStyle w:val="Hipervnculo"/>
              </w:rPr>
              <w:t>Polítiques educatives a Catalunya i Espanya</w:t>
            </w:r>
            <w:r>
              <w:tab/>
            </w:r>
            <w:r>
              <w:fldChar w:fldCharType="begin"/>
            </w:r>
            <w:r>
              <w:instrText xml:space="preserve">PAGEREF _Toc1871110839 \h</w:instrText>
            </w:r>
            <w:r>
              <w:fldChar w:fldCharType="separate"/>
            </w:r>
            <w:r w:rsidRPr="02A16A87" w:rsidR="02A16A87">
              <w:rPr>
                <w:rStyle w:val="Hipervnculo"/>
              </w:rPr>
              <w:t>12</w:t>
            </w:r>
            <w:r>
              <w:fldChar w:fldCharType="end"/>
            </w:r>
          </w:hyperlink>
        </w:p>
        <w:p w:rsidR="007F6119" w:rsidP="02A16A87" w:rsidRDefault="007F6119" w14:paraId="0C1BC41A" w14:textId="77D3C8DF">
          <w:pPr>
            <w:pStyle w:val="TDC1"/>
            <w:tabs>
              <w:tab w:val="right" w:leader="dot" w:pos="8490"/>
            </w:tabs>
            <w:rPr>
              <w:rFonts w:ascii="Calibri" w:hAnsi="Calibri" w:eastAsia="Calibri" w:cs="Calibri"/>
              <w:b w:val="1"/>
              <w:bCs w:val="1"/>
              <w:noProof/>
              <w:sz w:val="20"/>
              <w:szCs w:val="20"/>
              <w:lang w:val="es-ES" w:eastAsia="es-ES_tradnl"/>
            </w:rPr>
          </w:pPr>
          <w:hyperlink w:anchor="_Toc34173411">
            <w:r w:rsidRPr="02A16A87" w:rsidR="02A16A87">
              <w:rPr>
                <w:rStyle w:val="Hipervnculo"/>
              </w:rPr>
              <w:t>Recursos destinats a educació i recursos necessaris</w:t>
            </w:r>
            <w:r>
              <w:tab/>
            </w:r>
            <w:r>
              <w:fldChar w:fldCharType="begin"/>
            </w:r>
            <w:r>
              <w:instrText xml:space="preserve">PAGEREF _Toc34173411 \h</w:instrText>
            </w:r>
            <w:r>
              <w:fldChar w:fldCharType="separate"/>
            </w:r>
            <w:r w:rsidRPr="02A16A87" w:rsidR="02A16A87">
              <w:rPr>
                <w:rStyle w:val="Hipervnculo"/>
              </w:rPr>
              <w:t>15</w:t>
            </w:r>
            <w:r>
              <w:fldChar w:fldCharType="end"/>
            </w:r>
          </w:hyperlink>
        </w:p>
        <w:p w:rsidR="007F6119" w:rsidP="02A16A87" w:rsidRDefault="007F6119" w14:paraId="203ECD86" w14:textId="071A5078">
          <w:pPr>
            <w:pStyle w:val="TDC1"/>
            <w:tabs>
              <w:tab w:val="right" w:leader="dot" w:pos="8490"/>
            </w:tabs>
            <w:rPr>
              <w:rFonts w:ascii="Calibri" w:hAnsi="Calibri" w:eastAsia="Calibri" w:cs="Calibri"/>
              <w:b w:val="1"/>
              <w:bCs w:val="1"/>
              <w:noProof/>
              <w:sz w:val="20"/>
              <w:szCs w:val="20"/>
              <w:lang w:val="es-ES" w:eastAsia="es-ES_tradnl"/>
            </w:rPr>
          </w:pPr>
          <w:hyperlink w:anchor="_Toc129169717">
            <w:r w:rsidRPr="02A16A87" w:rsidR="02A16A87">
              <w:rPr>
                <w:rStyle w:val="Hipervnculo"/>
              </w:rPr>
              <w:t>Una mirada des dels territoris</w:t>
            </w:r>
            <w:r>
              <w:tab/>
            </w:r>
            <w:r>
              <w:fldChar w:fldCharType="begin"/>
            </w:r>
            <w:r>
              <w:instrText xml:space="preserve">PAGEREF _Toc129169717 \h</w:instrText>
            </w:r>
            <w:r>
              <w:fldChar w:fldCharType="separate"/>
            </w:r>
            <w:r w:rsidRPr="02A16A87" w:rsidR="02A16A87">
              <w:rPr>
                <w:rStyle w:val="Hipervnculo"/>
              </w:rPr>
              <w:t>16</w:t>
            </w:r>
            <w:r>
              <w:fldChar w:fldCharType="end"/>
            </w:r>
          </w:hyperlink>
        </w:p>
        <w:p w:rsidR="007F6119" w:rsidP="02A16A87" w:rsidRDefault="007F6119" w14:paraId="245F4A60" w14:textId="66748378">
          <w:pPr>
            <w:pStyle w:val="TDC1"/>
            <w:tabs>
              <w:tab w:val="right" w:leader="dot" w:pos="8490"/>
            </w:tabs>
            <w:rPr>
              <w:rFonts w:ascii="Calibri" w:hAnsi="Calibri" w:eastAsia="Calibri" w:cs="Calibri"/>
              <w:b w:val="1"/>
              <w:bCs w:val="1"/>
              <w:noProof/>
              <w:sz w:val="20"/>
              <w:szCs w:val="20"/>
              <w:lang w:val="es-ES" w:eastAsia="es-ES_tradnl"/>
            </w:rPr>
          </w:pPr>
          <w:hyperlink w:anchor="_Toc1606552294">
            <w:r w:rsidRPr="02A16A87" w:rsidR="02A16A87">
              <w:rPr>
                <w:rStyle w:val="Hipervnculo"/>
              </w:rPr>
              <w:t>Temes de debat per avançar</w:t>
            </w:r>
            <w:r>
              <w:tab/>
            </w:r>
            <w:r>
              <w:fldChar w:fldCharType="begin"/>
            </w:r>
            <w:r>
              <w:instrText xml:space="preserve">PAGEREF _Toc1606552294 \h</w:instrText>
            </w:r>
            <w:r>
              <w:fldChar w:fldCharType="separate"/>
            </w:r>
            <w:r w:rsidRPr="02A16A87" w:rsidR="02A16A87">
              <w:rPr>
                <w:rStyle w:val="Hipervnculo"/>
              </w:rPr>
              <w:t>20</w:t>
            </w:r>
            <w:r>
              <w:fldChar w:fldCharType="end"/>
            </w:r>
          </w:hyperlink>
        </w:p>
        <w:p w:rsidR="007F6119" w:rsidP="02A16A87" w:rsidRDefault="007F6119" w14:paraId="76B4FD4B" w14:textId="58C64844">
          <w:pPr>
            <w:pStyle w:val="TDC1"/>
            <w:tabs>
              <w:tab w:val="right" w:leader="dot" w:pos="8490"/>
            </w:tabs>
            <w:rPr>
              <w:rFonts w:ascii="Calibri" w:hAnsi="Calibri" w:eastAsia="Calibri" w:cs="Calibri"/>
              <w:b w:val="1"/>
              <w:bCs w:val="1"/>
              <w:noProof/>
              <w:sz w:val="20"/>
              <w:szCs w:val="20"/>
              <w:lang w:val="es-ES" w:eastAsia="es-ES_tradnl"/>
            </w:rPr>
          </w:pPr>
          <w:hyperlink w:anchor="_Toc2129318643">
            <w:r w:rsidRPr="02A16A87" w:rsidR="02A16A87">
              <w:rPr>
                <w:rStyle w:val="Hipervnculo"/>
              </w:rPr>
              <w:t>Entitats rellevants per avançar en l’ODS 4 a Catalunya</w:t>
            </w:r>
            <w:r>
              <w:tab/>
            </w:r>
            <w:r>
              <w:fldChar w:fldCharType="begin"/>
            </w:r>
            <w:r>
              <w:instrText xml:space="preserve">PAGEREF _Toc2129318643 \h</w:instrText>
            </w:r>
            <w:r>
              <w:fldChar w:fldCharType="separate"/>
            </w:r>
            <w:r w:rsidRPr="02A16A87" w:rsidR="02A16A87">
              <w:rPr>
                <w:rStyle w:val="Hipervnculo"/>
              </w:rPr>
              <w:t>22</w:t>
            </w:r>
            <w:r>
              <w:fldChar w:fldCharType="end"/>
            </w:r>
          </w:hyperlink>
        </w:p>
        <w:p w:rsidR="007F6119" w:rsidP="02A16A87" w:rsidRDefault="007F6119" w14:paraId="18661DD6" w14:textId="00438846">
          <w:pPr>
            <w:pStyle w:val="TDC1"/>
            <w:tabs>
              <w:tab w:val="right" w:leader="dot" w:pos="8490"/>
            </w:tabs>
            <w:rPr>
              <w:rFonts w:ascii="Calibri" w:hAnsi="Calibri" w:eastAsia="Calibri" w:cs="Calibri"/>
              <w:b w:val="1"/>
              <w:bCs w:val="1"/>
              <w:noProof/>
              <w:sz w:val="20"/>
              <w:szCs w:val="20"/>
              <w:lang w:val="es-ES" w:eastAsia="es-ES_tradnl"/>
            </w:rPr>
          </w:pPr>
          <w:hyperlink w:anchor="_Toc1109028244">
            <w:r w:rsidRPr="02A16A87" w:rsidR="02A16A87">
              <w:rPr>
                <w:rStyle w:val="Hipervnculo"/>
              </w:rPr>
              <w:t>Presentació dels documents consultats</w:t>
            </w:r>
            <w:r>
              <w:tab/>
            </w:r>
            <w:r>
              <w:fldChar w:fldCharType="begin"/>
            </w:r>
            <w:r>
              <w:instrText xml:space="preserve">PAGEREF _Toc1109028244 \h</w:instrText>
            </w:r>
            <w:r>
              <w:fldChar w:fldCharType="separate"/>
            </w:r>
            <w:r w:rsidRPr="02A16A87" w:rsidR="02A16A87">
              <w:rPr>
                <w:rStyle w:val="Hipervnculo"/>
              </w:rPr>
              <w:t>24</w:t>
            </w:r>
            <w:r>
              <w:fldChar w:fldCharType="end"/>
            </w:r>
          </w:hyperlink>
        </w:p>
        <w:p w:rsidR="02A16A87" w:rsidP="02A16A87" w:rsidRDefault="02A16A87" w14:paraId="6D379B27" w14:textId="57FF4329">
          <w:pPr>
            <w:pStyle w:val="TDC2"/>
            <w:tabs>
              <w:tab w:val="right" w:leader="dot" w:pos="8490"/>
            </w:tabs>
            <w:rPr>
              <w:rFonts w:ascii="Calibri" w:hAnsi="Calibri" w:eastAsia="Calibri" w:cs="Calibri"/>
              <w:sz w:val="20"/>
              <w:szCs w:val="20"/>
            </w:rPr>
          </w:pPr>
          <w:hyperlink w:anchor="_Toc295814255">
            <w:r w:rsidRPr="02A16A87" w:rsidR="02A16A87">
              <w:rPr>
                <w:rStyle w:val="Hipervnculo"/>
              </w:rPr>
              <w:t>El dret a l’educació. Avaluar la situació a ESPANYA, EUROPA I MÓN.</w:t>
            </w:r>
            <w:r>
              <w:tab/>
            </w:r>
            <w:r>
              <w:fldChar w:fldCharType="begin"/>
            </w:r>
            <w:r>
              <w:instrText xml:space="preserve">PAGEREF _Toc295814255 \h</w:instrText>
            </w:r>
            <w:r>
              <w:fldChar w:fldCharType="separate"/>
            </w:r>
            <w:r w:rsidRPr="02A16A87" w:rsidR="02A16A87">
              <w:rPr>
                <w:rStyle w:val="Hipervnculo"/>
              </w:rPr>
              <w:t>24</w:t>
            </w:r>
            <w:r>
              <w:fldChar w:fldCharType="end"/>
            </w:r>
          </w:hyperlink>
        </w:p>
        <w:p w:rsidR="02A16A87" w:rsidP="02A16A87" w:rsidRDefault="02A16A87" w14:paraId="6304F97C" w14:textId="4A723364">
          <w:pPr>
            <w:pStyle w:val="TDC2"/>
            <w:tabs>
              <w:tab w:val="right" w:leader="dot" w:pos="8490"/>
            </w:tabs>
            <w:rPr>
              <w:rFonts w:ascii="Calibri" w:hAnsi="Calibri" w:eastAsia="Calibri" w:cs="Calibri"/>
              <w:sz w:val="20"/>
              <w:szCs w:val="20"/>
            </w:rPr>
          </w:pPr>
          <w:hyperlink w:anchor="_Toc1641607936">
            <w:r w:rsidRPr="02A16A87" w:rsidR="02A16A87">
              <w:rPr>
                <w:rStyle w:val="Hipervnculo"/>
              </w:rPr>
              <w:t>Dret dels pares a escollir l’educació dels fills</w:t>
            </w:r>
            <w:r>
              <w:tab/>
            </w:r>
            <w:r>
              <w:fldChar w:fldCharType="begin"/>
            </w:r>
            <w:r>
              <w:instrText xml:space="preserve">PAGEREF _Toc1641607936 \h</w:instrText>
            </w:r>
            <w:r>
              <w:fldChar w:fldCharType="separate"/>
            </w:r>
            <w:r w:rsidRPr="02A16A87" w:rsidR="02A16A87">
              <w:rPr>
                <w:rStyle w:val="Hipervnculo"/>
              </w:rPr>
              <w:t>40</w:t>
            </w:r>
            <w:r>
              <w:fldChar w:fldCharType="end"/>
            </w:r>
          </w:hyperlink>
        </w:p>
        <w:p w:rsidR="02A16A87" w:rsidP="02A16A87" w:rsidRDefault="02A16A87" w14:paraId="473F61FE" w14:textId="391A4868">
          <w:pPr>
            <w:pStyle w:val="TDC2"/>
            <w:tabs>
              <w:tab w:val="right" w:leader="dot" w:pos="8490"/>
            </w:tabs>
            <w:rPr>
              <w:rFonts w:ascii="Calibri" w:hAnsi="Calibri" w:eastAsia="Calibri" w:cs="Calibri"/>
              <w:sz w:val="20"/>
              <w:szCs w:val="20"/>
            </w:rPr>
          </w:pPr>
          <w:hyperlink w:anchor="_Toc1846421524">
            <w:r w:rsidRPr="02A16A87" w:rsidR="02A16A87">
              <w:rPr>
                <w:rStyle w:val="Hipervnculo"/>
              </w:rPr>
              <w:t>Marc legal a Espanya</w:t>
            </w:r>
            <w:r>
              <w:tab/>
            </w:r>
            <w:r>
              <w:fldChar w:fldCharType="begin"/>
            </w:r>
            <w:r>
              <w:instrText xml:space="preserve">PAGEREF _Toc1846421524 \h</w:instrText>
            </w:r>
            <w:r>
              <w:fldChar w:fldCharType="separate"/>
            </w:r>
            <w:r w:rsidRPr="02A16A87" w:rsidR="02A16A87">
              <w:rPr>
                <w:rStyle w:val="Hipervnculo"/>
              </w:rPr>
              <w:t>41</w:t>
            </w:r>
            <w:r>
              <w:fldChar w:fldCharType="end"/>
            </w:r>
          </w:hyperlink>
        </w:p>
        <w:p w:rsidR="02A16A87" w:rsidP="02A16A87" w:rsidRDefault="02A16A87" w14:paraId="7A70071D" w14:textId="316DECE6">
          <w:pPr>
            <w:pStyle w:val="TDC2"/>
            <w:tabs>
              <w:tab w:val="right" w:leader="dot" w:pos="8490"/>
            </w:tabs>
            <w:rPr>
              <w:rFonts w:ascii="Calibri" w:hAnsi="Calibri" w:eastAsia="Calibri" w:cs="Calibri"/>
              <w:sz w:val="20"/>
              <w:szCs w:val="20"/>
            </w:rPr>
          </w:pPr>
          <w:hyperlink w:anchor="_Toc2116213001">
            <w:r w:rsidRPr="02A16A87" w:rsidR="02A16A87">
              <w:rPr>
                <w:rStyle w:val="Hipervnculo"/>
              </w:rPr>
              <w:t>Model educatiu a Catalunya</w:t>
            </w:r>
            <w:r>
              <w:tab/>
            </w:r>
            <w:r>
              <w:fldChar w:fldCharType="begin"/>
            </w:r>
            <w:r>
              <w:instrText xml:space="preserve">PAGEREF _Toc2116213001 \h</w:instrText>
            </w:r>
            <w:r>
              <w:fldChar w:fldCharType="separate"/>
            </w:r>
            <w:r w:rsidRPr="02A16A87" w:rsidR="02A16A87">
              <w:rPr>
                <w:rStyle w:val="Hipervnculo"/>
              </w:rPr>
              <w:t>43</w:t>
            </w:r>
            <w:r>
              <w:fldChar w:fldCharType="end"/>
            </w:r>
          </w:hyperlink>
        </w:p>
        <w:p w:rsidR="02A16A87" w:rsidP="02A16A87" w:rsidRDefault="02A16A87" w14:paraId="5E20FC29" w14:textId="4263BF8D">
          <w:pPr>
            <w:pStyle w:val="TDC2"/>
            <w:tabs>
              <w:tab w:val="right" w:leader="dot" w:pos="8490"/>
            </w:tabs>
            <w:rPr>
              <w:rFonts w:ascii="Calibri" w:hAnsi="Calibri" w:eastAsia="Calibri" w:cs="Calibri"/>
              <w:sz w:val="20"/>
              <w:szCs w:val="20"/>
            </w:rPr>
          </w:pPr>
          <w:hyperlink w:anchor="_Toc1355366550">
            <w:r w:rsidRPr="02A16A87" w:rsidR="02A16A87">
              <w:rPr>
                <w:rStyle w:val="Hipervnculo"/>
              </w:rPr>
              <w:t>La immersió lingüística</w:t>
            </w:r>
            <w:r>
              <w:tab/>
            </w:r>
            <w:r>
              <w:fldChar w:fldCharType="begin"/>
            </w:r>
            <w:r>
              <w:instrText xml:space="preserve">PAGEREF _Toc1355366550 \h</w:instrText>
            </w:r>
            <w:r>
              <w:fldChar w:fldCharType="separate"/>
            </w:r>
            <w:r w:rsidRPr="02A16A87" w:rsidR="02A16A87">
              <w:rPr>
                <w:rStyle w:val="Hipervnculo"/>
              </w:rPr>
              <w:t>46</w:t>
            </w:r>
            <w:r>
              <w:fldChar w:fldCharType="end"/>
            </w:r>
          </w:hyperlink>
        </w:p>
        <w:p w:rsidR="02A16A87" w:rsidP="02A16A87" w:rsidRDefault="02A16A87" w14:paraId="4A509308" w14:textId="739372B1">
          <w:pPr>
            <w:pStyle w:val="TDC2"/>
            <w:tabs>
              <w:tab w:val="right" w:leader="dot" w:pos="8490"/>
            </w:tabs>
            <w:rPr>
              <w:rFonts w:ascii="Calibri" w:hAnsi="Calibri" w:eastAsia="Calibri" w:cs="Calibri"/>
              <w:sz w:val="20"/>
              <w:szCs w:val="20"/>
            </w:rPr>
          </w:pPr>
          <w:hyperlink w:anchor="_Toc1239986381">
            <w:r w:rsidRPr="02A16A87" w:rsidR="02A16A87">
              <w:rPr>
                <w:rStyle w:val="Hipervnculo"/>
              </w:rPr>
              <w:t>Formació i mercat laboral</w:t>
            </w:r>
            <w:r>
              <w:tab/>
            </w:r>
            <w:r>
              <w:fldChar w:fldCharType="begin"/>
            </w:r>
            <w:r>
              <w:instrText xml:space="preserve">PAGEREF _Toc1239986381 \h</w:instrText>
            </w:r>
            <w:r>
              <w:fldChar w:fldCharType="separate"/>
            </w:r>
            <w:r w:rsidRPr="02A16A87" w:rsidR="02A16A87">
              <w:rPr>
                <w:rStyle w:val="Hipervnculo"/>
              </w:rPr>
              <w:t>50</w:t>
            </w:r>
            <w:r>
              <w:fldChar w:fldCharType="end"/>
            </w:r>
          </w:hyperlink>
        </w:p>
        <w:p w:rsidR="02A16A87" w:rsidP="02A16A87" w:rsidRDefault="02A16A87" w14:paraId="24DEC51B" w14:textId="6692FDB9">
          <w:pPr>
            <w:pStyle w:val="TDC2"/>
            <w:tabs>
              <w:tab w:val="right" w:leader="dot" w:pos="8490"/>
            </w:tabs>
            <w:rPr>
              <w:rFonts w:ascii="Calibri" w:hAnsi="Calibri" w:eastAsia="Calibri" w:cs="Calibri"/>
              <w:sz w:val="20"/>
              <w:szCs w:val="20"/>
            </w:rPr>
          </w:pPr>
          <w:hyperlink w:anchor="_Toc99520725">
            <w:r w:rsidRPr="02A16A87" w:rsidR="02A16A87">
              <w:rPr>
                <w:rStyle w:val="Hipervnculo"/>
              </w:rPr>
              <w:t>Joventut. Present i perspectives de futur</w:t>
            </w:r>
            <w:r>
              <w:tab/>
            </w:r>
            <w:r>
              <w:fldChar w:fldCharType="begin"/>
            </w:r>
            <w:r>
              <w:instrText xml:space="preserve">PAGEREF _Toc99520725 \h</w:instrText>
            </w:r>
            <w:r>
              <w:fldChar w:fldCharType="separate"/>
            </w:r>
            <w:r w:rsidRPr="02A16A87" w:rsidR="02A16A87">
              <w:rPr>
                <w:rStyle w:val="Hipervnculo"/>
              </w:rPr>
              <w:t>52</w:t>
            </w:r>
            <w:r>
              <w:fldChar w:fldCharType="end"/>
            </w:r>
          </w:hyperlink>
        </w:p>
        <w:p w:rsidR="02A16A87" w:rsidP="02A16A87" w:rsidRDefault="02A16A87" w14:paraId="7B19AB5F" w14:textId="7C618B30">
          <w:pPr>
            <w:pStyle w:val="TDC2"/>
            <w:tabs>
              <w:tab w:val="right" w:leader="dot" w:pos="8490"/>
            </w:tabs>
            <w:rPr>
              <w:rFonts w:ascii="Calibri" w:hAnsi="Calibri" w:eastAsia="Calibri" w:cs="Calibri"/>
              <w:sz w:val="20"/>
              <w:szCs w:val="20"/>
            </w:rPr>
          </w:pPr>
          <w:hyperlink w:anchor="_Toc1916971021">
            <w:r w:rsidRPr="02A16A87" w:rsidR="02A16A87">
              <w:rPr>
                <w:rStyle w:val="Hipervnculo"/>
              </w:rPr>
              <w:t>Polítiques educatives a Catalunya i Espanya</w:t>
            </w:r>
            <w:r>
              <w:tab/>
            </w:r>
            <w:r>
              <w:fldChar w:fldCharType="begin"/>
            </w:r>
            <w:r>
              <w:instrText xml:space="preserve">PAGEREF _Toc1916971021 \h</w:instrText>
            </w:r>
            <w:r>
              <w:fldChar w:fldCharType="separate"/>
            </w:r>
            <w:r w:rsidRPr="02A16A87" w:rsidR="02A16A87">
              <w:rPr>
                <w:rStyle w:val="Hipervnculo"/>
              </w:rPr>
              <w:t>54</w:t>
            </w:r>
            <w:r>
              <w:fldChar w:fldCharType="end"/>
            </w:r>
          </w:hyperlink>
        </w:p>
        <w:p w:rsidR="02A16A87" w:rsidP="02A16A87" w:rsidRDefault="02A16A87" w14:paraId="26683353" w14:textId="48E07CBA">
          <w:pPr>
            <w:pStyle w:val="TDC2"/>
            <w:tabs>
              <w:tab w:val="right" w:leader="dot" w:pos="8490"/>
            </w:tabs>
            <w:rPr>
              <w:rFonts w:ascii="Calibri" w:hAnsi="Calibri" w:eastAsia="Calibri" w:cs="Calibri"/>
              <w:sz w:val="20"/>
              <w:szCs w:val="20"/>
            </w:rPr>
          </w:pPr>
          <w:hyperlink w:anchor="_Toc150737336">
            <w:r w:rsidRPr="02A16A87" w:rsidR="02A16A87">
              <w:rPr>
                <w:rStyle w:val="Hipervnculo"/>
              </w:rPr>
              <w:t>Recursos destinats a educació i recursos necessaris</w:t>
            </w:r>
            <w:r>
              <w:tab/>
            </w:r>
            <w:r>
              <w:fldChar w:fldCharType="begin"/>
            </w:r>
            <w:r>
              <w:instrText xml:space="preserve">PAGEREF _Toc150737336 \h</w:instrText>
            </w:r>
            <w:r>
              <w:fldChar w:fldCharType="separate"/>
            </w:r>
            <w:r w:rsidRPr="02A16A87" w:rsidR="02A16A87">
              <w:rPr>
                <w:rStyle w:val="Hipervnculo"/>
              </w:rPr>
              <w:t>56</w:t>
            </w:r>
            <w:r>
              <w:fldChar w:fldCharType="end"/>
            </w:r>
          </w:hyperlink>
          <w:r>
            <w:fldChar w:fldCharType="end"/>
          </w:r>
        </w:p>
      </w:sdtContent>
    </w:sdt>
    <w:p w:rsidRPr="007F6119" w:rsidR="007F6119" w:rsidP="007F6119" w:rsidRDefault="007F6119" w14:paraId="7F6B73D3" w14:textId="646CCEC1"/>
    <w:p w:rsidRPr="00C523DB" w:rsidR="00C523DB" w:rsidP="02A16A87" w:rsidRDefault="00C523DB" w14:paraId="56D5C376" w14:textId="6D58B6D8">
      <w:pPr>
        <w:pStyle w:val="Ttulo1"/>
        <w:rPr>
          <w:rFonts w:ascii="Segoe UI" w:hAnsi="Segoe UI" w:eastAsia="Times New Roman"/>
          <w:b w:val="1"/>
          <w:bCs w:val="1"/>
          <w:sz w:val="18"/>
          <w:szCs w:val="18"/>
          <w:lang w:val="es-ES" w:eastAsia="es-ES"/>
        </w:rPr>
      </w:pPr>
      <w:bookmarkStart w:name="_Toc1740958293" w:id="963801541"/>
      <w:r w:rsidRPr="02A16A87" w:rsidR="02A16A87">
        <w:rPr>
          <w:rFonts w:eastAsia="Times New Roman"/>
          <w:lang w:eastAsia="es-ES"/>
        </w:rPr>
        <w:t>El dret a l’educació a ESPANYA, EUROPA I MÓN</w:t>
      </w:r>
      <w:r w:rsidRPr="02A16A87" w:rsidR="02A16A87">
        <w:rPr>
          <w:rFonts w:ascii="Times New Roman" w:hAnsi="Times New Roman" w:eastAsia="Times New Roman" w:cs="Times New Roman"/>
          <w:b w:val="1"/>
          <w:bCs w:val="1"/>
          <w:lang w:val="es-ES" w:eastAsia="es-ES"/>
        </w:rPr>
        <w:t> </w:t>
      </w:r>
      <w:bookmarkEnd w:id="963801541"/>
    </w:p>
    <w:p w:rsidRPr="00C523DB" w:rsidR="00C523DB" w:rsidP="00C523DB" w:rsidRDefault="00C523DB" w14:paraId="61B87C41" w14:textId="77777777">
      <w:pPr>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sz w:val="12"/>
          <w:szCs w:val="12"/>
          <w:lang w:eastAsia="es-ES_tradnl"/>
        </w:rPr>
        <w:t> </w:t>
      </w:r>
      <w:r w:rsidRPr="00C523DB">
        <w:rPr>
          <w:rFonts w:ascii="Arial MT" w:hAnsi="Arial MT" w:eastAsia="Times New Roman" w:cs="Segoe UI"/>
          <w:sz w:val="12"/>
          <w:szCs w:val="12"/>
          <w:lang w:val="es-ES" w:eastAsia="es-ES_tradnl"/>
        </w:rPr>
        <w:t> </w:t>
      </w:r>
    </w:p>
    <w:p w:rsidRPr="00C523DB" w:rsidR="00C523DB" w:rsidP="02A16A87" w:rsidRDefault="00C523DB" w14:paraId="7D83A326" w14:textId="77777777">
      <w:pPr>
        <w:spacing w:after="240" w:afterAutospacing="off"/>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 xml:space="preserve">El nivell educatiu ha millorat significativament tant </w:t>
      </w:r>
      <w:r w:rsidRPr="02A16A87" w:rsidR="02A16A87">
        <w:rPr>
          <w:rFonts w:ascii="WordVisi_MSFontService" w:hAnsi="WordVisi_MSFontService" w:eastAsia="Times New Roman" w:cs="Segoe UI"/>
          <w:b w:val="1"/>
          <w:bCs w:val="1"/>
          <w:lang w:eastAsia="es-ES"/>
        </w:rPr>
        <w:t>a Espanya</w:t>
      </w:r>
      <w:r w:rsidRPr="02A16A87" w:rsidR="02A16A87">
        <w:rPr>
          <w:rFonts w:ascii="WordVisi_MSFontService" w:hAnsi="WordVisi_MSFontService" w:eastAsia="Times New Roman" w:cs="Segoe UI"/>
          <w:lang w:eastAsia="es-ES"/>
        </w:rPr>
        <w:t xml:space="preserve"> com a Europa en la última dècada. En termes de taxes d’escolarització espanyola encara hi ha diferències significatives entre territoris, sobretot en les etapes de l’educació infantil i d’estudis superiors. La majoria d’edat és el moment on més davalla l’escolarització: les trajectòries educatives varien molt de territori a territori. No obstant, l’abandonament escolar ha millorat, així com la promoció de curs a l’ensenyament secundari obligatori. </w:t>
      </w:r>
      <w:r w:rsidRPr="02A16A87" w:rsidR="02A16A87">
        <w:rPr>
          <w:rFonts w:ascii="Times New Roman" w:hAnsi="Times New Roman" w:eastAsia="Times New Roman" w:cs="Times New Roman"/>
          <w:lang w:val="es-ES" w:eastAsia="es-ES"/>
        </w:rPr>
        <w:t> </w:t>
      </w:r>
    </w:p>
    <w:p w:rsidRPr="00C523DB" w:rsidR="00C523DB" w:rsidP="02A16A87" w:rsidRDefault="00C523DB" w14:paraId="3E16EB55" w14:textId="77777777">
      <w:pPr>
        <w:spacing w:after="240" w:afterAutospacing="off"/>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Pel contrari, entre els problemes més evidents del sistema educatiu espanyol es troben la modernització de la formació professional, afavorir la participació en ensenyament relatius als STEM (Ciències, Tecnologia, Enginyeries i Matemàtiques), una major inversió en educació, entre d’altres. Així mateix, després de la pandèmia, la bretxa digital ha afectat a la igualtat d’accés a l’educació, generant conseqüències que poden tenir els seus efectes a llarg termini. Un altre factor rellevant és el nivell socioeconòmic de les famílies, ja que en funció d’això la trajectòria educativa dels fills/es serà probablement més curta o més llarga.</w:t>
      </w:r>
      <w:r w:rsidRPr="02A16A87" w:rsidR="02A16A87">
        <w:rPr>
          <w:rFonts w:ascii="Times New Roman" w:hAnsi="Times New Roman" w:eastAsia="Times New Roman" w:cs="Times New Roman"/>
          <w:lang w:val="es-ES" w:eastAsia="es-ES"/>
        </w:rPr>
        <w:t> </w:t>
      </w:r>
    </w:p>
    <w:p w:rsidR="02A16A87" w:rsidP="02A16A87" w:rsidRDefault="02A16A87" w14:paraId="19F618C6" w14:textId="44FC2DFC">
      <w:pPr>
        <w:spacing w:after="240" w:afterAutospacing="off"/>
        <w:jc w:val="both"/>
        <w:rPr>
          <w:rFonts w:ascii="WordVisi_MSFontService" w:hAnsi="WordVisi_MSFontService" w:eastAsia="Times New Roman" w:cs="Segoe UI"/>
          <w:lang w:eastAsia="es-ES"/>
        </w:rPr>
      </w:pPr>
    </w:p>
    <w:p w:rsidRPr="00C523DB" w:rsidR="00C523DB" w:rsidP="02A16A87" w:rsidRDefault="00C523DB" w14:paraId="104EDF8B" w14:textId="77777777">
      <w:pPr>
        <w:spacing w:after="240" w:afterAutospacing="off"/>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 xml:space="preserve">Per </w:t>
      </w:r>
      <w:r w:rsidRPr="02A16A87" w:rsidR="02A16A87">
        <w:rPr>
          <w:rFonts w:ascii="WordVisi_MSFontService" w:hAnsi="WordVisi_MSFontService" w:eastAsia="Times New Roman" w:cs="Segoe UI"/>
          <w:b w:val="1"/>
          <w:bCs w:val="1"/>
          <w:u w:val="single"/>
          <w:lang w:eastAsia="es-ES"/>
        </w:rPr>
        <w:t>Europa,</w:t>
      </w:r>
      <w:r w:rsidRPr="02A16A87" w:rsidR="02A16A87">
        <w:rPr>
          <w:rFonts w:ascii="WordVisi_MSFontService" w:hAnsi="WordVisi_MSFontService" w:eastAsia="Times New Roman" w:cs="Segoe UI"/>
          <w:lang w:eastAsia="es-ES"/>
        </w:rPr>
        <w:t xml:space="preserve"> les dades mostren per una banda que l’escolarització entre 3 i 5 anys és bàsicament universal i, per l’altre que hi ha hagut un increment a l’escolarització a l’Educació Primària. Les dades mostren, també, que de la població graduada de batxillerat, hi predominen les dones, no obstant, encara hi ha una forta feminització o masculinització de determinades carreres universitàries. Això mateix s’observa a certes formacions professionals. És rellevant destacar que una millora en l’accés a l’educació de les dones no es tradueix en igualtat d’oportunitats laborals. De fet, les dones es veuen més afectades per l’atur i la temporalitat dels contractes.</w:t>
      </w:r>
      <w:r w:rsidRPr="02A16A87" w:rsidR="02A16A87">
        <w:rPr>
          <w:rFonts w:ascii="Times New Roman" w:hAnsi="Times New Roman" w:eastAsia="Times New Roman" w:cs="Times New Roman"/>
          <w:lang w:val="es-ES" w:eastAsia="es-ES"/>
        </w:rPr>
        <w:t> </w:t>
      </w:r>
    </w:p>
    <w:p w:rsidRPr="00C523DB" w:rsidR="00C523DB" w:rsidP="02A16A87" w:rsidRDefault="00C523DB" w14:paraId="3CE28BCC" w14:textId="77777777">
      <w:pPr>
        <w:spacing w:after="240" w:afterAutospacing="off"/>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Altrament, la Unió Europea té tres tipus de sistemes educatius. El primer és l’educació principal que tots els estudiants segueixen: Educació Primària i Secundària Obligatòria, i acostuma a tenir continuació en un mateix centre –patró típic als països nòrdics–. El segon tipus és on són dos centres diferenciats els que imparteixen els nivells educatius mencionats; tots els estudiants segueixen un mateix programa –a Espanya i gran part de la Unió Europea–. Finalment, el tercer sistema és aquell en el que es guia als estudiants després d’acabar l’Educació Primària, per continuar uns estudis generals o vocacionals (típic a Alemanya o a Holanda, per exemple).</w:t>
      </w:r>
      <w:r w:rsidRPr="02A16A87" w:rsidR="02A16A87">
        <w:rPr>
          <w:rFonts w:ascii="Times New Roman" w:hAnsi="Times New Roman" w:eastAsia="Times New Roman" w:cs="Times New Roman"/>
          <w:lang w:val="es-ES" w:eastAsia="es-ES"/>
        </w:rPr>
        <w:t> </w:t>
      </w:r>
    </w:p>
    <w:p w:rsidRPr="00C523DB" w:rsidR="00C523DB" w:rsidP="02A16A87" w:rsidRDefault="00C523DB" w14:paraId="5A19E2B4" w14:textId="77777777">
      <w:pPr>
        <w:spacing w:after="240" w:afterAutospacing="off"/>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 xml:space="preserve">En relació a la joventut de la Unió Europea, la majoria de la població d’entre 15 i 19 anys segueix estudiant. Tanmateix, hi ha disparitats territorials en la trajectòria d’estudis </w:t>
      </w:r>
      <w:proofErr w:type="spellStart"/>
      <w:r w:rsidRPr="02A16A87" w:rsidR="02A16A87">
        <w:rPr>
          <w:rFonts w:ascii="WordVisi_MSFontService" w:hAnsi="WordVisi_MSFontService" w:eastAsia="Times New Roman" w:cs="Segoe UI"/>
          <w:lang w:eastAsia="es-ES"/>
        </w:rPr>
        <w:t>postobligatoris</w:t>
      </w:r>
      <w:proofErr w:type="spellEnd"/>
      <w:r w:rsidRPr="02A16A87" w:rsidR="02A16A87">
        <w:rPr>
          <w:rFonts w:ascii="WordVisi_MSFontService" w:hAnsi="WordVisi_MSFontService" w:eastAsia="Times New Roman" w:cs="Segoe UI"/>
          <w:lang w:eastAsia="es-ES"/>
        </w:rPr>
        <w:t>. No obstant aquesta situació deriva al seguiment d’estudis superiors pe part de la població. Pel contrari, s’observa una baixada generalitzada d’abandonament prematur escolar els últims anys a Europa, essent Espanya el país que presenta una de les taxes més elevades. </w:t>
      </w:r>
      <w:r w:rsidRPr="02A16A87" w:rsidR="02A16A87">
        <w:rPr>
          <w:rFonts w:ascii="Times New Roman" w:hAnsi="Times New Roman" w:eastAsia="Times New Roman" w:cs="Times New Roman"/>
          <w:lang w:val="es-ES" w:eastAsia="es-ES"/>
        </w:rPr>
        <w:t> </w:t>
      </w:r>
    </w:p>
    <w:p w:rsidRPr="00C523DB" w:rsidR="00C523DB" w:rsidP="02A16A87" w:rsidRDefault="00C523DB" w14:paraId="2E1B0C2D" w14:textId="77777777">
      <w:pPr>
        <w:spacing w:after="240" w:afterAutospacing="off"/>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Addicionalment, encara queda molt camí per recórrer en termes d’igualtat d’oportunitats educatives. Els estudiants veuen afectat el seu rendiment acadèmic, la durada dels estudis, i demés, en funció de les condicions econòmiques i de vida de la llar. Per exemple, les dades indiquen que els estudiants d’origen estranger i dependents econòmicament dels seus pares o tutors legals, mostren rendiments educatius més baixos, una relació directa amb l’estatus socioeconòmic de la família. Encara hi ha molts estudiants en risc de pobresa i exclusió social, com també amb dificultats d’accés a la higiene, en funció del país europeu analitzat.</w:t>
      </w:r>
      <w:r w:rsidRPr="02A16A87" w:rsidR="02A16A87">
        <w:rPr>
          <w:rFonts w:ascii="Times New Roman" w:hAnsi="Times New Roman" w:eastAsia="Times New Roman" w:cs="Times New Roman"/>
          <w:lang w:val="es-ES" w:eastAsia="es-ES"/>
        </w:rPr>
        <w:t> </w:t>
      </w:r>
    </w:p>
    <w:p w:rsidR="02A16A87" w:rsidP="02A16A87" w:rsidRDefault="02A16A87" w14:paraId="634094B5" w14:textId="202CE1EE">
      <w:pPr>
        <w:pStyle w:val="Normal"/>
        <w:spacing w:after="240" w:afterAutospacing="off"/>
        <w:ind w:firstLine="708"/>
        <w:jc w:val="both"/>
        <w:rPr>
          <w:rFonts w:ascii="Times New Roman" w:hAnsi="Times New Roman" w:eastAsia="Times New Roman" w:cs="Times New Roman"/>
          <w:lang w:val="es-ES" w:eastAsia="es-ES"/>
        </w:rPr>
      </w:pPr>
    </w:p>
    <w:p w:rsidRPr="00C523DB" w:rsidR="00C523DB" w:rsidP="02A16A87" w:rsidRDefault="00C523DB" w14:paraId="5EAEECB1" w14:textId="77777777">
      <w:pPr>
        <w:spacing w:after="240" w:afterAutospacing="off"/>
        <w:ind w:firstLine="0"/>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b w:val="1"/>
          <w:bCs w:val="1"/>
          <w:u w:val="single"/>
          <w:lang w:eastAsia="es-ES"/>
        </w:rPr>
        <w:t>Al món</w:t>
      </w:r>
      <w:r w:rsidRPr="02A16A87" w:rsidR="02A16A87">
        <w:rPr>
          <w:rFonts w:ascii="WordVisi_MSFontService" w:hAnsi="WordVisi_MSFontService" w:eastAsia="Times New Roman" w:cs="Segoe UI"/>
          <w:lang w:eastAsia="es-ES"/>
        </w:rPr>
        <w:t xml:space="preserve"> l’educació ha millorat substancialment, tot i així, continuen els contrastos entre regions. L’escolarització primària, per exemple, supera el 90% a Europa, Amèrica, est i sud-est asiàtics i Oceania. A l’Àfrica, com també al centre i al sud asiàtics s’ha millorat molt en els últims anys, però encara no s’ha pogut arribar a una taxa del 90%. </w:t>
      </w:r>
      <w:r w:rsidRPr="02A16A87" w:rsidR="02A16A87">
        <w:rPr>
          <w:rFonts w:ascii="Times New Roman" w:hAnsi="Times New Roman" w:eastAsia="Times New Roman" w:cs="Times New Roman"/>
          <w:lang w:val="es-ES" w:eastAsia="es-ES"/>
        </w:rPr>
        <w:t> </w:t>
      </w:r>
    </w:p>
    <w:p w:rsidRPr="00C523DB" w:rsidR="00C523DB" w:rsidP="02A16A87" w:rsidRDefault="00C523DB" w14:paraId="77BB340A" w14:textId="77777777">
      <w:pPr>
        <w:spacing w:after="240" w:afterAutospacing="off"/>
        <w:ind w:firstLine="360"/>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 xml:space="preserve">No es pot dir el mateix de l’absentisme a primària i secundària, perquè s’ha mantingut més o menys en els mateixos nivells els darrers anys. Mundialment, l’absentisme a secundària se situa en un 16%, i la davallada més significativa en termes d’escolarització és a l’educació secundària no obligatòria (un 35%), precisament perquè és voluntària i molts estudiants es veuen obligats a iniciar-se al mercat laboral. El gènere també és un factor que té influència en la trajectòria acadèmica. Malgrat a nivell global el sexe femení suposa 50% de l’abandonament escolar, en funció de la regió analitzada existeixen importants disparitats. Per exemple, en determinades regions asiàtiques i africanes, més noies que nois abandonen els seus estudis, i també tenen més probabilitat de ser excloses del sistema educatiu només pel fet de ser dones. Tanmateix, globalment les dones presenten taxes més baixes </w:t>
      </w:r>
      <w:proofErr w:type="spellStart"/>
      <w:r w:rsidRPr="02A16A87" w:rsidR="02A16A87">
        <w:rPr>
          <w:rFonts w:ascii="WordVisi_MSFontService" w:hAnsi="WordVisi_MSFontService" w:eastAsia="Times New Roman" w:cs="Segoe UI"/>
          <w:lang w:eastAsia="es-ES"/>
        </w:rPr>
        <w:t>d’alfabetisme</w:t>
      </w:r>
      <w:proofErr w:type="spellEnd"/>
      <w:r w:rsidRPr="02A16A87" w:rsidR="02A16A87">
        <w:rPr>
          <w:rFonts w:ascii="WordVisi_MSFontService" w:hAnsi="WordVisi_MSFontService" w:eastAsia="Times New Roman" w:cs="Segoe UI"/>
          <w:lang w:eastAsia="es-ES"/>
        </w:rPr>
        <w:t xml:space="preserve"> </w:t>
      </w:r>
      <w:r w:rsidRPr="02A16A87" w:rsidR="02A16A87">
        <w:rPr>
          <w:rFonts w:ascii="WordVisi_MSFontService" w:hAnsi="WordVisi_MSFontService" w:eastAsia="Times New Roman" w:cs="Segoe UI"/>
          <w:i w:val="1"/>
          <w:iCs w:val="1"/>
          <w:lang w:eastAsia="es-ES"/>
        </w:rPr>
        <w:t>(</w:t>
      </w:r>
      <w:proofErr w:type="spellStart"/>
      <w:r w:rsidRPr="02A16A87" w:rsidR="02A16A87">
        <w:rPr>
          <w:rFonts w:ascii="WordVisi_MSFontService" w:hAnsi="WordVisi_MSFontService" w:eastAsia="Times New Roman" w:cs="Segoe UI"/>
          <w:i w:val="1"/>
          <w:iCs w:val="1"/>
          <w:lang w:eastAsia="es-ES"/>
        </w:rPr>
        <w:t>literacy</w:t>
      </w:r>
      <w:proofErr w:type="spellEnd"/>
      <w:r w:rsidRPr="02A16A87" w:rsidR="02A16A87">
        <w:rPr>
          <w:rFonts w:ascii="WordVisi_MSFontService" w:hAnsi="WordVisi_MSFontService" w:eastAsia="Times New Roman" w:cs="Segoe UI"/>
          <w:i w:val="1"/>
          <w:iCs w:val="1"/>
          <w:lang w:eastAsia="es-ES"/>
        </w:rPr>
        <w:t xml:space="preserve"> rates)</w:t>
      </w:r>
      <w:r w:rsidRPr="02A16A87" w:rsidR="02A16A87">
        <w:rPr>
          <w:rFonts w:ascii="WordVisi_MSFontService" w:hAnsi="WordVisi_MSFontService" w:eastAsia="Times New Roman" w:cs="Segoe UI"/>
          <w:lang w:eastAsia="es-ES"/>
        </w:rPr>
        <w:t xml:space="preserve"> que els homes, però novament, depèn de la regió estudiada. </w:t>
      </w:r>
      <w:r w:rsidRPr="02A16A87" w:rsidR="02A16A87">
        <w:rPr>
          <w:rFonts w:ascii="Times New Roman" w:hAnsi="Times New Roman" w:eastAsia="Times New Roman" w:cs="Times New Roman"/>
          <w:lang w:val="es-ES" w:eastAsia="es-ES"/>
        </w:rPr>
        <w:t> </w:t>
      </w:r>
    </w:p>
    <w:p w:rsidRPr="00C523DB" w:rsidR="00C523DB" w:rsidP="02A16A87" w:rsidRDefault="00C523DB" w14:paraId="63C8597E" w14:textId="77777777">
      <w:pPr>
        <w:spacing w:after="240" w:afterAutospacing="off"/>
        <w:ind w:firstLine="360"/>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Pel que fa a l’Educació Superior, més dones hi han pogut accedir, en gran mesura per la visió social generalitzada de l’oportunitat d’ascens social que suposa l’educació, que no pas pel desenvolupament de polítiques de discriminació positiva. Als estudis de Grau i Formació Professional Superior, les tendències de feminització i masculinització de determinades carreres s’accentuen novament. Als Màsters i Doctorats hi ha una caiguda important de dones matriculades, principalment per motius de conciliació de la vida personal i professional.</w:t>
      </w:r>
      <w:r w:rsidRPr="02A16A87" w:rsidR="02A16A87">
        <w:rPr>
          <w:rFonts w:ascii="Times New Roman" w:hAnsi="Times New Roman" w:eastAsia="Times New Roman" w:cs="Times New Roman"/>
          <w:lang w:val="es-ES" w:eastAsia="es-ES"/>
        </w:rPr>
        <w:t> </w:t>
      </w:r>
    </w:p>
    <w:p w:rsidRPr="00C523DB" w:rsidR="00C523DB" w:rsidP="02A16A87" w:rsidRDefault="00C523DB" w14:paraId="181E2C57" w14:textId="77777777">
      <w:pPr>
        <w:ind w:firstLine="360"/>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El dret a l’educació està inclòs a la Constitució Espanyola, com també a les diverses constitucions arreu del món. A nivell internacional, múltiples institucions i organitzacions el contemplen com un dret social fonamental; la Carta dels Drets Fonamentals de la UE, el Tractat de Funcionament de la Unió Europea, la Convenció sobre els Drets del Nen de Nacions Unides, o la Declaració Universal de Drets Humans.</w:t>
      </w:r>
      <w:r w:rsidRPr="02A16A87" w:rsidR="02A16A87">
        <w:rPr>
          <w:rFonts w:ascii="Times New Roman" w:hAnsi="Times New Roman" w:eastAsia="Times New Roman" w:cs="Times New Roman"/>
          <w:lang w:val="es-ES" w:eastAsia="es-ES"/>
        </w:rPr>
        <w:t> </w:t>
      </w:r>
    </w:p>
    <w:p w:rsidRPr="00C523DB" w:rsidR="00C523DB" w:rsidP="02A16A87" w:rsidRDefault="00C523DB" w14:paraId="5897B8DB" w14:textId="77777777">
      <w:pPr>
        <w:ind w:left="360"/>
        <w:jc w:val="both"/>
        <w:textAlignment w:val="baseline"/>
        <w:rPr>
          <w:rFonts w:ascii="Segoe UI" w:hAnsi="Segoe UI" w:eastAsia="Times New Roman" w:cs="Segoe UI"/>
          <w:sz w:val="18"/>
          <w:szCs w:val="18"/>
          <w:lang w:val="es-ES" w:eastAsia="es-ES"/>
        </w:rPr>
      </w:pPr>
      <w:r w:rsidRPr="02A16A87" w:rsidR="02A16A87">
        <w:rPr>
          <w:rFonts w:ascii="Times New Roman" w:hAnsi="Times New Roman" w:eastAsia="Times New Roman" w:cs="Times New Roman"/>
          <w:lang w:val="es-ES" w:eastAsia="es-ES"/>
        </w:rPr>
        <w:t> </w:t>
      </w:r>
    </w:p>
    <w:p w:rsidR="02A16A87" w:rsidP="02A16A87" w:rsidRDefault="02A16A87" w14:paraId="474F0FA2" w14:textId="73227310">
      <w:pPr>
        <w:pStyle w:val="Normal"/>
        <w:ind w:left="360"/>
        <w:jc w:val="both"/>
        <w:rPr>
          <w:rFonts w:ascii="Times New Roman" w:hAnsi="Times New Roman" w:eastAsia="Times New Roman" w:cs="Times New Roman"/>
          <w:lang w:val="es-ES" w:eastAsia="es-ES"/>
        </w:rPr>
      </w:pPr>
    </w:p>
    <w:p w:rsidRPr="00C523DB" w:rsidR="00C523DB" w:rsidP="02A16A87" w:rsidRDefault="00C523DB" w14:paraId="4F9B8CB0" w14:textId="77777777">
      <w:pPr>
        <w:pStyle w:val="Ttulo1"/>
        <w:rPr>
          <w:rFonts w:ascii="Segoe UI" w:hAnsi="Segoe UI" w:eastAsia="Times New Roman"/>
          <w:b w:val="1"/>
          <w:bCs w:val="1"/>
          <w:sz w:val="18"/>
          <w:szCs w:val="18"/>
          <w:lang w:val="es-ES" w:eastAsia="es-ES"/>
        </w:rPr>
      </w:pPr>
      <w:bookmarkStart w:name="_Toc1682439286" w:id="1448119831"/>
      <w:r w:rsidRPr="02A16A87" w:rsidR="02A16A87">
        <w:rPr>
          <w:rFonts w:eastAsia="Times New Roman"/>
          <w:lang w:eastAsia="es-ES"/>
        </w:rPr>
        <w:t>Dret dels pares a escollir l’educació dels fills</w:t>
      </w:r>
      <w:r w:rsidRPr="02A16A87" w:rsidR="02A16A87">
        <w:rPr>
          <w:rFonts w:ascii="Times New Roman" w:hAnsi="Times New Roman" w:eastAsia="Times New Roman" w:cs="Times New Roman"/>
          <w:b w:val="1"/>
          <w:bCs w:val="1"/>
          <w:lang w:val="es-ES" w:eastAsia="es-ES"/>
        </w:rPr>
        <w:t> </w:t>
      </w:r>
      <w:bookmarkEnd w:id="1448119831"/>
    </w:p>
    <w:p w:rsidRPr="00C523DB" w:rsidR="00C523DB" w:rsidP="00C523DB" w:rsidRDefault="00C523DB" w14:paraId="1D7121B1" w14:textId="77777777">
      <w:pPr>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sz w:val="12"/>
          <w:szCs w:val="12"/>
          <w:lang w:eastAsia="es-ES_tradnl"/>
        </w:rPr>
        <w:t> </w:t>
      </w:r>
      <w:r w:rsidRPr="00C523DB">
        <w:rPr>
          <w:rFonts w:ascii="Arial MT" w:hAnsi="Arial MT" w:eastAsia="Times New Roman" w:cs="Segoe UI"/>
          <w:sz w:val="12"/>
          <w:szCs w:val="12"/>
          <w:lang w:val="es-ES" w:eastAsia="es-ES_tradnl"/>
        </w:rPr>
        <w:t> </w:t>
      </w:r>
    </w:p>
    <w:p w:rsidRPr="00C523DB" w:rsidR="00C523DB" w:rsidP="02A16A87" w:rsidRDefault="00C523DB" w14:paraId="18265068" w14:textId="77777777">
      <w:pPr>
        <w:spacing w:after="240" w:afterAutospacing="off"/>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Juntament amb el Dret a l’educació, s’inclou un altre dret clau de les democràcies contemporànies: el Dret dels pares a escollir l’educació dels seus fills. També està reconegut internacionalment com un dret preferent, per exemple, per la Declaració Universal dels Drets Humans. És essencial perquè bàsicament és la llibertat dels pares en les seves preferències d’escollir una educació d’acord amb els valors personals.</w:t>
      </w:r>
      <w:r w:rsidRPr="02A16A87" w:rsidR="02A16A87">
        <w:rPr>
          <w:rFonts w:ascii="Times New Roman" w:hAnsi="Times New Roman" w:eastAsia="Times New Roman" w:cs="Times New Roman"/>
          <w:lang w:val="es-ES" w:eastAsia="es-ES"/>
        </w:rPr>
        <w:t> </w:t>
      </w:r>
    </w:p>
    <w:p w:rsidRPr="00C523DB" w:rsidR="00C523DB" w:rsidP="005E0FEE" w:rsidRDefault="00C523DB" w14:paraId="10E755BD" w14:textId="7F416E7F">
      <w:pPr>
        <w:pStyle w:val="Normal"/>
        <w:spacing w:after="240" w:afterAutospacing="off"/>
        <w:ind w:firstLine="708"/>
        <w:jc w:val="both"/>
        <w:textAlignment w:val="baseline"/>
        <w:rPr>
          <w:rFonts w:ascii="Segoe UI" w:hAnsi="Segoe UI" w:eastAsia="Times New Roman" w:cs="Segoe UI"/>
          <w:sz w:val="18"/>
          <w:szCs w:val="18"/>
          <w:lang w:val="es-ES" w:eastAsia="es-ES"/>
        </w:rPr>
      </w:pPr>
      <w:r w:rsidRPr="005E0FEE" w:rsidR="005E0FEE">
        <w:rPr>
          <w:rFonts w:ascii="WordVisi_MSFontService" w:hAnsi="WordVisi_MSFontService" w:eastAsia="Times New Roman" w:cs="Segoe UI"/>
          <w:lang w:eastAsia="es-ES"/>
        </w:rPr>
        <w:t>A Catalunya, el dret dels pares a escollir l’educació dels seus fills i filles es regula a través del procés d’admissió dels estudiants als centres públics i concertats finançats amb fons públics, o bé, l’elecció d’un centre de titularitat privada. La sol·licitud de plaça permet escollir un determinat número d’escoles de preferència i ordre. No obstant, depèn de les places existents i de la demanda, ja que si hi ha més places demandades que l’oferta existent, s’aplicaran uns criteris d’elecció de l’alumnat (normalment, en relació a si hi ha germans al centre, si els progenitors o tutors legals hi treballen, la distància del centre al domicili de l’estudiant, el lloc de treball dels pares, etc.). </w:t>
      </w:r>
      <w:r w:rsidRPr="005E0FEE" w:rsidR="005E0FEE">
        <w:rPr>
          <w:rFonts w:ascii="Times New Roman" w:hAnsi="Times New Roman" w:eastAsia="Times New Roman" w:cs="Times New Roman"/>
          <w:lang w:val="es-ES" w:eastAsia="es-ES"/>
        </w:rPr>
        <w:t> </w:t>
      </w:r>
      <w:r w:rsidRPr="005E0FEE" w:rsidR="005E0FEE">
        <w:rPr>
          <w:rFonts w:ascii="WordVisi_MSFontService" w:hAnsi="WordVisi_MSFontService" w:eastAsia="WordVisi_MSFontService" w:cs="WordVisi_MSFontService"/>
          <w:noProof w:val="0"/>
          <w:color w:val="000000" w:themeColor="text1" w:themeTint="FF" w:themeShade="FF"/>
          <w:sz w:val="24"/>
          <w:szCs w:val="24"/>
          <w:lang w:val="ca"/>
        </w:rPr>
        <w:t>Allò que s’observa és una reglamentació excessiva per part de l’administració educativa que altrament limita el dret dels pares a escollir centre educatiu.</w:t>
      </w:r>
    </w:p>
    <w:p w:rsidR="005E0FEE" w:rsidP="005E0FEE" w:rsidRDefault="005E0FEE" w14:paraId="4F8D9D1B" w14:textId="28DB53E2">
      <w:pPr>
        <w:pStyle w:val="Normal"/>
        <w:ind w:firstLine="708"/>
        <w:jc w:val="both"/>
        <w:rPr>
          <w:rFonts w:ascii="Times New Roman" w:hAnsi="Times New Roman" w:eastAsia="Times New Roman" w:cs="Times New Roman"/>
          <w:noProof w:val="0"/>
          <w:color w:val="FF0000"/>
          <w:sz w:val="24"/>
          <w:szCs w:val="24"/>
          <w:lang w:val="ca"/>
        </w:rPr>
      </w:pPr>
    </w:p>
    <w:p w:rsidRPr="00C523DB" w:rsidR="00C523DB" w:rsidP="02A16A87" w:rsidRDefault="00C523DB" w14:paraId="15D0F0BB" w14:textId="77777777">
      <w:pPr>
        <w:spacing w:after="240" w:afterAutospacing="off"/>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D’altra banda, és important incidir en la segregació escolar existent a Espanya, i de com el sistema educatiu actual la perpetua. En molts casos, les famílies amb rendes més elevades poden permetre’s l’abonament en centres de titularitat privada o concertada, mentre que les famílies més vulnerables amb falta de recursos només poden afrontar costos de centres de titularitat pública. Malgrat els pares puguin escollir més d’un centre per ordre de preferència en el moment de matricular als seus fills, diversos estudis suggereixen que a Espanya el que més es té en compte en el procés d’admissió a centres públics és la proximitat d’aquests al lloc de residència. D’aquesta manera es perpetua una segregació escolar que a la llarga redueix la capacitat d’elecció d’educació de les famílies, a més de tenir un evident efecte en les taxes d’abandonament escolar.</w:t>
      </w:r>
      <w:r w:rsidRPr="02A16A87" w:rsidR="02A16A87">
        <w:rPr>
          <w:rFonts w:ascii="Times New Roman" w:hAnsi="Times New Roman" w:eastAsia="Times New Roman" w:cs="Times New Roman"/>
          <w:lang w:val="es-ES" w:eastAsia="es-ES"/>
        </w:rPr>
        <w:t> </w:t>
      </w:r>
    </w:p>
    <w:p w:rsidRPr="00C523DB" w:rsidR="00C523DB" w:rsidP="02A16A87" w:rsidRDefault="00C523DB" w14:paraId="0BAFEAD6" w14:textId="77777777">
      <w:pPr>
        <w:spacing w:after="240" w:afterAutospacing="off"/>
        <w:ind w:firstLine="708"/>
        <w:jc w:val="both"/>
        <w:textAlignment w:val="baseline"/>
        <w:rPr>
          <w:rFonts w:ascii="Segoe UI" w:hAnsi="Segoe UI" w:eastAsia="Times New Roman" w:cs="Segoe UI"/>
          <w:sz w:val="18"/>
          <w:szCs w:val="18"/>
          <w:lang w:val="es-ES" w:eastAsia="es-ES"/>
        </w:rPr>
      </w:pPr>
      <w:r w:rsidRPr="005E0FEE" w:rsidR="005E0FEE">
        <w:rPr>
          <w:rFonts w:ascii="WordVisi_MSFontService" w:hAnsi="WordVisi_MSFontService" w:eastAsia="Times New Roman" w:cs="Segoe UI"/>
          <w:lang w:eastAsia="es-ES"/>
        </w:rPr>
        <w:t>Per això, són necessàries mesures per oferir un ensenyament equivalent al de titularitat concertada o privada en termes de qualitat de la docència, de continguts, de classes de reforç i demés, com també incloure innovació i prestigi dels centres públics que generin atracció i puguin disminuir la segregació. Un finançament adequat també és important, i acompanyament a les famílies.</w:t>
      </w:r>
      <w:r w:rsidRPr="005E0FEE" w:rsidR="005E0FEE">
        <w:rPr>
          <w:rFonts w:ascii="Times New Roman" w:hAnsi="Times New Roman" w:eastAsia="Times New Roman" w:cs="Times New Roman"/>
          <w:lang w:val="es-ES" w:eastAsia="es-ES"/>
        </w:rPr>
        <w:t> </w:t>
      </w:r>
    </w:p>
    <w:p w:rsidR="005E0FEE" w:rsidP="005E0FEE" w:rsidRDefault="005E0FEE" w14:paraId="0557C756" w14:textId="2E961261">
      <w:pPr>
        <w:ind w:firstLine="708"/>
        <w:jc w:val="both"/>
        <w:rPr>
          <w:rFonts w:ascii="WordVisi_MSFontService" w:hAnsi="WordVisi_MSFontService" w:eastAsia="WordVisi_MSFontService" w:cs="WordVisi_MSFontService"/>
          <w:noProof w:val="0"/>
          <w:color w:val="000000" w:themeColor="text1" w:themeTint="FF" w:themeShade="FF"/>
          <w:sz w:val="24"/>
          <w:szCs w:val="24"/>
          <w:lang w:val="es-ES"/>
        </w:rPr>
      </w:pPr>
      <w:r w:rsidRPr="005E0FEE" w:rsidR="005E0FEE">
        <w:rPr>
          <w:rFonts w:ascii="WordVisi_MSFontService" w:hAnsi="WordVisi_MSFontService" w:eastAsia="WordVisi_MSFontService" w:cs="WordVisi_MSFontService"/>
          <w:noProof w:val="0"/>
          <w:color w:val="000000" w:themeColor="text1" w:themeTint="FF" w:themeShade="FF"/>
          <w:sz w:val="24"/>
          <w:szCs w:val="24"/>
          <w:lang w:val="ca"/>
        </w:rPr>
        <w:t xml:space="preserve">És en aquest punt a on cal un marc </w:t>
      </w:r>
      <w:proofErr w:type="spellStart"/>
      <w:r w:rsidRPr="005E0FEE" w:rsidR="005E0FEE">
        <w:rPr>
          <w:rFonts w:ascii="WordVisi_MSFontService" w:hAnsi="WordVisi_MSFontService" w:eastAsia="WordVisi_MSFontService" w:cs="WordVisi_MSFontService"/>
          <w:noProof w:val="0"/>
          <w:color w:val="000000" w:themeColor="text1" w:themeTint="FF" w:themeShade="FF"/>
          <w:sz w:val="24"/>
          <w:szCs w:val="24"/>
          <w:lang w:val="ca"/>
        </w:rPr>
        <w:t>regulatori</w:t>
      </w:r>
      <w:proofErr w:type="spellEnd"/>
      <w:r w:rsidRPr="005E0FEE" w:rsidR="005E0FEE">
        <w:rPr>
          <w:rFonts w:ascii="WordVisi_MSFontService" w:hAnsi="WordVisi_MSFontService" w:eastAsia="WordVisi_MSFontService" w:cs="WordVisi_MSFontService"/>
          <w:noProof w:val="0"/>
          <w:color w:val="000000" w:themeColor="text1" w:themeTint="FF" w:themeShade="FF"/>
          <w:sz w:val="24"/>
          <w:szCs w:val="24"/>
          <w:lang w:val="ca"/>
        </w:rPr>
        <w:t xml:space="preserve"> transparent i suficient envers el finançament dels centres educatius, assolint llavors la gratuïtat de l’educació i permetent un junt dret de les famílies alhora d’escollir centre educatiu. En cas contrari genera un greuge econòmic a les famílies</w:t>
      </w:r>
      <w:r w:rsidRPr="005E0FEE" w:rsidR="005E0FEE">
        <w:rPr>
          <w:rFonts w:ascii="WordVisi_MSFontService" w:hAnsi="WordVisi_MSFontService" w:eastAsia="WordVisi_MSFontService" w:cs="WordVisi_MSFontService"/>
          <w:noProof w:val="0"/>
          <w:color w:val="000000" w:themeColor="text1" w:themeTint="FF" w:themeShade="FF"/>
          <w:sz w:val="24"/>
          <w:szCs w:val="24"/>
          <w:lang w:val="es-ES"/>
        </w:rPr>
        <w:t>.</w:t>
      </w:r>
    </w:p>
    <w:p w:rsidR="005E0FEE" w:rsidP="005E0FEE" w:rsidRDefault="005E0FEE" w14:paraId="03325F57" w14:textId="704B83B6">
      <w:pPr>
        <w:pStyle w:val="Normal"/>
        <w:spacing w:after="240" w:afterAutospacing="off"/>
        <w:ind w:firstLine="708"/>
        <w:jc w:val="both"/>
        <w:rPr>
          <w:rFonts w:ascii="Times New Roman" w:hAnsi="Times New Roman" w:eastAsia="Times New Roman" w:cs="Times New Roman"/>
          <w:lang w:val="es-ES" w:eastAsia="es-ES"/>
        </w:rPr>
      </w:pPr>
    </w:p>
    <w:p w:rsidR="02A16A87" w:rsidP="02A16A87" w:rsidRDefault="02A16A87" w14:paraId="107C2671" w14:textId="37F869DA">
      <w:pPr>
        <w:pStyle w:val="Normal"/>
        <w:spacing w:after="240" w:afterAutospacing="off"/>
        <w:ind w:firstLine="708"/>
        <w:jc w:val="both"/>
        <w:rPr>
          <w:rFonts w:ascii="Times New Roman" w:hAnsi="Times New Roman" w:eastAsia="Times New Roman" w:cs="Times New Roman"/>
          <w:lang w:val="es-ES" w:eastAsia="es-ES"/>
        </w:rPr>
      </w:pPr>
    </w:p>
    <w:p w:rsidRPr="00C523DB" w:rsidR="00C523DB" w:rsidP="00C523DB" w:rsidRDefault="00C523DB" w14:paraId="76D0D05B"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sz w:val="10"/>
          <w:szCs w:val="10"/>
          <w:lang w:val="es-ES" w:eastAsia="es-ES_tradnl"/>
        </w:rPr>
        <w:t> </w:t>
      </w:r>
    </w:p>
    <w:p w:rsidRPr="00C523DB" w:rsidR="00C523DB" w:rsidP="02A16A87" w:rsidRDefault="00C523DB" w14:paraId="43D6313D" w14:textId="77777777">
      <w:pPr>
        <w:pStyle w:val="Ttulo1"/>
        <w:rPr>
          <w:rFonts w:ascii="Segoe UI" w:hAnsi="Segoe UI" w:eastAsia="Times New Roman"/>
          <w:b w:val="1"/>
          <w:bCs w:val="1"/>
          <w:sz w:val="18"/>
          <w:szCs w:val="18"/>
          <w:lang w:val="es-ES" w:eastAsia="es-ES"/>
        </w:rPr>
      </w:pPr>
      <w:bookmarkStart w:name="_Toc109043817" w:id="2123564637"/>
      <w:r w:rsidRPr="02A16A87" w:rsidR="02A16A87">
        <w:rPr>
          <w:rFonts w:eastAsia="Times New Roman"/>
          <w:lang w:eastAsia="es-ES"/>
        </w:rPr>
        <w:t>Marc legal a Espanya</w:t>
      </w:r>
      <w:r w:rsidRPr="02A16A87" w:rsidR="02A16A87">
        <w:rPr>
          <w:rFonts w:ascii="Times New Roman" w:hAnsi="Times New Roman" w:eastAsia="Times New Roman" w:cs="Times New Roman"/>
          <w:b w:val="1"/>
          <w:bCs w:val="1"/>
          <w:lang w:val="es-ES" w:eastAsia="es-ES"/>
        </w:rPr>
        <w:t> </w:t>
      </w:r>
      <w:bookmarkEnd w:id="2123564637"/>
    </w:p>
    <w:p w:rsidRPr="00C523DB" w:rsidR="00C523DB" w:rsidP="00C523DB" w:rsidRDefault="00C523DB" w14:paraId="0B2BC682" w14:textId="77777777">
      <w:pPr>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sz w:val="12"/>
          <w:szCs w:val="12"/>
          <w:lang w:eastAsia="es-ES_tradnl"/>
        </w:rPr>
        <w:t> </w:t>
      </w:r>
      <w:r w:rsidRPr="00C523DB">
        <w:rPr>
          <w:rFonts w:ascii="Arial MT" w:hAnsi="Arial MT" w:eastAsia="Times New Roman" w:cs="Segoe UI"/>
          <w:sz w:val="12"/>
          <w:szCs w:val="12"/>
          <w:lang w:val="es-ES" w:eastAsia="es-ES_tradnl"/>
        </w:rPr>
        <w:t> </w:t>
      </w:r>
    </w:p>
    <w:p w:rsidRPr="00C523DB" w:rsidR="00C523DB" w:rsidP="00C523DB" w:rsidRDefault="00C523DB" w14:paraId="296B186F"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lang w:eastAsia="es-ES_tradnl"/>
        </w:rPr>
        <w:t>Constitució Espanyola (1978):</w:t>
      </w:r>
      <w:r w:rsidRPr="00C523DB">
        <w:rPr>
          <w:rFonts w:ascii="Times New Roman" w:hAnsi="Times New Roman" w:eastAsia="Times New Roman" w:cs="Times New Roman"/>
          <w:lang w:val="es-ES" w:eastAsia="es-ES_tradnl"/>
        </w:rPr>
        <w:t> </w:t>
      </w:r>
    </w:p>
    <w:p w:rsidRPr="00C523DB" w:rsidR="00C523DB" w:rsidP="00C523DB" w:rsidRDefault="00C523DB" w14:paraId="0C951E70"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sz w:val="10"/>
          <w:szCs w:val="10"/>
          <w:lang w:val="es-ES" w:eastAsia="es-ES_tradnl"/>
        </w:rPr>
        <w:t> </w:t>
      </w:r>
    </w:p>
    <w:p w:rsidRPr="00C523DB" w:rsidR="00C523DB" w:rsidP="00C523DB" w:rsidRDefault="00C523DB" w14:paraId="4FBD666F" w14:textId="77777777">
      <w:pPr>
        <w:jc w:val="center"/>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b/>
          <w:bCs/>
          <w:sz w:val="26"/>
          <w:szCs w:val="26"/>
          <w:u w:val="single"/>
          <w:lang w:eastAsia="es-ES_tradnl"/>
        </w:rPr>
        <w:t>CAPÍTULO II. </w:t>
      </w:r>
      <w:r w:rsidRPr="00C523DB">
        <w:rPr>
          <w:rFonts w:ascii="Times New Roman" w:hAnsi="Times New Roman" w:eastAsia="Times New Roman" w:cs="Times New Roman"/>
          <w:sz w:val="26"/>
          <w:szCs w:val="26"/>
          <w:lang w:val="es-ES" w:eastAsia="es-ES_tradnl"/>
        </w:rPr>
        <w:t> </w:t>
      </w:r>
    </w:p>
    <w:p w:rsidRPr="00C523DB" w:rsidR="00C523DB" w:rsidP="02A16A87" w:rsidRDefault="00C523DB" w14:paraId="300F8F8F" w14:textId="7AD02834">
      <w:pPr>
        <w:spacing w:after="240" w:afterAutospacing="off"/>
        <w:jc w:val="both"/>
        <w:textAlignment w:val="baseline"/>
        <w:rPr>
          <w:rFonts w:ascii="Segoe UI" w:hAnsi="Segoe UI" w:eastAsia="Times New Roman" w:cs="Segoe UI"/>
          <w:sz w:val="18"/>
          <w:szCs w:val="18"/>
          <w:lang w:val="es-ES" w:eastAsia="es-ES"/>
        </w:rPr>
      </w:pPr>
      <w:proofErr w:type="spellStart"/>
      <w:r w:rsidRPr="005E0FEE" w:rsidR="005E0FEE">
        <w:rPr>
          <w:rFonts w:ascii="WordVisi_MSFontService" w:hAnsi="WordVisi_MSFontService" w:eastAsia="Times New Roman" w:cs="Segoe UI"/>
          <w:b w:val="1"/>
          <w:bCs w:val="1"/>
          <w:i w:val="1"/>
          <w:iCs w:val="1"/>
          <w:sz w:val="26"/>
          <w:szCs w:val="26"/>
          <w:lang w:eastAsia="es-ES"/>
        </w:rPr>
        <w:t>Artículo</w:t>
      </w:r>
      <w:proofErr w:type="spellEnd"/>
      <w:r w:rsidRPr="005E0FEE" w:rsidR="005E0FEE">
        <w:rPr>
          <w:rFonts w:ascii="WordVisi_MSFontService" w:hAnsi="WordVisi_MSFontService" w:eastAsia="Times New Roman" w:cs="Segoe UI"/>
          <w:b w:val="1"/>
          <w:bCs w:val="1"/>
          <w:i w:val="1"/>
          <w:iCs w:val="1"/>
          <w:sz w:val="26"/>
          <w:szCs w:val="26"/>
          <w:lang w:eastAsia="es-ES"/>
        </w:rPr>
        <w:t xml:space="preserve"> 27. (CE). De los </w:t>
      </w:r>
      <w:proofErr w:type="spellStart"/>
      <w:r w:rsidRPr="005E0FEE" w:rsidR="005E0FEE">
        <w:rPr>
          <w:rFonts w:ascii="WordVisi_MSFontService" w:hAnsi="WordVisi_MSFontService" w:eastAsia="Times New Roman" w:cs="Segoe UI"/>
          <w:b w:val="1"/>
          <w:bCs w:val="1"/>
          <w:i w:val="1"/>
          <w:iCs w:val="1"/>
          <w:sz w:val="26"/>
          <w:szCs w:val="26"/>
          <w:lang w:eastAsia="es-ES"/>
        </w:rPr>
        <w:t>derechos</w:t>
      </w:r>
      <w:proofErr w:type="spellEnd"/>
      <w:r w:rsidRPr="005E0FEE" w:rsidR="005E0FEE">
        <w:rPr>
          <w:rFonts w:ascii="WordVisi_MSFontService" w:hAnsi="WordVisi_MSFontService" w:eastAsia="Times New Roman" w:cs="Segoe UI"/>
          <w:b w:val="1"/>
          <w:bCs w:val="1"/>
          <w:i w:val="1"/>
          <w:iCs w:val="1"/>
          <w:sz w:val="26"/>
          <w:szCs w:val="26"/>
          <w:lang w:eastAsia="es-ES"/>
        </w:rPr>
        <w:t xml:space="preserve"> </w:t>
      </w:r>
      <w:proofErr w:type="spellStart"/>
      <w:r w:rsidRPr="005E0FEE" w:rsidR="005E0FEE">
        <w:rPr>
          <w:rFonts w:ascii="WordVisi_MSFontService" w:hAnsi="WordVisi_MSFontService" w:eastAsia="Times New Roman" w:cs="Segoe UI"/>
          <w:b w:val="1"/>
          <w:bCs w:val="1"/>
          <w:i w:val="1"/>
          <w:iCs w:val="1"/>
          <w:sz w:val="26"/>
          <w:szCs w:val="26"/>
          <w:lang w:eastAsia="es-ES"/>
        </w:rPr>
        <w:t>fundamentales</w:t>
      </w:r>
      <w:proofErr w:type="spellEnd"/>
      <w:r w:rsidRPr="005E0FEE" w:rsidR="005E0FEE">
        <w:rPr>
          <w:rFonts w:ascii="WordVisi_MSFontService" w:hAnsi="WordVisi_MSFontService" w:eastAsia="Times New Roman" w:cs="Segoe UI"/>
          <w:b w:val="1"/>
          <w:bCs w:val="1"/>
          <w:i w:val="1"/>
          <w:iCs w:val="1"/>
          <w:sz w:val="26"/>
          <w:szCs w:val="26"/>
          <w:lang w:eastAsia="es-ES"/>
        </w:rPr>
        <w:t xml:space="preserve"> y de las </w:t>
      </w:r>
      <w:proofErr w:type="spellStart"/>
      <w:r w:rsidRPr="005E0FEE" w:rsidR="005E0FEE">
        <w:rPr>
          <w:rFonts w:ascii="WordVisi_MSFontService" w:hAnsi="WordVisi_MSFontService" w:eastAsia="Times New Roman" w:cs="Segoe UI"/>
          <w:b w:val="1"/>
          <w:bCs w:val="1"/>
          <w:i w:val="1"/>
          <w:iCs w:val="1"/>
          <w:sz w:val="26"/>
          <w:szCs w:val="26"/>
          <w:lang w:eastAsia="es-ES"/>
        </w:rPr>
        <w:t>libertades</w:t>
      </w:r>
      <w:proofErr w:type="spellEnd"/>
      <w:r w:rsidRPr="005E0FEE" w:rsidR="005E0FEE">
        <w:rPr>
          <w:rFonts w:ascii="WordVisi_MSFontService" w:hAnsi="WordVisi_MSFontService" w:eastAsia="Times New Roman" w:cs="Segoe UI"/>
          <w:b w:val="1"/>
          <w:bCs w:val="1"/>
          <w:i w:val="1"/>
          <w:iCs w:val="1"/>
          <w:sz w:val="26"/>
          <w:szCs w:val="26"/>
          <w:lang w:eastAsia="es-ES"/>
        </w:rPr>
        <w:t xml:space="preserve"> </w:t>
      </w:r>
      <w:proofErr w:type="spellStart"/>
      <w:r w:rsidRPr="005E0FEE" w:rsidR="005E0FEE">
        <w:rPr>
          <w:rFonts w:ascii="WordVisi_MSFontService" w:hAnsi="WordVisi_MSFontService" w:eastAsia="Times New Roman" w:cs="Segoe UI"/>
          <w:b w:val="1"/>
          <w:bCs w:val="1"/>
          <w:i w:val="1"/>
          <w:iCs w:val="1"/>
          <w:sz w:val="26"/>
          <w:szCs w:val="26"/>
          <w:lang w:eastAsia="es-ES"/>
        </w:rPr>
        <w:t>públicas</w:t>
      </w:r>
      <w:proofErr w:type="spellEnd"/>
      <w:r w:rsidRPr="005E0FEE" w:rsidR="005E0FEE">
        <w:rPr>
          <w:rFonts w:ascii="WordVisi_MSFontService" w:hAnsi="WordVisi_MSFontService" w:eastAsia="Times New Roman" w:cs="Segoe UI"/>
          <w:b w:val="1"/>
          <w:bCs w:val="1"/>
          <w:i w:val="1"/>
          <w:iCs w:val="1"/>
          <w:sz w:val="26"/>
          <w:szCs w:val="26"/>
          <w:lang w:eastAsia="es-ES"/>
        </w:rPr>
        <w:t>.</w:t>
      </w:r>
      <w:r w:rsidRPr="005E0FEE" w:rsidR="005E0FEE">
        <w:rPr>
          <w:rFonts w:ascii="Times New Roman" w:hAnsi="Times New Roman" w:eastAsia="Times New Roman" w:cs="Times New Roman"/>
          <w:sz w:val="26"/>
          <w:szCs w:val="26"/>
          <w:lang w:val="es-ES" w:eastAsia="es-ES"/>
        </w:rPr>
        <w:t> </w:t>
      </w:r>
    </w:p>
    <w:p w:rsidRPr="00C523DB" w:rsidR="00C523DB" w:rsidP="0EE4BE5F" w:rsidRDefault="00C523DB" w14:paraId="51BB60D0" w14:textId="5926E793">
      <w:pPr>
        <w:spacing w:after="240" w:afterAutospacing="off" w:line="360" w:lineRule="auto"/>
        <w:ind w:left="708"/>
        <w:jc w:val="both"/>
        <w:textAlignment w:val="baseline"/>
        <w:rPr>
          <w:rFonts w:ascii="WordVisi_MSFontService" w:hAnsi="WordVisi_MSFontService" w:eastAsia="WordVisi_MSFontService" w:cs="WordVisi_MSFontService"/>
          <w:b w:val="0"/>
          <w:bCs w:val="0"/>
          <w:i w:val="0"/>
          <w:iCs w:val="0"/>
          <w:caps w:val="0"/>
          <w:smallCaps w:val="0"/>
          <w:noProof w:val="0"/>
          <w:color w:val="595959" w:themeColor="text1" w:themeTint="A6" w:themeShade="FF"/>
          <w:sz w:val="22"/>
          <w:szCs w:val="22"/>
          <w:lang w:val="es-ES"/>
        </w:rPr>
      </w:pPr>
      <w:r w:rsidRPr="0EE4BE5F" w:rsidR="0EE4BE5F">
        <w:rPr>
          <w:rFonts w:ascii="WordVisi_MSFontService" w:hAnsi="WordVisi_MSFontService" w:eastAsia="WordVisi_MSFontService" w:cs="WordVisi_MSFontService"/>
          <w:b w:val="0"/>
          <w:bCs w:val="0"/>
          <w:i w:val="0"/>
          <w:iCs w:val="0"/>
          <w:caps w:val="0"/>
          <w:smallCaps w:val="0"/>
          <w:noProof w:val="0"/>
          <w:color w:val="595959" w:themeColor="text1" w:themeTint="A6" w:themeShade="FF"/>
          <w:sz w:val="22"/>
          <w:szCs w:val="22"/>
          <w:lang w:val="es-ES"/>
        </w:rPr>
        <w:t>1. Todos tienen el derecho a la educación. Se reconoce la libertad de enseñanza.</w:t>
      </w:r>
    </w:p>
    <w:p w:rsidRPr="00C523DB" w:rsidR="00C523DB" w:rsidP="0EE4BE5F" w:rsidRDefault="00C523DB" w14:paraId="52479D12" w14:textId="6703CFF4">
      <w:pPr>
        <w:spacing w:after="240" w:afterAutospacing="off" w:line="360" w:lineRule="auto"/>
        <w:ind w:left="708"/>
        <w:jc w:val="both"/>
        <w:textAlignment w:val="baseline"/>
        <w:rPr>
          <w:rFonts w:ascii="WordVisi_MSFontService" w:hAnsi="WordVisi_MSFontService" w:eastAsia="WordVisi_MSFontService" w:cs="WordVisi_MSFontService"/>
          <w:b w:val="0"/>
          <w:bCs w:val="0"/>
          <w:i w:val="0"/>
          <w:iCs w:val="0"/>
          <w:caps w:val="0"/>
          <w:smallCaps w:val="0"/>
          <w:noProof w:val="0"/>
          <w:color w:val="595959" w:themeColor="text1" w:themeTint="A6" w:themeShade="FF"/>
          <w:sz w:val="22"/>
          <w:szCs w:val="22"/>
          <w:lang w:val="es-ES"/>
        </w:rPr>
      </w:pPr>
      <w:r w:rsidRPr="0EE4BE5F" w:rsidR="0EE4BE5F">
        <w:rPr>
          <w:rFonts w:ascii="WordVisi_MSFontService" w:hAnsi="WordVisi_MSFontService" w:eastAsia="WordVisi_MSFontService" w:cs="WordVisi_MSFontService"/>
          <w:b w:val="0"/>
          <w:bCs w:val="0"/>
          <w:i w:val="0"/>
          <w:iCs w:val="0"/>
          <w:caps w:val="0"/>
          <w:smallCaps w:val="0"/>
          <w:noProof w:val="0"/>
          <w:color w:val="595959" w:themeColor="text1" w:themeTint="A6" w:themeShade="FF"/>
          <w:sz w:val="22"/>
          <w:szCs w:val="22"/>
          <w:lang w:val="es-ES"/>
        </w:rPr>
        <w:t>2. La educación tendrá por objeto el pleno desarrollo de la personalidad humana en el respeto a los principios democráticos de convivencia y a los derechos y libertades fundamentales.</w:t>
      </w:r>
    </w:p>
    <w:p w:rsidRPr="00C523DB" w:rsidR="00C523DB" w:rsidP="0EE4BE5F" w:rsidRDefault="00C523DB" w14:paraId="37998D72" w14:textId="0F9FF590">
      <w:pPr>
        <w:spacing w:after="240" w:afterAutospacing="off" w:line="360" w:lineRule="auto"/>
        <w:ind w:left="708"/>
        <w:jc w:val="both"/>
        <w:textAlignment w:val="baseline"/>
        <w:rPr>
          <w:rFonts w:ascii="WordVisi_MSFontService" w:hAnsi="WordVisi_MSFontService" w:eastAsia="WordVisi_MSFontService" w:cs="WordVisi_MSFontService"/>
          <w:b w:val="0"/>
          <w:bCs w:val="0"/>
          <w:i w:val="0"/>
          <w:iCs w:val="0"/>
          <w:caps w:val="0"/>
          <w:smallCaps w:val="0"/>
          <w:noProof w:val="0"/>
          <w:color w:val="595959" w:themeColor="text1" w:themeTint="A6" w:themeShade="FF"/>
          <w:sz w:val="22"/>
          <w:szCs w:val="22"/>
          <w:lang w:val="es-ES"/>
        </w:rPr>
      </w:pPr>
      <w:r w:rsidRPr="0EE4BE5F" w:rsidR="0EE4BE5F">
        <w:rPr>
          <w:rFonts w:ascii="WordVisi_MSFontService" w:hAnsi="WordVisi_MSFontService" w:eastAsia="WordVisi_MSFontService" w:cs="WordVisi_MSFontService"/>
          <w:b w:val="0"/>
          <w:bCs w:val="0"/>
          <w:i w:val="0"/>
          <w:iCs w:val="0"/>
          <w:caps w:val="0"/>
          <w:smallCaps w:val="0"/>
          <w:noProof w:val="0"/>
          <w:color w:val="595959" w:themeColor="text1" w:themeTint="A6" w:themeShade="FF"/>
          <w:sz w:val="22"/>
          <w:szCs w:val="22"/>
          <w:lang w:val="es-ES"/>
        </w:rPr>
        <w:t>3. Los poderes públicos garantizan el derecho que asiste a los padres para que sus hijos reciban la formación religiosa y moral que esté de acuerdo con sus propias convicciones.</w:t>
      </w:r>
    </w:p>
    <w:p w:rsidRPr="00C523DB" w:rsidR="00C523DB" w:rsidP="0EE4BE5F" w:rsidRDefault="00C523DB" w14:paraId="13D47C8A" w14:textId="3D112AAC">
      <w:pPr>
        <w:spacing w:after="240" w:afterAutospacing="off" w:line="360" w:lineRule="auto"/>
        <w:ind w:left="708"/>
        <w:jc w:val="both"/>
        <w:textAlignment w:val="baseline"/>
        <w:rPr>
          <w:rFonts w:ascii="WordVisi_MSFontService" w:hAnsi="WordVisi_MSFontService" w:eastAsia="WordVisi_MSFontService" w:cs="WordVisi_MSFontService"/>
          <w:b w:val="0"/>
          <w:bCs w:val="0"/>
          <w:i w:val="0"/>
          <w:iCs w:val="0"/>
          <w:caps w:val="0"/>
          <w:smallCaps w:val="0"/>
          <w:noProof w:val="0"/>
          <w:color w:val="595959" w:themeColor="text1" w:themeTint="A6" w:themeShade="FF"/>
          <w:sz w:val="22"/>
          <w:szCs w:val="22"/>
          <w:lang w:val="es-ES"/>
        </w:rPr>
      </w:pPr>
      <w:r w:rsidRPr="0EE4BE5F" w:rsidR="0EE4BE5F">
        <w:rPr>
          <w:rFonts w:ascii="WordVisi_MSFontService" w:hAnsi="WordVisi_MSFontService" w:eastAsia="WordVisi_MSFontService" w:cs="WordVisi_MSFontService"/>
          <w:b w:val="0"/>
          <w:bCs w:val="0"/>
          <w:i w:val="0"/>
          <w:iCs w:val="0"/>
          <w:caps w:val="0"/>
          <w:smallCaps w:val="0"/>
          <w:noProof w:val="0"/>
          <w:color w:val="595959" w:themeColor="text1" w:themeTint="A6" w:themeShade="FF"/>
          <w:sz w:val="22"/>
          <w:szCs w:val="22"/>
          <w:lang w:val="es-ES"/>
        </w:rPr>
        <w:t>4. La enseñanza básica es obligatoria y gratuita.</w:t>
      </w:r>
    </w:p>
    <w:p w:rsidRPr="00C523DB" w:rsidR="00C523DB" w:rsidP="0EE4BE5F" w:rsidRDefault="00C523DB" w14:paraId="60821497" w14:textId="180DF7B2">
      <w:pPr>
        <w:spacing w:after="240" w:afterAutospacing="off" w:line="360" w:lineRule="auto"/>
        <w:ind w:left="708"/>
        <w:jc w:val="both"/>
        <w:textAlignment w:val="baseline"/>
        <w:rPr>
          <w:rFonts w:ascii="WordVisi_MSFontService" w:hAnsi="WordVisi_MSFontService" w:eastAsia="WordVisi_MSFontService" w:cs="WordVisi_MSFontService"/>
          <w:b w:val="0"/>
          <w:bCs w:val="0"/>
          <w:i w:val="0"/>
          <w:iCs w:val="0"/>
          <w:caps w:val="0"/>
          <w:smallCaps w:val="0"/>
          <w:noProof w:val="0"/>
          <w:color w:val="595959" w:themeColor="text1" w:themeTint="A6" w:themeShade="FF"/>
          <w:sz w:val="22"/>
          <w:szCs w:val="22"/>
          <w:lang w:val="es-ES"/>
        </w:rPr>
      </w:pPr>
      <w:r w:rsidRPr="0EE4BE5F" w:rsidR="0EE4BE5F">
        <w:rPr>
          <w:rFonts w:ascii="WordVisi_MSFontService" w:hAnsi="WordVisi_MSFontService" w:eastAsia="WordVisi_MSFontService" w:cs="WordVisi_MSFontService"/>
          <w:b w:val="0"/>
          <w:bCs w:val="0"/>
          <w:i w:val="0"/>
          <w:iCs w:val="0"/>
          <w:caps w:val="0"/>
          <w:smallCaps w:val="0"/>
          <w:noProof w:val="0"/>
          <w:color w:val="595959" w:themeColor="text1" w:themeTint="A6" w:themeShade="FF"/>
          <w:sz w:val="22"/>
          <w:szCs w:val="22"/>
          <w:lang w:val="es-ES"/>
        </w:rPr>
        <w:t>5. Los poderes públicos garantizan el derecho de todos a la educación, mediante una programación general de la enseñanza, con participación efectiva de todos los sectores afectados y la creación de centros docentes.</w:t>
      </w:r>
    </w:p>
    <w:p w:rsidRPr="00C523DB" w:rsidR="00C523DB" w:rsidP="0EE4BE5F" w:rsidRDefault="00C523DB" w14:paraId="4B332919" w14:textId="27C43048">
      <w:pPr>
        <w:spacing w:after="240" w:afterAutospacing="off" w:line="360" w:lineRule="auto"/>
        <w:ind w:left="708"/>
        <w:jc w:val="both"/>
        <w:textAlignment w:val="baseline"/>
        <w:rPr>
          <w:rFonts w:ascii="WordVisi_MSFontService" w:hAnsi="WordVisi_MSFontService" w:eastAsia="WordVisi_MSFontService" w:cs="WordVisi_MSFontService"/>
          <w:b w:val="0"/>
          <w:bCs w:val="0"/>
          <w:i w:val="0"/>
          <w:iCs w:val="0"/>
          <w:caps w:val="0"/>
          <w:smallCaps w:val="0"/>
          <w:noProof w:val="0"/>
          <w:color w:val="595959" w:themeColor="text1" w:themeTint="A6" w:themeShade="FF"/>
          <w:sz w:val="22"/>
          <w:szCs w:val="22"/>
          <w:lang w:val="es-ES"/>
        </w:rPr>
      </w:pPr>
      <w:r w:rsidRPr="0EE4BE5F" w:rsidR="0EE4BE5F">
        <w:rPr>
          <w:rFonts w:ascii="WordVisi_MSFontService" w:hAnsi="WordVisi_MSFontService" w:eastAsia="WordVisi_MSFontService" w:cs="WordVisi_MSFontService"/>
          <w:b w:val="0"/>
          <w:bCs w:val="0"/>
          <w:i w:val="0"/>
          <w:iCs w:val="0"/>
          <w:caps w:val="0"/>
          <w:smallCaps w:val="0"/>
          <w:noProof w:val="0"/>
          <w:color w:val="595959" w:themeColor="text1" w:themeTint="A6" w:themeShade="FF"/>
          <w:sz w:val="22"/>
          <w:szCs w:val="22"/>
          <w:lang w:val="es-ES"/>
        </w:rPr>
        <w:t>6. Se reconoce a las personas físicas y jurídicas la libertad de creación de centros docentes, dentro del respeto a los principios constitucionales.</w:t>
      </w:r>
    </w:p>
    <w:p w:rsidRPr="00C523DB" w:rsidR="00C523DB" w:rsidP="0EE4BE5F" w:rsidRDefault="00C523DB" w14:paraId="3904B5E5" w14:textId="75E5144E">
      <w:pPr>
        <w:spacing w:after="240" w:afterAutospacing="off" w:line="360" w:lineRule="auto"/>
        <w:ind w:left="708"/>
        <w:jc w:val="both"/>
        <w:textAlignment w:val="baseline"/>
        <w:rPr>
          <w:rFonts w:ascii="WordVisi_MSFontService" w:hAnsi="WordVisi_MSFontService" w:eastAsia="WordVisi_MSFontService" w:cs="WordVisi_MSFontService"/>
          <w:b w:val="0"/>
          <w:bCs w:val="0"/>
          <w:i w:val="0"/>
          <w:iCs w:val="0"/>
          <w:caps w:val="0"/>
          <w:smallCaps w:val="0"/>
          <w:noProof w:val="0"/>
          <w:color w:val="595959" w:themeColor="text1" w:themeTint="A6" w:themeShade="FF"/>
          <w:sz w:val="22"/>
          <w:szCs w:val="22"/>
          <w:lang w:val="es-ES"/>
        </w:rPr>
      </w:pPr>
      <w:r w:rsidRPr="0EE4BE5F" w:rsidR="0EE4BE5F">
        <w:rPr>
          <w:rFonts w:ascii="WordVisi_MSFontService" w:hAnsi="WordVisi_MSFontService" w:eastAsia="WordVisi_MSFontService" w:cs="WordVisi_MSFontService"/>
          <w:b w:val="0"/>
          <w:bCs w:val="0"/>
          <w:i w:val="0"/>
          <w:iCs w:val="0"/>
          <w:caps w:val="0"/>
          <w:smallCaps w:val="0"/>
          <w:noProof w:val="0"/>
          <w:color w:val="595959" w:themeColor="text1" w:themeTint="A6" w:themeShade="FF"/>
          <w:sz w:val="22"/>
          <w:szCs w:val="22"/>
          <w:lang w:val="es-ES"/>
        </w:rPr>
        <w:t>7. Los profesores, los padres y, en su caso, los alumnos intervendrán en el control y gestión de todos los centros sostenidos por la Administración con fondos públicos, en los términos que la ley establezca.</w:t>
      </w:r>
    </w:p>
    <w:p w:rsidRPr="00C523DB" w:rsidR="00C523DB" w:rsidP="0EE4BE5F" w:rsidRDefault="00C523DB" w14:paraId="727D8986" w14:textId="603111C8">
      <w:pPr>
        <w:spacing w:after="240" w:afterAutospacing="off" w:line="360" w:lineRule="auto"/>
        <w:ind w:left="708"/>
        <w:jc w:val="both"/>
        <w:textAlignment w:val="baseline"/>
        <w:rPr>
          <w:rFonts w:ascii="WordVisi_MSFontService" w:hAnsi="WordVisi_MSFontService" w:eastAsia="WordVisi_MSFontService" w:cs="WordVisi_MSFontService"/>
          <w:b w:val="0"/>
          <w:bCs w:val="0"/>
          <w:i w:val="0"/>
          <w:iCs w:val="0"/>
          <w:caps w:val="0"/>
          <w:smallCaps w:val="0"/>
          <w:noProof w:val="0"/>
          <w:color w:val="595959" w:themeColor="text1" w:themeTint="A6" w:themeShade="FF"/>
          <w:sz w:val="22"/>
          <w:szCs w:val="22"/>
          <w:lang w:val="es-ES"/>
        </w:rPr>
      </w:pPr>
      <w:r w:rsidRPr="0EE4BE5F" w:rsidR="0EE4BE5F">
        <w:rPr>
          <w:rFonts w:ascii="WordVisi_MSFontService" w:hAnsi="WordVisi_MSFontService" w:eastAsia="WordVisi_MSFontService" w:cs="WordVisi_MSFontService"/>
          <w:b w:val="0"/>
          <w:bCs w:val="0"/>
          <w:i w:val="0"/>
          <w:iCs w:val="0"/>
          <w:caps w:val="0"/>
          <w:smallCaps w:val="0"/>
          <w:noProof w:val="0"/>
          <w:color w:val="595959" w:themeColor="text1" w:themeTint="A6" w:themeShade="FF"/>
          <w:sz w:val="22"/>
          <w:szCs w:val="22"/>
          <w:lang w:val="es-ES"/>
        </w:rPr>
        <w:t>8. Los poderes públicos inspeccionarán y homologarán el sistema educativo para garantizar el cumplimiento de las leyes.</w:t>
      </w:r>
    </w:p>
    <w:p w:rsidRPr="00C523DB" w:rsidR="00C523DB" w:rsidP="0EE4BE5F" w:rsidRDefault="00C523DB" w14:paraId="323730E8" w14:textId="5623F736">
      <w:pPr>
        <w:spacing w:after="240" w:afterAutospacing="off" w:line="360" w:lineRule="auto"/>
        <w:ind w:left="708"/>
        <w:jc w:val="both"/>
        <w:textAlignment w:val="baseline"/>
        <w:rPr>
          <w:rFonts w:ascii="WordVisi_MSFontService" w:hAnsi="WordVisi_MSFontService" w:eastAsia="WordVisi_MSFontService" w:cs="WordVisi_MSFontService"/>
          <w:b w:val="0"/>
          <w:bCs w:val="0"/>
          <w:i w:val="0"/>
          <w:iCs w:val="0"/>
          <w:caps w:val="0"/>
          <w:smallCaps w:val="0"/>
          <w:noProof w:val="0"/>
          <w:color w:val="595959" w:themeColor="text1" w:themeTint="A6" w:themeShade="FF"/>
          <w:sz w:val="22"/>
          <w:szCs w:val="22"/>
          <w:lang w:val="es-ES"/>
        </w:rPr>
      </w:pPr>
      <w:r w:rsidRPr="0EE4BE5F" w:rsidR="0EE4BE5F">
        <w:rPr>
          <w:rFonts w:ascii="WordVisi_MSFontService" w:hAnsi="WordVisi_MSFontService" w:eastAsia="WordVisi_MSFontService" w:cs="WordVisi_MSFontService"/>
          <w:b w:val="0"/>
          <w:bCs w:val="0"/>
          <w:i w:val="0"/>
          <w:iCs w:val="0"/>
          <w:caps w:val="0"/>
          <w:smallCaps w:val="0"/>
          <w:noProof w:val="0"/>
          <w:color w:val="595959" w:themeColor="text1" w:themeTint="A6" w:themeShade="FF"/>
          <w:sz w:val="22"/>
          <w:szCs w:val="22"/>
          <w:lang w:val="es-ES"/>
        </w:rPr>
        <w:t>9. Los poderes públicos ayudarán a los centros docentes que reúnan los requisitos que la ley establezca.</w:t>
      </w:r>
    </w:p>
    <w:p w:rsidRPr="00C523DB" w:rsidR="00C523DB" w:rsidP="0EE4BE5F" w:rsidRDefault="00C523DB" w14:paraId="0F4FA091" w14:textId="69490574">
      <w:pPr>
        <w:spacing w:after="240" w:afterAutospacing="off" w:line="360" w:lineRule="auto"/>
        <w:ind w:left="708"/>
        <w:jc w:val="both"/>
        <w:textAlignment w:val="baseline"/>
        <w:rPr>
          <w:rFonts w:ascii="WordVisi_MSFontService" w:hAnsi="WordVisi_MSFontService" w:eastAsia="WordVisi_MSFontService" w:cs="WordVisi_MSFontService"/>
          <w:b w:val="0"/>
          <w:bCs w:val="0"/>
          <w:i w:val="0"/>
          <w:iCs w:val="0"/>
          <w:caps w:val="0"/>
          <w:smallCaps w:val="0"/>
          <w:noProof w:val="0"/>
          <w:color w:val="595959" w:themeColor="text1" w:themeTint="A6" w:themeShade="FF"/>
          <w:sz w:val="22"/>
          <w:szCs w:val="22"/>
          <w:lang w:val="es-ES"/>
        </w:rPr>
      </w:pPr>
      <w:r w:rsidRPr="0EE4BE5F" w:rsidR="0EE4BE5F">
        <w:rPr>
          <w:rFonts w:ascii="WordVisi_MSFontService" w:hAnsi="WordVisi_MSFontService" w:eastAsia="WordVisi_MSFontService" w:cs="WordVisi_MSFontService"/>
          <w:b w:val="0"/>
          <w:bCs w:val="0"/>
          <w:i w:val="0"/>
          <w:iCs w:val="0"/>
          <w:caps w:val="0"/>
          <w:smallCaps w:val="0"/>
          <w:noProof w:val="0"/>
          <w:color w:val="595959" w:themeColor="text1" w:themeTint="A6" w:themeShade="FF"/>
          <w:sz w:val="22"/>
          <w:szCs w:val="22"/>
          <w:lang w:val="es-ES"/>
        </w:rPr>
        <w:t>10. Se reconoce la autonomía de las Universidades, en los términos que la ley establezca.</w:t>
      </w:r>
    </w:p>
    <w:p w:rsidR="005E0FEE" w:rsidP="005E0FEE" w:rsidRDefault="005E0FEE" w14:paraId="27E63FFE" w14:textId="4FDEEC61">
      <w:pPr>
        <w:pStyle w:val="Normal"/>
        <w:spacing w:after="240" w:afterAutospacing="off" w:line="360" w:lineRule="auto"/>
        <w:jc w:val="both"/>
        <w:rPr>
          <w:rFonts w:ascii="WordVisi_MSFontService" w:hAnsi="WordVisi_MSFontService" w:eastAsia="WordVisi_MSFontService" w:cs="WordVisi_MSFontService"/>
          <w:b w:val="0"/>
          <w:bCs w:val="0"/>
          <w:i w:val="0"/>
          <w:iCs w:val="0"/>
          <w:caps w:val="0"/>
          <w:smallCaps w:val="0"/>
          <w:noProof w:val="0"/>
          <w:color w:val="7F7F7F" w:themeColor="text1" w:themeTint="80" w:themeShade="FF"/>
          <w:sz w:val="24"/>
          <w:szCs w:val="24"/>
          <w:lang w:val="es-ES"/>
        </w:rPr>
      </w:pPr>
    </w:p>
    <w:p w:rsidRPr="00C523DB" w:rsidR="00C523DB" w:rsidP="02A16A87" w:rsidRDefault="00C523DB" w14:paraId="7CCF8216" w14:textId="77777777">
      <w:pPr>
        <w:shd w:val="clear" w:color="auto" w:fill="FFFFFF" w:themeFill="background1"/>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A partir del que estableix la Constitució, trobem la següent legislació que estipula el marc legal educatiu a Espanya:</w:t>
      </w:r>
      <w:r w:rsidRPr="02A16A87" w:rsidR="02A16A87">
        <w:rPr>
          <w:rFonts w:ascii="Times New Roman" w:hAnsi="Times New Roman" w:eastAsia="Times New Roman" w:cs="Times New Roman"/>
          <w:lang w:val="es-ES" w:eastAsia="es-ES"/>
        </w:rPr>
        <w:t> </w:t>
      </w:r>
    </w:p>
    <w:p w:rsidR="02A16A87" w:rsidP="02A16A87" w:rsidRDefault="02A16A87" w14:paraId="501772CA" w14:textId="7396AA27">
      <w:pPr>
        <w:pStyle w:val="Normal"/>
        <w:shd w:val="clear" w:color="auto" w:fill="FFFFFF" w:themeFill="background1"/>
        <w:jc w:val="both"/>
        <w:rPr>
          <w:rFonts w:ascii="Times New Roman" w:hAnsi="Times New Roman" w:eastAsia="Times New Roman" w:cs="Times New Roman"/>
          <w:lang w:val="es-ES" w:eastAsia="es-ES"/>
        </w:rPr>
      </w:pPr>
    </w:p>
    <w:p w:rsidRPr="00C523DB" w:rsidR="00C523DB" w:rsidP="02A16A87" w:rsidRDefault="00C523DB" w14:paraId="3FBE74A9" w14:textId="77777777">
      <w:pPr>
        <w:numPr>
          <w:ilvl w:val="0"/>
          <w:numId w:val="11"/>
        </w:numPr>
        <w:spacing w:after="240" w:afterAutospacing="off"/>
        <w:ind w:left="1080" w:firstLine="0"/>
        <w:jc w:val="both"/>
        <w:textAlignment w:val="baseline"/>
        <w:rPr>
          <w:rFonts w:ascii="Times New Roman" w:hAnsi="Times New Roman" w:eastAsia="Times New Roman" w:cs="Times New Roman"/>
          <w:lang w:val="es-ES" w:eastAsia="es-ES"/>
        </w:rPr>
      </w:pPr>
      <w:hyperlink r:id="R43b8f61c87144f0b">
        <w:r w:rsidRPr="02A16A87" w:rsidR="02A16A87">
          <w:rPr>
            <w:rFonts w:ascii="WordVisi_MSFontService" w:hAnsi="WordVisi_MSFontService" w:eastAsia="Times New Roman" w:cs="Times New Roman"/>
            <w:b w:val="1"/>
            <w:bCs w:val="1"/>
            <w:color w:val="0563C1"/>
            <w:u w:val="single"/>
            <w:lang w:eastAsia="es-ES"/>
          </w:rPr>
          <w:t>Ley</w:t>
        </w:r>
        <w:r w:rsidRPr="02A16A87" w:rsidR="02A16A87">
          <w:rPr>
            <w:rFonts w:ascii="WordVisi_MSFontService" w:hAnsi="WordVisi_MSFontService" w:eastAsia="Times New Roman" w:cs="Times New Roman"/>
            <w:b w:val="1"/>
            <w:bCs w:val="1"/>
            <w:color w:val="0563C1"/>
            <w:u w:val="single"/>
            <w:lang w:eastAsia="es-ES"/>
          </w:rPr>
          <w:t xml:space="preserve"> </w:t>
        </w:r>
        <w:r w:rsidRPr="02A16A87" w:rsidR="02A16A87">
          <w:rPr>
            <w:rFonts w:ascii="WordVisi_MSFontService" w:hAnsi="WordVisi_MSFontService" w:eastAsia="Times New Roman" w:cs="Times New Roman"/>
            <w:b w:val="1"/>
            <w:bCs w:val="1"/>
            <w:color w:val="0563C1"/>
            <w:u w:val="single"/>
            <w:lang w:eastAsia="es-ES"/>
          </w:rPr>
          <w:t>Orgánica</w:t>
        </w:r>
        <w:r w:rsidRPr="02A16A87" w:rsidR="02A16A87">
          <w:rPr>
            <w:rFonts w:ascii="WordVisi_MSFontService" w:hAnsi="WordVisi_MSFontService" w:eastAsia="Times New Roman" w:cs="Times New Roman"/>
            <w:b w:val="1"/>
            <w:bCs w:val="1"/>
            <w:color w:val="0563C1"/>
            <w:u w:val="single"/>
            <w:lang w:eastAsia="es-ES"/>
          </w:rPr>
          <w:t xml:space="preserve"> 3/2020</w:t>
        </w:r>
      </w:hyperlink>
      <w:r w:rsidRPr="02A16A87" w:rsidR="02A16A87">
        <w:rPr>
          <w:rFonts w:ascii="WordVisi_MSFontService" w:hAnsi="WordVisi_MSFontService" w:eastAsia="Times New Roman" w:cs="Times New Roman"/>
          <w:lang w:eastAsia="es-ES"/>
        </w:rPr>
        <w:t xml:space="preserve">, de 29 de </w:t>
      </w:r>
      <w:proofErr w:type="spellStart"/>
      <w:r w:rsidRPr="02A16A87" w:rsidR="02A16A87">
        <w:rPr>
          <w:rFonts w:ascii="WordVisi_MSFontService" w:hAnsi="WordVisi_MSFontService" w:eastAsia="Times New Roman" w:cs="Times New Roman"/>
          <w:lang w:eastAsia="es-ES"/>
        </w:rPr>
        <w:t>diciembre</w:t>
      </w:r>
      <w:proofErr w:type="spellEnd"/>
      <w:r w:rsidRPr="02A16A87" w:rsidR="02A16A87">
        <w:rPr>
          <w:rFonts w:ascii="WordVisi_MSFontService" w:hAnsi="WordVisi_MSFontService" w:eastAsia="Times New Roman" w:cs="Times New Roman"/>
          <w:lang w:eastAsia="es-ES"/>
        </w:rPr>
        <w:t xml:space="preserve">, por la que se modifica la </w:t>
      </w:r>
      <w:proofErr w:type="spellStart"/>
      <w:r w:rsidRPr="02A16A87" w:rsidR="02A16A87">
        <w:rPr>
          <w:rFonts w:ascii="WordVisi_MSFontService" w:hAnsi="WordVisi_MSFontService" w:eastAsia="Times New Roman" w:cs="Times New Roman"/>
          <w:lang w:eastAsia="es-ES"/>
        </w:rPr>
        <w:t>Ley</w:t>
      </w:r>
      <w:proofErr w:type="spellEnd"/>
      <w:r w:rsidRPr="02A16A87" w:rsidR="02A16A87">
        <w:rPr>
          <w:rFonts w:ascii="WordVisi_MSFontService" w:hAnsi="WordVisi_MSFontService" w:eastAsia="Times New Roman" w:cs="Times New Roman"/>
          <w:lang w:eastAsia="es-ES"/>
        </w:rPr>
        <w:t xml:space="preserve"> </w:t>
      </w:r>
      <w:proofErr w:type="spellStart"/>
      <w:r w:rsidRPr="02A16A87" w:rsidR="02A16A87">
        <w:rPr>
          <w:rFonts w:ascii="WordVisi_MSFontService" w:hAnsi="WordVisi_MSFontService" w:eastAsia="Times New Roman" w:cs="Times New Roman"/>
          <w:lang w:eastAsia="es-ES"/>
        </w:rPr>
        <w:t>Orgánica</w:t>
      </w:r>
      <w:proofErr w:type="spellEnd"/>
      <w:r w:rsidRPr="02A16A87" w:rsidR="02A16A87">
        <w:rPr>
          <w:rFonts w:ascii="WordVisi_MSFontService" w:hAnsi="WordVisi_MSFontService" w:eastAsia="Times New Roman" w:cs="Times New Roman"/>
          <w:lang w:eastAsia="es-ES"/>
        </w:rPr>
        <w:t xml:space="preserve"> 2/2006, de 3 de </w:t>
      </w:r>
      <w:proofErr w:type="spellStart"/>
      <w:r w:rsidRPr="02A16A87" w:rsidR="02A16A87">
        <w:rPr>
          <w:rFonts w:ascii="WordVisi_MSFontService" w:hAnsi="WordVisi_MSFontService" w:eastAsia="Times New Roman" w:cs="Times New Roman"/>
          <w:lang w:eastAsia="es-ES"/>
        </w:rPr>
        <w:t>mayo</w:t>
      </w:r>
      <w:proofErr w:type="spellEnd"/>
      <w:r w:rsidRPr="02A16A87" w:rsidR="02A16A87">
        <w:rPr>
          <w:rFonts w:ascii="WordVisi_MSFontService" w:hAnsi="WordVisi_MSFontService" w:eastAsia="Times New Roman" w:cs="Times New Roman"/>
          <w:lang w:eastAsia="es-ES"/>
        </w:rPr>
        <w:t xml:space="preserve">, de </w:t>
      </w:r>
      <w:proofErr w:type="spellStart"/>
      <w:r w:rsidRPr="02A16A87" w:rsidR="02A16A87">
        <w:rPr>
          <w:rFonts w:ascii="WordVisi_MSFontService" w:hAnsi="WordVisi_MSFontService" w:eastAsia="Times New Roman" w:cs="Times New Roman"/>
          <w:b w:val="1"/>
          <w:bCs w:val="1"/>
          <w:u w:val="single"/>
          <w:lang w:eastAsia="es-ES"/>
        </w:rPr>
        <w:t>Educación</w:t>
      </w:r>
      <w:proofErr w:type="spellEnd"/>
      <w:r w:rsidRPr="02A16A87" w:rsidR="02A16A87">
        <w:rPr>
          <w:rFonts w:ascii="WordVisi_MSFontService" w:hAnsi="WordVisi_MSFontService" w:eastAsia="Times New Roman" w:cs="Times New Roman"/>
          <w:lang w:eastAsia="es-ES"/>
        </w:rPr>
        <w:t>. </w:t>
      </w:r>
      <w:r w:rsidRPr="02A16A87" w:rsidR="02A16A87">
        <w:rPr>
          <w:rFonts w:ascii="Times New Roman" w:hAnsi="Times New Roman" w:eastAsia="Times New Roman" w:cs="Times New Roman"/>
          <w:lang w:val="es-ES" w:eastAsia="es-ES"/>
        </w:rPr>
        <w:t> </w:t>
      </w:r>
    </w:p>
    <w:p w:rsidRPr="00C523DB" w:rsidR="00C523DB" w:rsidP="02A16A87" w:rsidRDefault="00C523DB" w14:paraId="088E5C2D" w14:textId="77777777">
      <w:pPr>
        <w:numPr>
          <w:ilvl w:val="0"/>
          <w:numId w:val="11"/>
        </w:numPr>
        <w:spacing w:after="240" w:afterAutospacing="off"/>
        <w:ind w:left="1080" w:firstLine="0"/>
        <w:jc w:val="both"/>
        <w:textAlignment w:val="baseline"/>
        <w:rPr>
          <w:rFonts w:ascii="Times New Roman" w:hAnsi="Times New Roman" w:eastAsia="Times New Roman" w:cs="Times New Roman"/>
          <w:lang w:val="es-ES" w:eastAsia="es-ES"/>
        </w:rPr>
      </w:pPr>
      <w:hyperlink r:id="Rac4696d09a914048">
        <w:r w:rsidRPr="02A16A87" w:rsidR="02A16A87">
          <w:rPr>
            <w:rFonts w:ascii="WordVisi_MSFontService" w:hAnsi="WordVisi_MSFontService" w:eastAsia="Times New Roman" w:cs="Times New Roman"/>
            <w:b w:val="1"/>
            <w:bCs w:val="1"/>
            <w:color w:val="0563C1"/>
            <w:u w:val="single"/>
            <w:lang w:eastAsia="es-ES"/>
          </w:rPr>
          <w:t>Ley</w:t>
        </w:r>
        <w:r w:rsidRPr="02A16A87" w:rsidR="02A16A87">
          <w:rPr>
            <w:rFonts w:ascii="WordVisi_MSFontService" w:hAnsi="WordVisi_MSFontService" w:eastAsia="Times New Roman" w:cs="Times New Roman"/>
            <w:b w:val="1"/>
            <w:bCs w:val="1"/>
            <w:color w:val="0563C1"/>
            <w:u w:val="single"/>
            <w:lang w:eastAsia="es-ES"/>
          </w:rPr>
          <w:t xml:space="preserve"> </w:t>
        </w:r>
        <w:r w:rsidRPr="02A16A87" w:rsidR="02A16A87">
          <w:rPr>
            <w:rFonts w:ascii="WordVisi_MSFontService" w:hAnsi="WordVisi_MSFontService" w:eastAsia="Times New Roman" w:cs="Times New Roman"/>
            <w:b w:val="1"/>
            <w:bCs w:val="1"/>
            <w:color w:val="0563C1"/>
            <w:u w:val="single"/>
            <w:lang w:eastAsia="es-ES"/>
          </w:rPr>
          <w:t>Orgánica</w:t>
        </w:r>
        <w:r w:rsidRPr="02A16A87" w:rsidR="02A16A87">
          <w:rPr>
            <w:rFonts w:ascii="WordVisi_MSFontService" w:hAnsi="WordVisi_MSFontService" w:eastAsia="Times New Roman" w:cs="Times New Roman"/>
            <w:b w:val="1"/>
            <w:bCs w:val="1"/>
            <w:color w:val="0563C1"/>
            <w:u w:val="single"/>
            <w:lang w:eastAsia="es-ES"/>
          </w:rPr>
          <w:t xml:space="preserve"> 8/1985</w:t>
        </w:r>
      </w:hyperlink>
      <w:r w:rsidRPr="02A16A87" w:rsidR="02A16A87">
        <w:rPr>
          <w:rFonts w:ascii="WordVisi_MSFontService" w:hAnsi="WordVisi_MSFontService" w:eastAsia="Times New Roman" w:cs="Times New Roman"/>
          <w:lang w:eastAsia="es-ES"/>
        </w:rPr>
        <w:t xml:space="preserve">, de 3 de </w:t>
      </w:r>
      <w:proofErr w:type="spellStart"/>
      <w:r w:rsidRPr="02A16A87" w:rsidR="02A16A87">
        <w:rPr>
          <w:rFonts w:ascii="WordVisi_MSFontService" w:hAnsi="WordVisi_MSFontService" w:eastAsia="Times New Roman" w:cs="Times New Roman"/>
          <w:lang w:eastAsia="es-ES"/>
        </w:rPr>
        <w:t>julio</w:t>
      </w:r>
      <w:proofErr w:type="spellEnd"/>
      <w:r w:rsidRPr="02A16A87" w:rsidR="02A16A87">
        <w:rPr>
          <w:rFonts w:ascii="WordVisi_MSFontService" w:hAnsi="WordVisi_MSFontService" w:eastAsia="Times New Roman" w:cs="Times New Roman"/>
          <w:lang w:eastAsia="es-ES"/>
        </w:rPr>
        <w:t xml:space="preserve">, reguladora del </w:t>
      </w:r>
      <w:proofErr w:type="spellStart"/>
      <w:r w:rsidRPr="02A16A87" w:rsidR="02A16A87">
        <w:rPr>
          <w:rFonts w:ascii="WordVisi_MSFontService" w:hAnsi="WordVisi_MSFontService" w:eastAsia="Times New Roman" w:cs="Times New Roman"/>
          <w:b w:val="1"/>
          <w:bCs w:val="1"/>
          <w:u w:val="single"/>
          <w:lang w:eastAsia="es-ES"/>
        </w:rPr>
        <w:t>Derecho</w:t>
      </w:r>
      <w:proofErr w:type="spellEnd"/>
      <w:r w:rsidRPr="02A16A87" w:rsidR="02A16A87">
        <w:rPr>
          <w:rFonts w:ascii="WordVisi_MSFontService" w:hAnsi="WordVisi_MSFontService" w:eastAsia="Times New Roman" w:cs="Times New Roman"/>
          <w:b w:val="1"/>
          <w:bCs w:val="1"/>
          <w:u w:val="single"/>
          <w:lang w:eastAsia="es-ES"/>
        </w:rPr>
        <w:t xml:space="preserve"> a la </w:t>
      </w:r>
      <w:proofErr w:type="spellStart"/>
      <w:r w:rsidRPr="02A16A87" w:rsidR="02A16A87">
        <w:rPr>
          <w:rFonts w:ascii="WordVisi_MSFontService" w:hAnsi="WordVisi_MSFontService" w:eastAsia="Times New Roman" w:cs="Times New Roman"/>
          <w:b w:val="1"/>
          <w:bCs w:val="1"/>
          <w:u w:val="single"/>
          <w:lang w:eastAsia="es-ES"/>
        </w:rPr>
        <w:t>Educación</w:t>
      </w:r>
      <w:proofErr w:type="spellEnd"/>
      <w:r w:rsidRPr="02A16A87" w:rsidR="02A16A87">
        <w:rPr>
          <w:rFonts w:ascii="WordVisi_MSFontService" w:hAnsi="WordVisi_MSFontService" w:eastAsia="Times New Roman" w:cs="Times New Roman"/>
          <w:lang w:eastAsia="es-ES"/>
        </w:rPr>
        <w:t>. </w:t>
      </w:r>
      <w:r w:rsidRPr="02A16A87" w:rsidR="02A16A87">
        <w:rPr>
          <w:rFonts w:ascii="Times New Roman" w:hAnsi="Times New Roman" w:eastAsia="Times New Roman" w:cs="Times New Roman"/>
          <w:lang w:val="es-ES" w:eastAsia="es-ES"/>
        </w:rPr>
        <w:t> </w:t>
      </w:r>
    </w:p>
    <w:p w:rsidRPr="00C523DB" w:rsidR="00C523DB" w:rsidP="02A16A87" w:rsidRDefault="00C523DB" w14:paraId="5872E996" w14:textId="42F377BA">
      <w:pPr>
        <w:numPr>
          <w:ilvl w:val="0"/>
          <w:numId w:val="11"/>
        </w:numPr>
        <w:spacing w:after="240" w:afterAutospacing="off"/>
        <w:ind w:left="1080" w:firstLine="0"/>
        <w:jc w:val="both"/>
        <w:textAlignment w:val="baseline"/>
        <w:rPr>
          <w:rFonts w:ascii="Times New Roman" w:hAnsi="Times New Roman" w:eastAsia="Times New Roman" w:cs="Times New Roman"/>
          <w:lang w:val="es-ES" w:eastAsia="es-ES"/>
        </w:rPr>
      </w:pPr>
      <w:hyperlink r:id="R562b518f54634b31">
        <w:r w:rsidRPr="005E0FEE" w:rsidR="005E0FEE">
          <w:rPr>
            <w:rFonts w:ascii="WordVisi_MSFontService" w:hAnsi="WordVisi_MSFontService" w:eastAsia="Times New Roman" w:cs="Times New Roman"/>
            <w:b w:val="1"/>
            <w:bCs w:val="1"/>
            <w:color w:val="0563C1"/>
            <w:u w:val="single"/>
            <w:lang w:eastAsia="es-ES"/>
          </w:rPr>
          <w:t>Real Decreto-ley 31/2020</w:t>
        </w:r>
      </w:hyperlink>
      <w:r w:rsidRPr="005E0FEE" w:rsidR="005E0FEE">
        <w:rPr>
          <w:rFonts w:ascii="WordVisi_MSFontService" w:hAnsi="WordVisi_MSFontService" w:eastAsia="Times New Roman" w:cs="Times New Roman"/>
          <w:lang w:eastAsia="es-ES"/>
        </w:rPr>
        <w:t xml:space="preserve">, de 29 de </w:t>
      </w:r>
      <w:proofErr w:type="spellStart"/>
      <w:r w:rsidRPr="005E0FEE" w:rsidR="005E0FEE">
        <w:rPr>
          <w:rFonts w:ascii="WordVisi_MSFontService" w:hAnsi="WordVisi_MSFontService" w:eastAsia="Times New Roman" w:cs="Times New Roman"/>
          <w:lang w:eastAsia="es-ES"/>
        </w:rPr>
        <w:t>septiembre</w:t>
      </w:r>
      <w:proofErr w:type="spellEnd"/>
      <w:r w:rsidRPr="005E0FEE" w:rsidR="005E0FEE">
        <w:rPr>
          <w:rFonts w:ascii="WordVisi_MSFontService" w:hAnsi="WordVisi_MSFontService" w:eastAsia="Times New Roman" w:cs="Times New Roman"/>
          <w:lang w:eastAsia="es-ES"/>
        </w:rPr>
        <w:t xml:space="preserve">, por el que se </w:t>
      </w:r>
      <w:proofErr w:type="spellStart"/>
      <w:r w:rsidRPr="005E0FEE" w:rsidR="005E0FEE">
        <w:rPr>
          <w:rFonts w:ascii="WordVisi_MSFontService" w:hAnsi="WordVisi_MSFontService" w:eastAsia="Times New Roman" w:cs="Times New Roman"/>
          <w:lang w:eastAsia="es-ES"/>
        </w:rPr>
        <w:t>adoptan</w:t>
      </w:r>
      <w:proofErr w:type="spellEnd"/>
      <w:r w:rsidRPr="005E0FEE" w:rsidR="005E0FEE">
        <w:rPr>
          <w:rFonts w:ascii="WordVisi_MSFontService" w:hAnsi="WordVisi_MSFontService" w:eastAsia="Times New Roman" w:cs="Times New Roman"/>
          <w:lang w:eastAsia="es-ES"/>
        </w:rPr>
        <w:t xml:space="preserve"> </w:t>
      </w:r>
      <w:proofErr w:type="spellStart"/>
      <w:r w:rsidRPr="005E0FEE" w:rsidR="005E0FEE">
        <w:rPr>
          <w:rFonts w:ascii="WordVisi_MSFontService" w:hAnsi="WordVisi_MSFontService" w:eastAsia="Times New Roman" w:cs="Times New Roman"/>
          <w:lang w:eastAsia="es-ES"/>
        </w:rPr>
        <w:t>medidas</w:t>
      </w:r>
      <w:proofErr w:type="spellEnd"/>
      <w:r w:rsidRPr="005E0FEE" w:rsidR="005E0FEE">
        <w:rPr>
          <w:rFonts w:ascii="WordVisi_MSFontService" w:hAnsi="WordVisi_MSFontService" w:eastAsia="Times New Roman" w:cs="Times New Roman"/>
          <w:lang w:eastAsia="es-ES"/>
        </w:rPr>
        <w:t xml:space="preserve"> </w:t>
      </w:r>
      <w:proofErr w:type="spellStart"/>
      <w:r w:rsidRPr="005E0FEE" w:rsidR="005E0FEE">
        <w:rPr>
          <w:rFonts w:ascii="WordVisi_MSFontService" w:hAnsi="WordVisi_MSFontService" w:eastAsia="Times New Roman" w:cs="Times New Roman"/>
          <w:lang w:eastAsia="es-ES"/>
        </w:rPr>
        <w:t>urgentes</w:t>
      </w:r>
      <w:proofErr w:type="spellEnd"/>
      <w:r w:rsidRPr="005E0FEE" w:rsidR="005E0FEE">
        <w:rPr>
          <w:rFonts w:ascii="WordVisi_MSFontService" w:hAnsi="WordVisi_MSFontService" w:eastAsia="Times New Roman" w:cs="Times New Roman"/>
          <w:lang w:eastAsia="es-ES"/>
        </w:rPr>
        <w:t xml:space="preserve"> en el </w:t>
      </w:r>
      <w:proofErr w:type="spellStart"/>
      <w:r w:rsidRPr="005E0FEE" w:rsidR="005E0FEE">
        <w:rPr>
          <w:rFonts w:ascii="Times New Roman" w:hAnsi="Times New Roman" w:eastAsia="Times New Roman" w:cs="Times New Roman"/>
          <w:b w:val="1"/>
          <w:bCs w:val="1"/>
          <w:u w:val="single"/>
          <w:lang w:eastAsia="es-ES"/>
        </w:rPr>
        <w:t>ámbito</w:t>
      </w:r>
      <w:proofErr w:type="spellEnd"/>
      <w:r w:rsidRPr="005E0FEE" w:rsidR="005E0FEE">
        <w:rPr>
          <w:rFonts w:ascii="WordVisi_MSFontService" w:hAnsi="WordVisi_MSFontService" w:eastAsia="Times New Roman" w:cs="Times New Roman"/>
          <w:b w:val="1"/>
          <w:bCs w:val="1"/>
          <w:u w:val="single"/>
          <w:lang w:eastAsia="es-ES"/>
        </w:rPr>
        <w:t xml:space="preserve"> de la </w:t>
      </w:r>
      <w:proofErr w:type="spellStart"/>
      <w:r w:rsidRPr="005E0FEE" w:rsidR="005E0FEE">
        <w:rPr>
          <w:rFonts w:ascii="WordVisi_MSFontService" w:hAnsi="WordVisi_MSFontService" w:eastAsia="Times New Roman" w:cs="Times New Roman"/>
          <w:b w:val="1"/>
          <w:bCs w:val="1"/>
          <w:u w:val="single"/>
          <w:lang w:eastAsia="es-ES"/>
        </w:rPr>
        <w:t>educación</w:t>
      </w:r>
      <w:proofErr w:type="spellEnd"/>
      <w:r w:rsidRPr="005E0FEE" w:rsidR="005E0FEE">
        <w:rPr>
          <w:rFonts w:ascii="WordVisi_MSFontService" w:hAnsi="WordVisi_MSFontService" w:eastAsia="Times New Roman" w:cs="Times New Roman"/>
          <w:b w:val="1"/>
          <w:bCs w:val="1"/>
          <w:u w:val="single"/>
          <w:lang w:eastAsia="es-ES"/>
        </w:rPr>
        <w:t xml:space="preserve"> no universitaria</w:t>
      </w:r>
      <w:r w:rsidRPr="005E0FEE" w:rsidR="005E0FEE">
        <w:rPr>
          <w:rFonts w:ascii="WordVisi_MSFontService" w:hAnsi="WordVisi_MSFontService" w:eastAsia="Times New Roman" w:cs="Times New Roman"/>
          <w:lang w:eastAsia="es-ES"/>
        </w:rPr>
        <w:t>. </w:t>
      </w:r>
      <w:r w:rsidRPr="005E0FEE" w:rsidR="005E0FEE">
        <w:rPr>
          <w:rFonts w:ascii="Times New Roman" w:hAnsi="Times New Roman" w:eastAsia="Times New Roman" w:cs="Times New Roman"/>
          <w:lang w:val="es-ES" w:eastAsia="es-ES"/>
        </w:rPr>
        <w:t> </w:t>
      </w:r>
    </w:p>
    <w:p w:rsidRPr="00C523DB" w:rsidR="00C523DB" w:rsidP="02A16A87" w:rsidRDefault="00C523DB" w14:paraId="4B780505" w14:textId="77777777">
      <w:pPr>
        <w:numPr>
          <w:ilvl w:val="0"/>
          <w:numId w:val="12"/>
        </w:numPr>
        <w:spacing w:after="240" w:afterAutospacing="off"/>
        <w:ind w:left="1080" w:firstLine="0"/>
        <w:jc w:val="both"/>
        <w:textAlignment w:val="baseline"/>
        <w:rPr>
          <w:rFonts w:ascii="Times New Roman" w:hAnsi="Times New Roman" w:eastAsia="Times New Roman" w:cs="Times New Roman"/>
          <w:lang w:val="es-ES" w:eastAsia="es-ES"/>
        </w:rPr>
      </w:pPr>
      <w:hyperlink r:id="Ra0920841d3024dab">
        <w:r w:rsidRPr="02A16A87" w:rsidR="02A16A87">
          <w:rPr>
            <w:rFonts w:ascii="WordVisi_MSFontService" w:hAnsi="WordVisi_MSFontService" w:eastAsia="Times New Roman" w:cs="Times New Roman"/>
            <w:b w:val="1"/>
            <w:bCs w:val="1"/>
            <w:color w:val="0563C1"/>
            <w:u w:val="single"/>
            <w:lang w:eastAsia="es-ES"/>
          </w:rPr>
          <w:t>Ley</w:t>
        </w:r>
        <w:r w:rsidRPr="02A16A87" w:rsidR="02A16A87">
          <w:rPr>
            <w:rFonts w:ascii="WordVisi_MSFontService" w:hAnsi="WordVisi_MSFontService" w:eastAsia="Times New Roman" w:cs="Times New Roman"/>
            <w:b w:val="1"/>
            <w:bCs w:val="1"/>
            <w:color w:val="0563C1"/>
            <w:u w:val="single"/>
            <w:lang w:eastAsia="es-ES"/>
          </w:rPr>
          <w:t xml:space="preserve"> </w:t>
        </w:r>
        <w:r w:rsidRPr="02A16A87" w:rsidR="02A16A87">
          <w:rPr>
            <w:rFonts w:ascii="WordVisi_MSFontService" w:hAnsi="WordVisi_MSFontService" w:eastAsia="Times New Roman" w:cs="Times New Roman"/>
            <w:b w:val="1"/>
            <w:bCs w:val="1"/>
            <w:color w:val="0563C1"/>
            <w:u w:val="single"/>
            <w:lang w:eastAsia="es-ES"/>
          </w:rPr>
          <w:t>Orgánica</w:t>
        </w:r>
        <w:r w:rsidRPr="02A16A87" w:rsidR="02A16A87">
          <w:rPr>
            <w:rFonts w:ascii="WordVisi_MSFontService" w:hAnsi="WordVisi_MSFontService" w:eastAsia="Times New Roman" w:cs="Times New Roman"/>
            <w:b w:val="1"/>
            <w:bCs w:val="1"/>
            <w:color w:val="0563C1"/>
            <w:u w:val="single"/>
            <w:lang w:eastAsia="es-ES"/>
          </w:rPr>
          <w:t xml:space="preserve"> 3/2022</w:t>
        </w:r>
      </w:hyperlink>
      <w:r w:rsidRPr="02A16A87" w:rsidR="02A16A87">
        <w:rPr>
          <w:rFonts w:ascii="WordVisi_MSFontService" w:hAnsi="WordVisi_MSFontService" w:eastAsia="Times New Roman" w:cs="Times New Roman"/>
          <w:lang w:eastAsia="es-ES"/>
        </w:rPr>
        <w:t xml:space="preserve">, de 31 de </w:t>
      </w:r>
      <w:proofErr w:type="spellStart"/>
      <w:r w:rsidRPr="02A16A87" w:rsidR="02A16A87">
        <w:rPr>
          <w:rFonts w:ascii="WordVisi_MSFontService" w:hAnsi="WordVisi_MSFontService" w:eastAsia="Times New Roman" w:cs="Times New Roman"/>
          <w:lang w:eastAsia="es-ES"/>
        </w:rPr>
        <w:t>marzo</w:t>
      </w:r>
      <w:proofErr w:type="spellEnd"/>
      <w:r w:rsidRPr="02A16A87" w:rsidR="02A16A87">
        <w:rPr>
          <w:rFonts w:ascii="WordVisi_MSFontService" w:hAnsi="WordVisi_MSFontService" w:eastAsia="Times New Roman" w:cs="Times New Roman"/>
          <w:lang w:eastAsia="es-ES"/>
        </w:rPr>
        <w:t xml:space="preserve">, de </w:t>
      </w:r>
      <w:proofErr w:type="spellStart"/>
      <w:r w:rsidRPr="02A16A87" w:rsidR="02A16A87">
        <w:rPr>
          <w:rFonts w:ascii="WordVisi_MSFontService" w:hAnsi="WordVisi_MSFontService" w:eastAsia="Times New Roman" w:cs="Times New Roman"/>
          <w:lang w:eastAsia="es-ES"/>
        </w:rPr>
        <w:t>ordenación</w:t>
      </w:r>
      <w:proofErr w:type="spellEnd"/>
      <w:r w:rsidRPr="02A16A87" w:rsidR="02A16A87">
        <w:rPr>
          <w:rFonts w:ascii="WordVisi_MSFontService" w:hAnsi="WordVisi_MSFontService" w:eastAsia="Times New Roman" w:cs="Times New Roman"/>
          <w:lang w:eastAsia="es-ES"/>
        </w:rPr>
        <w:t xml:space="preserve"> e </w:t>
      </w:r>
      <w:proofErr w:type="spellStart"/>
      <w:r w:rsidRPr="02A16A87" w:rsidR="02A16A87">
        <w:rPr>
          <w:rFonts w:ascii="WordVisi_MSFontService" w:hAnsi="WordVisi_MSFontService" w:eastAsia="Times New Roman" w:cs="Times New Roman"/>
          <w:lang w:eastAsia="es-ES"/>
        </w:rPr>
        <w:t>integración</w:t>
      </w:r>
      <w:proofErr w:type="spellEnd"/>
      <w:r w:rsidRPr="02A16A87" w:rsidR="02A16A87">
        <w:rPr>
          <w:rFonts w:ascii="WordVisi_MSFontService" w:hAnsi="WordVisi_MSFontService" w:eastAsia="Times New Roman" w:cs="Times New Roman"/>
          <w:lang w:eastAsia="es-ES"/>
        </w:rPr>
        <w:t xml:space="preserve"> de la </w:t>
      </w:r>
      <w:proofErr w:type="spellStart"/>
      <w:r w:rsidRPr="02A16A87" w:rsidR="02A16A87">
        <w:rPr>
          <w:rFonts w:ascii="WordVisi_MSFontService" w:hAnsi="WordVisi_MSFontService" w:eastAsia="Times New Roman" w:cs="Times New Roman"/>
          <w:b w:val="1"/>
          <w:bCs w:val="1"/>
          <w:u w:val="single"/>
          <w:lang w:eastAsia="es-ES"/>
        </w:rPr>
        <w:t>Formación</w:t>
      </w:r>
      <w:proofErr w:type="spellEnd"/>
      <w:r w:rsidRPr="02A16A87" w:rsidR="02A16A87">
        <w:rPr>
          <w:rFonts w:ascii="WordVisi_MSFontService" w:hAnsi="WordVisi_MSFontService" w:eastAsia="Times New Roman" w:cs="Times New Roman"/>
          <w:b w:val="1"/>
          <w:bCs w:val="1"/>
          <w:u w:val="single"/>
          <w:lang w:eastAsia="es-ES"/>
        </w:rPr>
        <w:t xml:space="preserve"> </w:t>
      </w:r>
      <w:proofErr w:type="spellStart"/>
      <w:r w:rsidRPr="02A16A87" w:rsidR="02A16A87">
        <w:rPr>
          <w:rFonts w:ascii="WordVisi_MSFontService" w:hAnsi="WordVisi_MSFontService" w:eastAsia="Times New Roman" w:cs="Times New Roman"/>
          <w:b w:val="1"/>
          <w:bCs w:val="1"/>
          <w:u w:val="single"/>
          <w:lang w:eastAsia="es-ES"/>
        </w:rPr>
        <w:t>Profesional</w:t>
      </w:r>
      <w:proofErr w:type="spellEnd"/>
      <w:r w:rsidRPr="02A16A87" w:rsidR="02A16A87">
        <w:rPr>
          <w:rFonts w:ascii="WordVisi_MSFontService" w:hAnsi="WordVisi_MSFontService" w:eastAsia="Times New Roman" w:cs="Times New Roman"/>
          <w:lang w:eastAsia="es-ES"/>
        </w:rPr>
        <w:t>. </w:t>
      </w:r>
      <w:r w:rsidRPr="02A16A87" w:rsidR="02A16A87">
        <w:rPr>
          <w:rFonts w:ascii="Times New Roman" w:hAnsi="Times New Roman" w:eastAsia="Times New Roman" w:cs="Times New Roman"/>
          <w:lang w:val="es-ES" w:eastAsia="es-ES"/>
        </w:rPr>
        <w:t> </w:t>
      </w:r>
    </w:p>
    <w:p w:rsidRPr="00C523DB" w:rsidR="00C523DB" w:rsidP="02A16A87" w:rsidRDefault="00C523DB" w14:paraId="56656F60" w14:textId="77777777">
      <w:pPr>
        <w:numPr>
          <w:ilvl w:val="0"/>
          <w:numId w:val="12"/>
        </w:numPr>
        <w:spacing w:after="240" w:afterAutospacing="off"/>
        <w:ind w:left="1080" w:firstLine="0"/>
        <w:jc w:val="both"/>
        <w:textAlignment w:val="baseline"/>
        <w:rPr>
          <w:rFonts w:ascii="Times New Roman" w:hAnsi="Times New Roman" w:eastAsia="Times New Roman" w:cs="Times New Roman"/>
          <w:lang w:val="es-ES" w:eastAsia="es-ES"/>
        </w:rPr>
      </w:pPr>
      <w:hyperlink r:id="Rbb217d9e4fb54c76">
        <w:r w:rsidRPr="02A16A87" w:rsidR="02A16A87">
          <w:rPr>
            <w:rFonts w:ascii="WordVisi_MSFontService" w:hAnsi="WordVisi_MSFontService" w:eastAsia="Times New Roman" w:cs="Times New Roman"/>
            <w:b w:val="1"/>
            <w:bCs w:val="1"/>
            <w:color w:val="0563C1"/>
            <w:u w:val="single"/>
            <w:lang w:eastAsia="es-ES"/>
          </w:rPr>
          <w:t>Real Decreto 157/2022</w:t>
        </w:r>
      </w:hyperlink>
      <w:hyperlink r:id="Rc52933a081c14f94">
        <w:r w:rsidRPr="02A16A87" w:rsidR="02A16A87">
          <w:rPr>
            <w:rFonts w:ascii="WordVisi_MSFontService" w:hAnsi="WordVisi_MSFontService" w:eastAsia="Times New Roman" w:cs="Times New Roman"/>
            <w:color w:val="0563C1"/>
            <w:u w:val="single"/>
            <w:lang w:eastAsia="es-ES"/>
          </w:rPr>
          <w:t>,</w:t>
        </w:r>
      </w:hyperlink>
      <w:r w:rsidRPr="02A16A87" w:rsidR="02A16A87">
        <w:rPr>
          <w:rFonts w:ascii="WordVisi_MSFontService" w:hAnsi="WordVisi_MSFontService" w:eastAsia="Times New Roman" w:cs="Times New Roman"/>
          <w:lang w:eastAsia="es-ES"/>
        </w:rPr>
        <w:t xml:space="preserve"> de 1 de </w:t>
      </w:r>
      <w:proofErr w:type="spellStart"/>
      <w:r w:rsidRPr="02A16A87" w:rsidR="02A16A87">
        <w:rPr>
          <w:rFonts w:ascii="WordVisi_MSFontService" w:hAnsi="WordVisi_MSFontService" w:eastAsia="Times New Roman" w:cs="Times New Roman"/>
          <w:lang w:eastAsia="es-ES"/>
        </w:rPr>
        <w:t>marzo</w:t>
      </w:r>
      <w:proofErr w:type="spellEnd"/>
      <w:r w:rsidRPr="02A16A87" w:rsidR="02A16A87">
        <w:rPr>
          <w:rFonts w:ascii="WordVisi_MSFontService" w:hAnsi="WordVisi_MSFontService" w:eastAsia="Times New Roman" w:cs="Times New Roman"/>
          <w:lang w:eastAsia="es-ES"/>
        </w:rPr>
        <w:t xml:space="preserve">, por el que se </w:t>
      </w:r>
      <w:proofErr w:type="spellStart"/>
      <w:r w:rsidRPr="02A16A87" w:rsidR="02A16A87">
        <w:rPr>
          <w:rFonts w:ascii="WordVisi_MSFontService" w:hAnsi="WordVisi_MSFontService" w:eastAsia="Times New Roman" w:cs="Times New Roman"/>
          <w:lang w:eastAsia="es-ES"/>
        </w:rPr>
        <w:t>establecen</w:t>
      </w:r>
      <w:proofErr w:type="spellEnd"/>
      <w:r w:rsidRPr="02A16A87" w:rsidR="02A16A87">
        <w:rPr>
          <w:rFonts w:ascii="WordVisi_MSFontService" w:hAnsi="WordVisi_MSFontService" w:eastAsia="Times New Roman" w:cs="Times New Roman"/>
          <w:lang w:eastAsia="es-ES"/>
        </w:rPr>
        <w:t xml:space="preserve"> la </w:t>
      </w:r>
      <w:proofErr w:type="spellStart"/>
      <w:r w:rsidRPr="02A16A87" w:rsidR="02A16A87">
        <w:rPr>
          <w:rFonts w:ascii="WordVisi_MSFontService" w:hAnsi="WordVisi_MSFontService" w:eastAsia="Times New Roman" w:cs="Times New Roman"/>
          <w:lang w:eastAsia="es-ES"/>
        </w:rPr>
        <w:t>ordenación</w:t>
      </w:r>
      <w:proofErr w:type="spellEnd"/>
      <w:r w:rsidRPr="02A16A87" w:rsidR="02A16A87">
        <w:rPr>
          <w:rFonts w:ascii="WordVisi_MSFontService" w:hAnsi="WordVisi_MSFontService" w:eastAsia="Times New Roman" w:cs="Times New Roman"/>
          <w:lang w:eastAsia="es-ES"/>
        </w:rPr>
        <w:t xml:space="preserve"> y las </w:t>
      </w:r>
      <w:proofErr w:type="spellStart"/>
      <w:r w:rsidRPr="02A16A87" w:rsidR="02A16A87">
        <w:rPr>
          <w:rFonts w:ascii="WordVisi_MSFontService" w:hAnsi="WordVisi_MSFontService" w:eastAsia="Times New Roman" w:cs="Times New Roman"/>
          <w:b w:val="1"/>
          <w:bCs w:val="1"/>
          <w:u w:val="single"/>
          <w:lang w:eastAsia="es-ES"/>
        </w:rPr>
        <w:t>enseñanzas</w:t>
      </w:r>
      <w:proofErr w:type="spellEnd"/>
      <w:r w:rsidRPr="02A16A87" w:rsidR="02A16A87">
        <w:rPr>
          <w:rFonts w:ascii="WordVisi_MSFontService" w:hAnsi="WordVisi_MSFontService" w:eastAsia="Times New Roman" w:cs="Times New Roman"/>
          <w:b w:val="1"/>
          <w:bCs w:val="1"/>
          <w:u w:val="single"/>
          <w:lang w:eastAsia="es-ES"/>
        </w:rPr>
        <w:t xml:space="preserve"> </w:t>
      </w:r>
      <w:proofErr w:type="spellStart"/>
      <w:r w:rsidRPr="02A16A87" w:rsidR="02A16A87">
        <w:rPr>
          <w:rFonts w:ascii="WordVisi_MSFontService" w:hAnsi="WordVisi_MSFontService" w:eastAsia="Times New Roman" w:cs="Times New Roman"/>
          <w:b w:val="1"/>
          <w:bCs w:val="1"/>
          <w:u w:val="single"/>
          <w:lang w:eastAsia="es-ES"/>
        </w:rPr>
        <w:t>aurien</w:t>
      </w:r>
      <w:proofErr w:type="spellEnd"/>
      <w:r w:rsidRPr="02A16A87" w:rsidR="02A16A87">
        <w:rPr>
          <w:rFonts w:ascii="WordVisi_MSFontService" w:hAnsi="WordVisi_MSFontService" w:eastAsia="Times New Roman" w:cs="Times New Roman"/>
          <w:b w:val="1"/>
          <w:bCs w:val="1"/>
          <w:u w:val="single"/>
          <w:lang w:eastAsia="es-ES"/>
        </w:rPr>
        <w:t xml:space="preserve"> de la </w:t>
      </w:r>
      <w:proofErr w:type="spellStart"/>
      <w:r w:rsidRPr="02A16A87" w:rsidR="02A16A87">
        <w:rPr>
          <w:rFonts w:ascii="WordVisi_MSFontService" w:hAnsi="WordVisi_MSFontService" w:eastAsia="Times New Roman" w:cs="Times New Roman"/>
          <w:b w:val="1"/>
          <w:bCs w:val="1"/>
          <w:u w:val="single"/>
          <w:lang w:eastAsia="es-ES"/>
        </w:rPr>
        <w:t>Educación</w:t>
      </w:r>
      <w:proofErr w:type="spellEnd"/>
      <w:r w:rsidRPr="02A16A87" w:rsidR="02A16A87">
        <w:rPr>
          <w:rFonts w:ascii="WordVisi_MSFontService" w:hAnsi="WordVisi_MSFontService" w:eastAsia="Times New Roman" w:cs="Times New Roman"/>
          <w:b w:val="1"/>
          <w:bCs w:val="1"/>
          <w:u w:val="single"/>
          <w:lang w:eastAsia="es-ES"/>
        </w:rPr>
        <w:t xml:space="preserve"> </w:t>
      </w:r>
      <w:proofErr w:type="spellStart"/>
      <w:r w:rsidRPr="02A16A87" w:rsidR="02A16A87">
        <w:rPr>
          <w:rFonts w:ascii="WordVisi_MSFontService" w:hAnsi="WordVisi_MSFontService" w:eastAsia="Times New Roman" w:cs="Times New Roman"/>
          <w:b w:val="1"/>
          <w:bCs w:val="1"/>
          <w:u w:val="single"/>
          <w:lang w:eastAsia="es-ES"/>
        </w:rPr>
        <w:t>Primaria</w:t>
      </w:r>
      <w:proofErr w:type="spellEnd"/>
      <w:r w:rsidRPr="02A16A87" w:rsidR="02A16A87">
        <w:rPr>
          <w:rFonts w:ascii="WordVisi_MSFontService" w:hAnsi="WordVisi_MSFontService" w:eastAsia="Times New Roman" w:cs="Times New Roman"/>
          <w:lang w:eastAsia="es-ES"/>
        </w:rPr>
        <w:t>.</w:t>
      </w:r>
      <w:r w:rsidRPr="02A16A87" w:rsidR="02A16A87">
        <w:rPr>
          <w:rFonts w:ascii="Times New Roman" w:hAnsi="Times New Roman" w:eastAsia="Times New Roman" w:cs="Times New Roman"/>
          <w:lang w:val="es-ES" w:eastAsia="es-ES"/>
        </w:rPr>
        <w:t> </w:t>
      </w:r>
    </w:p>
    <w:p w:rsidRPr="00C523DB" w:rsidR="00C523DB" w:rsidP="02A16A87" w:rsidRDefault="00C523DB" w14:paraId="0C6E988F" w14:textId="0C930E54">
      <w:pPr>
        <w:numPr>
          <w:ilvl w:val="0"/>
          <w:numId w:val="12"/>
        </w:numPr>
        <w:spacing w:after="240" w:afterAutospacing="off"/>
        <w:ind w:left="1080" w:firstLine="0"/>
        <w:jc w:val="both"/>
        <w:textAlignment w:val="baseline"/>
        <w:rPr>
          <w:rFonts w:ascii="Times New Roman" w:hAnsi="Times New Roman" w:eastAsia="Times New Roman" w:cs="Times New Roman"/>
          <w:lang w:val="es-ES" w:eastAsia="es-ES"/>
        </w:rPr>
      </w:pPr>
      <w:hyperlink r:id="R330496c771304147">
        <w:r w:rsidRPr="005E0FEE" w:rsidR="005E0FEE">
          <w:rPr>
            <w:rFonts w:ascii="WordVisi_MSFontService" w:hAnsi="WordVisi_MSFontService" w:eastAsia="Times New Roman" w:cs="Times New Roman"/>
            <w:b w:val="1"/>
            <w:bCs w:val="1"/>
            <w:color w:val="0563C1"/>
            <w:u w:val="single"/>
            <w:lang w:eastAsia="es-ES"/>
          </w:rPr>
          <w:t>Real Decreto 217/2022</w:t>
        </w:r>
      </w:hyperlink>
      <w:r w:rsidRPr="005E0FEE" w:rsidR="005E0FEE">
        <w:rPr>
          <w:rFonts w:ascii="WordVisi_MSFontService" w:hAnsi="WordVisi_MSFontService" w:eastAsia="Times New Roman" w:cs="Times New Roman"/>
          <w:lang w:eastAsia="es-ES"/>
        </w:rPr>
        <w:t xml:space="preserve">, de 29 de </w:t>
      </w:r>
      <w:proofErr w:type="spellStart"/>
      <w:r w:rsidRPr="005E0FEE" w:rsidR="005E0FEE">
        <w:rPr>
          <w:rFonts w:ascii="WordVisi_MSFontService" w:hAnsi="WordVisi_MSFontService" w:eastAsia="Times New Roman" w:cs="Times New Roman"/>
          <w:lang w:eastAsia="es-ES"/>
        </w:rPr>
        <w:t>marzo</w:t>
      </w:r>
      <w:proofErr w:type="spellEnd"/>
      <w:r w:rsidRPr="005E0FEE" w:rsidR="005E0FEE">
        <w:rPr>
          <w:rFonts w:ascii="WordVisi_MSFontService" w:hAnsi="WordVisi_MSFontService" w:eastAsia="Times New Roman" w:cs="Times New Roman"/>
          <w:lang w:eastAsia="es-ES"/>
        </w:rPr>
        <w:t xml:space="preserve">, por el que se </w:t>
      </w:r>
      <w:proofErr w:type="spellStart"/>
      <w:r w:rsidRPr="005E0FEE" w:rsidR="005E0FEE">
        <w:rPr>
          <w:rFonts w:ascii="WordVisi_MSFontService" w:hAnsi="WordVisi_MSFontService" w:eastAsia="Times New Roman" w:cs="Times New Roman"/>
          <w:lang w:eastAsia="es-ES"/>
        </w:rPr>
        <w:t>establecen</w:t>
      </w:r>
      <w:proofErr w:type="spellEnd"/>
      <w:r w:rsidRPr="005E0FEE" w:rsidR="005E0FEE">
        <w:rPr>
          <w:rFonts w:ascii="WordVisi_MSFontService" w:hAnsi="WordVisi_MSFontService" w:eastAsia="Times New Roman" w:cs="Times New Roman"/>
          <w:lang w:eastAsia="es-ES"/>
        </w:rPr>
        <w:t xml:space="preserve"> la </w:t>
      </w:r>
      <w:proofErr w:type="spellStart"/>
      <w:r w:rsidRPr="005E0FEE" w:rsidR="005E0FEE">
        <w:rPr>
          <w:rFonts w:ascii="WordVisi_MSFontService" w:hAnsi="WordVisi_MSFontService" w:eastAsia="Times New Roman" w:cs="Times New Roman"/>
          <w:lang w:eastAsia="es-ES"/>
        </w:rPr>
        <w:t>ordenación</w:t>
      </w:r>
      <w:proofErr w:type="spellEnd"/>
      <w:r w:rsidRPr="005E0FEE" w:rsidR="005E0FEE">
        <w:rPr>
          <w:rFonts w:ascii="WordVisi_MSFontService" w:hAnsi="WordVisi_MSFontService" w:eastAsia="Times New Roman" w:cs="Times New Roman"/>
          <w:lang w:eastAsia="es-ES"/>
        </w:rPr>
        <w:t xml:space="preserve"> y las </w:t>
      </w:r>
      <w:proofErr w:type="spellStart"/>
      <w:r w:rsidRPr="005E0FEE" w:rsidR="005E0FEE">
        <w:rPr>
          <w:rFonts w:ascii="WordVisi_MSFontService" w:hAnsi="WordVisi_MSFontService" w:eastAsia="Times New Roman" w:cs="Times New Roman"/>
          <w:b w:val="1"/>
          <w:bCs w:val="1"/>
          <w:u w:val="single"/>
          <w:lang w:eastAsia="es-ES"/>
        </w:rPr>
        <w:t>enseñanzas</w:t>
      </w:r>
      <w:proofErr w:type="spellEnd"/>
      <w:r w:rsidRPr="005E0FEE" w:rsidR="005E0FEE">
        <w:rPr>
          <w:rFonts w:ascii="WordVisi_MSFontService" w:hAnsi="WordVisi_MSFontService" w:eastAsia="Times New Roman" w:cs="Times New Roman"/>
          <w:b w:val="1"/>
          <w:bCs w:val="1"/>
          <w:u w:val="single"/>
          <w:lang w:eastAsia="es-ES"/>
        </w:rPr>
        <w:t xml:space="preserve"> mínimas de la Educación Secundaria Obligatoria</w:t>
      </w:r>
      <w:r w:rsidRPr="005E0FEE" w:rsidR="005E0FEE">
        <w:rPr>
          <w:rFonts w:ascii="WordVisi_MSFontService" w:hAnsi="WordVisi_MSFontService" w:eastAsia="Times New Roman" w:cs="Times New Roman"/>
          <w:lang w:eastAsia="es-ES"/>
        </w:rPr>
        <w:t>. </w:t>
      </w:r>
      <w:r w:rsidRPr="005E0FEE" w:rsidR="005E0FEE">
        <w:rPr>
          <w:rFonts w:ascii="Times New Roman" w:hAnsi="Times New Roman" w:eastAsia="Times New Roman" w:cs="Times New Roman"/>
          <w:lang w:val="es-ES" w:eastAsia="es-ES"/>
        </w:rPr>
        <w:t> </w:t>
      </w:r>
    </w:p>
    <w:p w:rsidRPr="00C523DB" w:rsidR="00C523DB" w:rsidP="02A16A87" w:rsidRDefault="00C523DB" w14:paraId="09DF61E5" w14:textId="77777777">
      <w:pPr>
        <w:numPr>
          <w:ilvl w:val="0"/>
          <w:numId w:val="12"/>
        </w:numPr>
        <w:spacing w:after="240" w:afterAutospacing="off"/>
        <w:ind w:left="1080" w:firstLine="0"/>
        <w:jc w:val="both"/>
        <w:textAlignment w:val="baseline"/>
        <w:rPr>
          <w:rFonts w:ascii="Times New Roman" w:hAnsi="Times New Roman" w:eastAsia="Times New Roman" w:cs="Times New Roman"/>
          <w:lang w:val="es-ES" w:eastAsia="es-ES"/>
        </w:rPr>
      </w:pPr>
      <w:hyperlink r:id="R66de121bdea14cfa">
        <w:r w:rsidRPr="02A16A87" w:rsidR="02A16A87">
          <w:rPr>
            <w:rFonts w:ascii="WordVisi_MSFontService" w:hAnsi="WordVisi_MSFontService" w:eastAsia="Times New Roman" w:cs="Times New Roman"/>
            <w:b w:val="1"/>
            <w:bCs w:val="1"/>
            <w:color w:val="0563C1"/>
            <w:u w:val="single"/>
            <w:lang w:eastAsia="es-ES"/>
          </w:rPr>
          <w:t>Real Decreto 640/2021</w:t>
        </w:r>
      </w:hyperlink>
      <w:r w:rsidRPr="02A16A87" w:rsidR="02A16A87">
        <w:rPr>
          <w:rFonts w:ascii="WordVisi_MSFontService" w:hAnsi="WordVisi_MSFontService" w:eastAsia="Times New Roman" w:cs="Times New Roman"/>
          <w:lang w:eastAsia="es-ES"/>
        </w:rPr>
        <w:t xml:space="preserve">, de 27 de </w:t>
      </w:r>
      <w:proofErr w:type="spellStart"/>
      <w:r w:rsidRPr="02A16A87" w:rsidR="02A16A87">
        <w:rPr>
          <w:rFonts w:ascii="WordVisi_MSFontService" w:hAnsi="WordVisi_MSFontService" w:eastAsia="Times New Roman" w:cs="Times New Roman"/>
          <w:lang w:eastAsia="es-ES"/>
        </w:rPr>
        <w:t>julio</w:t>
      </w:r>
      <w:proofErr w:type="spellEnd"/>
      <w:r w:rsidRPr="02A16A87" w:rsidR="02A16A87">
        <w:rPr>
          <w:rFonts w:ascii="WordVisi_MSFontService" w:hAnsi="WordVisi_MSFontService" w:eastAsia="Times New Roman" w:cs="Times New Roman"/>
          <w:lang w:eastAsia="es-ES"/>
        </w:rPr>
        <w:t xml:space="preserve">, de </w:t>
      </w:r>
      <w:proofErr w:type="spellStart"/>
      <w:r w:rsidRPr="02A16A87" w:rsidR="02A16A87">
        <w:rPr>
          <w:rFonts w:ascii="WordVisi_MSFontService" w:hAnsi="WordVisi_MSFontService" w:eastAsia="Times New Roman" w:cs="Times New Roman"/>
          <w:lang w:eastAsia="es-ES"/>
        </w:rPr>
        <w:t>creación</w:t>
      </w:r>
      <w:proofErr w:type="spellEnd"/>
      <w:r w:rsidRPr="02A16A87" w:rsidR="02A16A87">
        <w:rPr>
          <w:rFonts w:ascii="WordVisi_MSFontService" w:hAnsi="WordVisi_MSFontService" w:eastAsia="Times New Roman" w:cs="Times New Roman"/>
          <w:lang w:eastAsia="es-ES"/>
        </w:rPr>
        <w:t xml:space="preserve">, </w:t>
      </w:r>
      <w:proofErr w:type="spellStart"/>
      <w:r w:rsidRPr="02A16A87" w:rsidR="02A16A87">
        <w:rPr>
          <w:rFonts w:ascii="WordVisi_MSFontService" w:hAnsi="WordVisi_MSFontService" w:eastAsia="Times New Roman" w:cs="Times New Roman"/>
          <w:b w:val="1"/>
          <w:bCs w:val="1"/>
          <w:u w:val="single"/>
          <w:lang w:eastAsia="es-ES"/>
        </w:rPr>
        <w:t>reconocimiento</w:t>
      </w:r>
      <w:proofErr w:type="spellEnd"/>
      <w:r w:rsidRPr="02A16A87" w:rsidR="02A16A87">
        <w:rPr>
          <w:rFonts w:ascii="WordVisi_MSFontService" w:hAnsi="WordVisi_MSFontService" w:eastAsia="Times New Roman" w:cs="Times New Roman"/>
          <w:b w:val="1"/>
          <w:bCs w:val="1"/>
          <w:u w:val="single"/>
          <w:lang w:eastAsia="es-ES"/>
        </w:rPr>
        <w:t xml:space="preserve"> y </w:t>
      </w:r>
      <w:proofErr w:type="spellStart"/>
      <w:r w:rsidRPr="02A16A87" w:rsidR="02A16A87">
        <w:rPr>
          <w:rFonts w:ascii="WordVisi_MSFontService" w:hAnsi="WordVisi_MSFontService" w:eastAsia="Times New Roman" w:cs="Times New Roman"/>
          <w:b w:val="1"/>
          <w:bCs w:val="1"/>
          <w:u w:val="single"/>
          <w:lang w:eastAsia="es-ES"/>
        </w:rPr>
        <w:t>autorización</w:t>
      </w:r>
      <w:proofErr w:type="spellEnd"/>
      <w:r w:rsidRPr="02A16A87" w:rsidR="02A16A87">
        <w:rPr>
          <w:rFonts w:ascii="WordVisi_MSFontService" w:hAnsi="WordVisi_MSFontService" w:eastAsia="Times New Roman" w:cs="Times New Roman"/>
          <w:b w:val="1"/>
          <w:bCs w:val="1"/>
          <w:u w:val="single"/>
          <w:lang w:eastAsia="es-ES"/>
        </w:rPr>
        <w:t xml:space="preserve"> de </w:t>
      </w:r>
      <w:proofErr w:type="spellStart"/>
      <w:r w:rsidRPr="02A16A87" w:rsidR="02A16A87">
        <w:rPr>
          <w:rFonts w:ascii="WordVisi_MSFontService" w:hAnsi="WordVisi_MSFontService" w:eastAsia="Times New Roman" w:cs="Times New Roman"/>
          <w:b w:val="1"/>
          <w:bCs w:val="1"/>
          <w:u w:val="single"/>
          <w:lang w:eastAsia="es-ES"/>
        </w:rPr>
        <w:t>universidades</w:t>
      </w:r>
      <w:proofErr w:type="spellEnd"/>
      <w:r w:rsidRPr="02A16A87" w:rsidR="02A16A87">
        <w:rPr>
          <w:rFonts w:ascii="WordVisi_MSFontService" w:hAnsi="WordVisi_MSFontService" w:eastAsia="Times New Roman" w:cs="Times New Roman"/>
          <w:b w:val="1"/>
          <w:bCs w:val="1"/>
          <w:u w:val="single"/>
          <w:lang w:eastAsia="es-ES"/>
        </w:rPr>
        <w:t xml:space="preserve"> y </w:t>
      </w:r>
      <w:proofErr w:type="spellStart"/>
      <w:r w:rsidRPr="02A16A87" w:rsidR="02A16A87">
        <w:rPr>
          <w:rFonts w:ascii="WordVisi_MSFontService" w:hAnsi="WordVisi_MSFontService" w:eastAsia="Times New Roman" w:cs="Times New Roman"/>
          <w:b w:val="1"/>
          <w:bCs w:val="1"/>
          <w:u w:val="single"/>
          <w:lang w:eastAsia="es-ES"/>
        </w:rPr>
        <w:t>centros</w:t>
      </w:r>
      <w:proofErr w:type="spellEnd"/>
      <w:r w:rsidRPr="02A16A87" w:rsidR="02A16A87">
        <w:rPr>
          <w:rFonts w:ascii="WordVisi_MSFontService" w:hAnsi="WordVisi_MSFontService" w:eastAsia="Times New Roman" w:cs="Times New Roman"/>
          <w:b w:val="1"/>
          <w:bCs w:val="1"/>
          <w:u w:val="single"/>
          <w:lang w:eastAsia="es-ES"/>
        </w:rPr>
        <w:t xml:space="preserve"> </w:t>
      </w:r>
      <w:proofErr w:type="spellStart"/>
      <w:r w:rsidRPr="02A16A87" w:rsidR="02A16A87">
        <w:rPr>
          <w:rFonts w:ascii="WordVisi_MSFontService" w:hAnsi="WordVisi_MSFontService" w:eastAsia="Times New Roman" w:cs="Times New Roman"/>
          <w:b w:val="1"/>
          <w:bCs w:val="1"/>
          <w:u w:val="single"/>
          <w:lang w:eastAsia="es-ES"/>
        </w:rPr>
        <w:t>universitarios</w:t>
      </w:r>
      <w:proofErr w:type="spellEnd"/>
      <w:r w:rsidRPr="02A16A87" w:rsidR="02A16A87">
        <w:rPr>
          <w:rFonts w:ascii="WordVisi_MSFontService" w:hAnsi="WordVisi_MSFontService" w:eastAsia="Times New Roman" w:cs="Times New Roman"/>
          <w:b w:val="1"/>
          <w:bCs w:val="1"/>
          <w:u w:val="single"/>
          <w:lang w:eastAsia="es-ES"/>
        </w:rPr>
        <w:t xml:space="preserve">, y </w:t>
      </w:r>
      <w:proofErr w:type="spellStart"/>
      <w:r w:rsidRPr="02A16A87" w:rsidR="02A16A87">
        <w:rPr>
          <w:rFonts w:ascii="WordVisi_MSFontService" w:hAnsi="WordVisi_MSFontService" w:eastAsia="Times New Roman" w:cs="Times New Roman"/>
          <w:b w:val="1"/>
          <w:bCs w:val="1"/>
          <w:u w:val="single"/>
          <w:lang w:eastAsia="es-ES"/>
        </w:rPr>
        <w:t>acreditación</w:t>
      </w:r>
      <w:proofErr w:type="spellEnd"/>
      <w:r w:rsidRPr="02A16A87" w:rsidR="02A16A87">
        <w:rPr>
          <w:rFonts w:ascii="WordVisi_MSFontService" w:hAnsi="WordVisi_MSFontService" w:eastAsia="Times New Roman" w:cs="Times New Roman"/>
          <w:b w:val="1"/>
          <w:bCs w:val="1"/>
          <w:u w:val="single"/>
          <w:lang w:eastAsia="es-ES"/>
        </w:rPr>
        <w:t xml:space="preserve"> institucional de </w:t>
      </w:r>
      <w:proofErr w:type="spellStart"/>
      <w:r w:rsidRPr="02A16A87" w:rsidR="02A16A87">
        <w:rPr>
          <w:rFonts w:ascii="WordVisi_MSFontService" w:hAnsi="WordVisi_MSFontService" w:eastAsia="Times New Roman" w:cs="Times New Roman"/>
          <w:b w:val="1"/>
          <w:bCs w:val="1"/>
          <w:u w:val="single"/>
          <w:lang w:eastAsia="es-ES"/>
        </w:rPr>
        <w:t>centros</w:t>
      </w:r>
      <w:proofErr w:type="spellEnd"/>
      <w:r w:rsidRPr="02A16A87" w:rsidR="02A16A87">
        <w:rPr>
          <w:rFonts w:ascii="WordVisi_MSFontService" w:hAnsi="WordVisi_MSFontService" w:eastAsia="Times New Roman" w:cs="Times New Roman"/>
          <w:b w:val="1"/>
          <w:bCs w:val="1"/>
          <w:u w:val="single"/>
          <w:lang w:eastAsia="es-ES"/>
        </w:rPr>
        <w:t xml:space="preserve"> </w:t>
      </w:r>
      <w:proofErr w:type="spellStart"/>
      <w:r w:rsidRPr="02A16A87" w:rsidR="02A16A87">
        <w:rPr>
          <w:rFonts w:ascii="WordVisi_MSFontService" w:hAnsi="WordVisi_MSFontService" w:eastAsia="Times New Roman" w:cs="Times New Roman"/>
          <w:b w:val="1"/>
          <w:bCs w:val="1"/>
          <w:u w:val="single"/>
          <w:lang w:eastAsia="es-ES"/>
        </w:rPr>
        <w:t>universitarios</w:t>
      </w:r>
      <w:proofErr w:type="spellEnd"/>
      <w:r w:rsidRPr="02A16A87" w:rsidR="02A16A87">
        <w:rPr>
          <w:rFonts w:ascii="WordVisi_MSFontService" w:hAnsi="WordVisi_MSFontService" w:eastAsia="Times New Roman" w:cs="Times New Roman"/>
          <w:lang w:eastAsia="es-ES"/>
        </w:rPr>
        <w:t>.</w:t>
      </w:r>
      <w:r w:rsidRPr="02A16A87" w:rsidR="02A16A87">
        <w:rPr>
          <w:rFonts w:ascii="Times New Roman" w:hAnsi="Times New Roman" w:eastAsia="Times New Roman" w:cs="Times New Roman"/>
          <w:lang w:val="es-ES" w:eastAsia="es-ES"/>
        </w:rPr>
        <w:t> </w:t>
      </w:r>
    </w:p>
    <w:p w:rsidRPr="00C523DB" w:rsidR="00C523DB" w:rsidP="00C523DB" w:rsidRDefault="00C523DB" w14:paraId="59BB4DA8"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0C523DB" w:rsidRDefault="00C523DB" w14:paraId="019EFA1B"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sz w:val="10"/>
          <w:szCs w:val="10"/>
          <w:lang w:val="es-ES" w:eastAsia="es-ES_tradnl"/>
        </w:rPr>
        <w:t> </w:t>
      </w:r>
    </w:p>
    <w:p w:rsidRPr="00C523DB" w:rsidR="00C523DB" w:rsidP="02A16A87" w:rsidRDefault="00C523DB" w14:paraId="4AED89A4" w14:textId="77777777">
      <w:pPr>
        <w:pStyle w:val="Ttulo1"/>
        <w:rPr>
          <w:rFonts w:ascii="Segoe UI" w:hAnsi="Segoe UI" w:eastAsia="Times New Roman"/>
          <w:b w:val="1"/>
          <w:bCs w:val="1"/>
          <w:sz w:val="18"/>
          <w:szCs w:val="18"/>
          <w:lang w:val="es-ES" w:eastAsia="es-ES"/>
        </w:rPr>
      </w:pPr>
      <w:bookmarkStart w:name="_Toc793241263" w:id="582585575"/>
      <w:r w:rsidRPr="02A16A87" w:rsidR="02A16A87">
        <w:rPr>
          <w:rFonts w:eastAsia="Times New Roman"/>
          <w:lang w:eastAsia="es-ES"/>
        </w:rPr>
        <w:t>Model educatiu català</w:t>
      </w:r>
      <w:r w:rsidRPr="02A16A87" w:rsidR="02A16A87">
        <w:rPr>
          <w:rFonts w:ascii="Times New Roman" w:hAnsi="Times New Roman" w:eastAsia="Times New Roman" w:cs="Times New Roman"/>
          <w:b w:val="1"/>
          <w:bCs w:val="1"/>
          <w:lang w:val="es-ES" w:eastAsia="es-ES"/>
        </w:rPr>
        <w:t> </w:t>
      </w:r>
      <w:bookmarkEnd w:id="582585575"/>
    </w:p>
    <w:p w:rsidRPr="00C523DB" w:rsidR="00C523DB" w:rsidP="00C523DB" w:rsidRDefault="00C523DB" w14:paraId="15C63C63" w14:textId="77777777">
      <w:pPr>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sz w:val="12"/>
          <w:szCs w:val="12"/>
          <w:lang w:eastAsia="es-ES_tradnl"/>
        </w:rPr>
        <w:t> </w:t>
      </w:r>
      <w:r w:rsidRPr="00C523DB">
        <w:rPr>
          <w:rFonts w:ascii="Arial MT" w:hAnsi="Arial MT" w:eastAsia="Times New Roman" w:cs="Segoe UI"/>
          <w:sz w:val="12"/>
          <w:szCs w:val="12"/>
          <w:lang w:val="es-ES" w:eastAsia="es-ES_tradnl"/>
        </w:rPr>
        <w:t> </w:t>
      </w:r>
    </w:p>
    <w:p w:rsidRPr="00C523DB" w:rsidR="00C523DB" w:rsidP="00C523DB" w:rsidRDefault="00C523DB" w14:paraId="71075ECE"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lang w:eastAsia="es-ES_tradnl"/>
        </w:rPr>
        <w:t>El model educatiu català s’estructura en nivells educatius similars a l’espanyol (segons la LOMLOE 3/2020):</w:t>
      </w:r>
      <w:r w:rsidRPr="00C523DB">
        <w:rPr>
          <w:rFonts w:ascii="Times New Roman" w:hAnsi="Times New Roman" w:eastAsia="Times New Roman" w:cs="Times New Roman"/>
          <w:lang w:val="es-ES" w:eastAsia="es-ES_tradnl"/>
        </w:rPr>
        <w:t> </w:t>
      </w:r>
    </w:p>
    <w:p w:rsidRPr="00C523DB" w:rsidR="00C523DB" w:rsidP="02A16A87" w:rsidRDefault="00C523DB" w14:paraId="42CCF18F" w14:textId="77777777">
      <w:pPr>
        <w:numPr>
          <w:ilvl w:val="0"/>
          <w:numId w:val="13"/>
        </w:numPr>
        <w:spacing w:before="240" w:beforeAutospacing="off"/>
        <w:ind w:left="1080" w:firstLine="0"/>
        <w:jc w:val="both"/>
        <w:textAlignment w:val="baseline"/>
        <w:rPr>
          <w:rFonts w:ascii="Arial MT" w:hAnsi="Arial MT" w:eastAsia="Times New Roman" w:cs="Segoe UI"/>
          <w:lang w:val="es-ES" w:eastAsia="es-ES"/>
        </w:rPr>
      </w:pPr>
      <w:r w:rsidRPr="02A16A87" w:rsidR="02A16A87">
        <w:rPr>
          <w:rFonts w:ascii="WordVisi_MSFontService" w:hAnsi="WordVisi_MSFontService" w:eastAsia="Times New Roman" w:cs="Segoe UI"/>
          <w:b w:val="1"/>
          <w:bCs w:val="1"/>
          <w:lang w:eastAsia="es-ES"/>
        </w:rPr>
        <w:t>Educació Infantil.</w:t>
      </w:r>
      <w:r w:rsidRPr="02A16A87" w:rsidR="02A16A87">
        <w:rPr>
          <w:rFonts w:ascii="WordVisi_MSFontService" w:hAnsi="WordVisi_MSFontService" w:eastAsia="Times New Roman" w:cs="Segoe UI"/>
          <w:lang w:eastAsia="es-ES"/>
        </w:rPr>
        <w:t xml:space="preserve"> Arriba fins els 6 anys d’edat i té caràcter voluntari. Amb la nova llei, s’ha aconseguit la gratuïtat del primer cicle d’aquesta fase acadèmica, que abans no ho era, però les directrius europees han </w:t>
      </w:r>
      <w:r w:rsidRPr="02A16A87" w:rsidR="02A16A87">
        <w:rPr>
          <w:rFonts w:ascii="WordVisi_MSFontService" w:hAnsi="WordVisi_MSFontService" w:eastAsia="Times New Roman" w:cs="Segoe UI"/>
          <w:lang w:eastAsia="es-ES"/>
        </w:rPr>
        <w:t>marcat les polítiques en direcció a millorar la igualtat d’oportunitats educatives independentment de la renda de les famílies.</w:t>
      </w:r>
      <w:r w:rsidRPr="02A16A87" w:rsidR="02A16A87">
        <w:rPr>
          <w:rFonts w:ascii="Times New Roman" w:hAnsi="Times New Roman" w:eastAsia="Times New Roman" w:cs="Times New Roman"/>
          <w:lang w:val="es-ES" w:eastAsia="es-ES"/>
        </w:rPr>
        <w:t> </w:t>
      </w:r>
    </w:p>
    <w:p w:rsidRPr="00C523DB" w:rsidR="00C523DB" w:rsidP="02A16A87" w:rsidRDefault="00C523DB" w14:paraId="4B5BC401" w14:textId="77777777">
      <w:pPr>
        <w:numPr>
          <w:ilvl w:val="0"/>
          <w:numId w:val="14"/>
        </w:numPr>
        <w:spacing w:before="240" w:beforeAutospacing="off"/>
        <w:ind w:left="1080" w:firstLine="0"/>
        <w:jc w:val="both"/>
        <w:textAlignment w:val="baseline"/>
        <w:rPr>
          <w:rFonts w:ascii="Arial MT" w:hAnsi="Arial MT" w:eastAsia="Times New Roman" w:cs="Segoe UI"/>
          <w:lang w:val="es-ES" w:eastAsia="es-ES"/>
        </w:rPr>
      </w:pPr>
      <w:r w:rsidRPr="02A16A87" w:rsidR="02A16A87">
        <w:rPr>
          <w:rFonts w:ascii="WordVisi_MSFontService" w:hAnsi="WordVisi_MSFontService" w:eastAsia="Times New Roman" w:cs="Segoe UI"/>
          <w:b w:val="1"/>
          <w:bCs w:val="1"/>
          <w:lang w:eastAsia="es-ES"/>
        </w:rPr>
        <w:t>Educació Primària.</w:t>
      </w:r>
      <w:r w:rsidRPr="02A16A87" w:rsidR="02A16A87">
        <w:rPr>
          <w:rFonts w:ascii="WordVisi_MSFontService" w:hAnsi="WordVisi_MSFontService" w:eastAsia="Times New Roman" w:cs="Segoe UI"/>
          <w:lang w:eastAsia="es-ES"/>
        </w:rPr>
        <w:t xml:space="preserve"> Es troba entre els 6 i 12 anys. Implica l’assoliment d’un conjunt d’elements bàsics per el desenvolupament d’un ésser humà, tals com la cultura, expressió oral, lectura, escriptura, càlcul matemàtic, autonomia, etc. Amb la nova llei, l’Educació Primària queda dividida en tres cicles de dos anys cada un, amb el cicle inicial (dels 6 als 8 anys), el mitjà (dels 8 als 10) i el superior (dels 10 als 12). Després de cada cicle s’elabora un informe valoratiu sobre les competències assolides per l’estudiant, i s’introduiran mesures de reforç escolar en els casos necessaris. Només es pot repetir de curs una vegada i de manera excepcional.</w:t>
      </w:r>
      <w:r w:rsidRPr="02A16A87" w:rsidR="02A16A87">
        <w:rPr>
          <w:rFonts w:ascii="Times New Roman" w:hAnsi="Times New Roman" w:eastAsia="Times New Roman" w:cs="Times New Roman"/>
          <w:lang w:val="es-ES" w:eastAsia="es-ES"/>
        </w:rPr>
        <w:t> </w:t>
      </w:r>
    </w:p>
    <w:p w:rsidRPr="00C523DB" w:rsidR="00C523DB" w:rsidP="02A16A87" w:rsidRDefault="00C523DB" w14:paraId="1A7B3807" w14:textId="77777777">
      <w:pPr>
        <w:numPr>
          <w:ilvl w:val="0"/>
          <w:numId w:val="14"/>
        </w:numPr>
        <w:spacing w:before="240" w:beforeAutospacing="off"/>
        <w:ind w:left="1080" w:firstLine="0"/>
        <w:jc w:val="both"/>
        <w:textAlignment w:val="baseline"/>
        <w:rPr>
          <w:rFonts w:ascii="Arial MT" w:hAnsi="Arial MT" w:eastAsia="Times New Roman" w:cs="Segoe UI"/>
          <w:lang w:val="es-ES" w:eastAsia="es-ES"/>
        </w:rPr>
      </w:pPr>
      <w:r w:rsidRPr="02A16A87" w:rsidR="02A16A87">
        <w:rPr>
          <w:rFonts w:ascii="WordVisi_MSFontService" w:hAnsi="WordVisi_MSFontService" w:eastAsia="Times New Roman" w:cs="Segoe UI"/>
          <w:lang w:eastAsia="es-ES"/>
        </w:rPr>
        <w:t>L’</w:t>
      </w:r>
      <w:r w:rsidRPr="02A16A87" w:rsidR="02A16A87">
        <w:rPr>
          <w:rFonts w:ascii="WordVisi_MSFontService" w:hAnsi="WordVisi_MSFontService" w:eastAsia="Times New Roman" w:cs="Segoe UI"/>
          <w:b w:val="1"/>
          <w:bCs w:val="1"/>
          <w:lang w:eastAsia="es-ES"/>
        </w:rPr>
        <w:t>Educació Secundària Obligatòria</w:t>
      </w:r>
      <w:r w:rsidRPr="02A16A87" w:rsidR="02A16A87">
        <w:rPr>
          <w:rFonts w:ascii="WordVisi_MSFontService" w:hAnsi="WordVisi_MSFontService" w:eastAsia="Times New Roman" w:cs="Segoe UI"/>
          <w:lang w:eastAsia="es-ES"/>
        </w:rPr>
        <w:t xml:space="preserve"> (ESO) és la següent etapa obligatòria –i també gratuïta– en la qual els estudiants aprenen sobre àrees més especialitzades (tecnologia, ciències, humanitats, arts…), tot i què encara a un nivell inicial. És important destacar que es busca orientar educativa i professionalment als alumnes durant els quatre cursos de l’ESO, és a dir, preparar-los per les properes etapes vitals –ja sigui mitjançant la continuació d’estudis posteriors, o la inserció laboral–. </w:t>
      </w:r>
      <w:r w:rsidRPr="02A16A87" w:rsidR="02A16A87">
        <w:rPr>
          <w:rFonts w:ascii="Times New Roman" w:hAnsi="Times New Roman" w:eastAsia="Times New Roman" w:cs="Times New Roman"/>
          <w:lang w:val="es-ES" w:eastAsia="es-ES"/>
        </w:rPr>
        <w:t> </w:t>
      </w:r>
    </w:p>
    <w:p w:rsidR="02A16A87" w:rsidP="02A16A87" w:rsidRDefault="02A16A87" w14:paraId="1500358A" w14:textId="7D0A958A">
      <w:pPr>
        <w:ind w:left="1080" w:hanging="0"/>
        <w:rPr>
          <w:rFonts w:ascii="WordVisi_MSFontService" w:hAnsi="WordVisi_MSFontService" w:eastAsia="Times New Roman" w:cs="Segoe UI"/>
          <w:lang w:eastAsia="es-ES"/>
        </w:rPr>
      </w:pPr>
    </w:p>
    <w:p w:rsidRPr="00C523DB" w:rsidR="00C523DB" w:rsidP="005E0FEE" w:rsidRDefault="00C523DB" w14:paraId="7A19AF19" w14:textId="0C6E1AFD">
      <w:pPr>
        <w:ind w:left="1080" w:hanging="0" w:firstLine="708"/>
        <w:jc w:val="both"/>
        <w:textAlignment w:val="baseline"/>
        <w:rPr>
          <w:rFonts w:ascii="Segoe UI" w:hAnsi="Segoe UI" w:eastAsia="Times New Roman" w:cs="Segoe UI"/>
          <w:sz w:val="18"/>
          <w:szCs w:val="18"/>
          <w:lang w:val="es-ES" w:eastAsia="es-ES"/>
        </w:rPr>
      </w:pPr>
      <w:r w:rsidRPr="005E0FEE" w:rsidR="005E0FEE">
        <w:rPr>
          <w:rFonts w:ascii="WordVisi_MSFontService" w:hAnsi="WordVisi_MSFontService" w:eastAsia="Times New Roman" w:cs="Segoe UI"/>
          <w:lang w:eastAsia="es-ES"/>
        </w:rPr>
        <w:t>Tampoc cal obviar que es forma als alumnes per l’exercici dels seus drets i obligacions com a ciutadans d’una societat democràtica, en una edat clau pel desenvolupament d’un individu, que comprèn dels dotze als setze anys. L’avaluació és contínua i situa al centre la consecució dels objectius establerts a l’hora de promocionar als estudiants al curs vinent. Novament, la repetició de curs és una mesura excepcional, aplicable només després d’esgotar les demés vies disponibles –reforç, tutories personalitzades…–, i com a màxim dues vegades en dos cursos diferents.</w:t>
      </w:r>
      <w:r w:rsidRPr="005E0FEE" w:rsidR="005E0FEE">
        <w:rPr>
          <w:rFonts w:ascii="Times New Roman" w:hAnsi="Times New Roman" w:eastAsia="Times New Roman" w:cs="Times New Roman"/>
          <w:lang w:val="es-ES" w:eastAsia="es-ES"/>
        </w:rPr>
        <w:t> </w:t>
      </w:r>
    </w:p>
    <w:p w:rsidRPr="00C523DB" w:rsidR="00C523DB" w:rsidP="02A16A87" w:rsidRDefault="00C523DB" w14:paraId="3F1BF0B0" w14:textId="4582BEF7">
      <w:pPr>
        <w:ind w:left="1080" w:hanging="0"/>
        <w:textAlignment w:val="baseline"/>
        <w:rPr>
          <w:rFonts w:ascii="WordVisi_MSFontService" w:hAnsi="WordVisi_MSFontService" w:eastAsia="Times New Roman" w:cs="Segoe UI"/>
          <w:lang w:eastAsia="es-ES"/>
        </w:rPr>
      </w:pPr>
    </w:p>
    <w:p w:rsidRPr="00C523DB" w:rsidR="00C523DB" w:rsidP="005E0FEE" w:rsidRDefault="00C523DB" w14:paraId="7778CD5F" w14:textId="08066482">
      <w:pPr>
        <w:ind w:left="1080" w:hanging="0" w:firstLine="708"/>
        <w:jc w:val="both"/>
        <w:textAlignment w:val="baseline"/>
        <w:rPr>
          <w:rFonts w:ascii="Segoe UI" w:hAnsi="Segoe UI" w:eastAsia="Times New Roman" w:cs="Segoe UI"/>
          <w:sz w:val="18"/>
          <w:szCs w:val="18"/>
          <w:lang w:val="es-ES" w:eastAsia="es-ES"/>
        </w:rPr>
      </w:pPr>
      <w:r w:rsidRPr="005E0FEE" w:rsidR="005E0FEE">
        <w:rPr>
          <w:rFonts w:ascii="WordVisi_MSFontService" w:hAnsi="WordVisi_MSFontService" w:eastAsia="Times New Roman" w:cs="Segoe UI"/>
          <w:lang w:eastAsia="es-ES"/>
        </w:rPr>
        <w:t>Amb el títol de graduat/da en Educació Secundària Obligatòria, es permet accedir a un Batxillerat o, a una Formació Professional de Grau Mitjà:</w:t>
      </w:r>
      <w:r w:rsidRPr="005E0FEE" w:rsidR="005E0FEE">
        <w:rPr>
          <w:rFonts w:ascii="Times New Roman" w:hAnsi="Times New Roman" w:eastAsia="Times New Roman" w:cs="Times New Roman"/>
          <w:lang w:val="es-ES" w:eastAsia="es-ES"/>
        </w:rPr>
        <w:t> </w:t>
      </w:r>
    </w:p>
    <w:p w:rsidRPr="00C523DB" w:rsidR="00C523DB" w:rsidP="02A16A87" w:rsidRDefault="00C523DB" w14:paraId="706BA933" w14:textId="77777777">
      <w:pPr>
        <w:numPr>
          <w:ilvl w:val="0"/>
          <w:numId w:val="15"/>
        </w:numPr>
        <w:spacing w:before="240" w:beforeAutospacing="off"/>
        <w:ind w:left="1080" w:firstLine="0"/>
        <w:jc w:val="both"/>
        <w:textAlignment w:val="baseline"/>
        <w:rPr>
          <w:rFonts w:ascii="Arial MT" w:hAnsi="Arial MT" w:eastAsia="Times New Roman" w:cs="Segoe UI"/>
          <w:lang w:val="es-ES" w:eastAsia="es-ES"/>
        </w:rPr>
      </w:pPr>
      <w:r w:rsidRPr="02A16A87" w:rsidR="02A16A87">
        <w:rPr>
          <w:rFonts w:ascii="WordVisi_MSFontService" w:hAnsi="WordVisi_MSFontService" w:eastAsia="Times New Roman" w:cs="Segoe UI"/>
          <w:lang w:eastAsia="es-ES"/>
        </w:rPr>
        <w:t xml:space="preserve">De caràcter voluntari i proposada pel professorat, de realitzar una </w:t>
      </w:r>
      <w:r w:rsidRPr="02A16A87" w:rsidR="02A16A87">
        <w:rPr>
          <w:rFonts w:ascii="WordVisi_MSFontService" w:hAnsi="WordVisi_MSFontService" w:eastAsia="Times New Roman" w:cs="Segoe UI"/>
          <w:b w:val="1"/>
          <w:bCs w:val="1"/>
          <w:lang w:eastAsia="es-ES"/>
        </w:rPr>
        <w:t>Formació Professional de Grau Bàsic</w:t>
      </w:r>
      <w:r w:rsidRPr="02A16A87" w:rsidR="02A16A87">
        <w:rPr>
          <w:rFonts w:ascii="WordVisi_MSFontService" w:hAnsi="WordVisi_MSFontService" w:eastAsia="Times New Roman" w:cs="Segoe UI"/>
          <w:lang w:eastAsia="es-ES"/>
        </w:rPr>
        <w:t>. Està pensada per alumnes d’entre 15 i 17 anys que desitgin continuar amb la seva formació, però que per determinats factors, no hagin obtingut el títol d’ESO. Els graduats aconsegueixen el diploma d’ESO i també el de Tècnic Bàsic en l’àrea d’especialització corresponent.</w:t>
      </w:r>
      <w:r w:rsidRPr="02A16A87" w:rsidR="02A16A87">
        <w:rPr>
          <w:rFonts w:ascii="Times New Roman" w:hAnsi="Times New Roman" w:eastAsia="Times New Roman" w:cs="Times New Roman"/>
          <w:lang w:val="es-ES" w:eastAsia="es-ES"/>
        </w:rPr>
        <w:t> </w:t>
      </w:r>
    </w:p>
    <w:p w:rsidRPr="00C523DB" w:rsidR="00C523DB" w:rsidP="02A16A87" w:rsidRDefault="00C523DB" w14:paraId="614E4E42" w14:textId="606CF5C5">
      <w:pPr>
        <w:numPr>
          <w:ilvl w:val="0"/>
          <w:numId w:val="15"/>
        </w:numPr>
        <w:spacing w:before="240" w:beforeAutospacing="off"/>
        <w:ind w:left="1080"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lang w:eastAsia="es-ES"/>
        </w:rPr>
        <w:t xml:space="preserve">Altrament, el </w:t>
      </w:r>
      <w:r w:rsidRPr="02A16A87" w:rsidR="02A16A87">
        <w:rPr>
          <w:rFonts w:ascii="WordVisi_MSFontService" w:hAnsi="WordVisi_MSFontService" w:eastAsia="Times New Roman" w:cs="Times New Roman"/>
          <w:b w:val="1"/>
          <w:bCs w:val="1"/>
          <w:lang w:eastAsia="es-ES"/>
        </w:rPr>
        <w:t>Batxillerat</w:t>
      </w:r>
      <w:r w:rsidRPr="02A16A87" w:rsidR="02A16A87">
        <w:rPr>
          <w:rFonts w:ascii="WordVisi_MSFontService" w:hAnsi="WordVisi_MSFontService" w:eastAsia="Times New Roman" w:cs="Times New Roman"/>
          <w:lang w:eastAsia="es-ES"/>
        </w:rPr>
        <w:t xml:space="preserve"> </w:t>
      </w:r>
      <w:r w:rsidRPr="02A16A87" w:rsidR="02A16A87">
        <w:rPr>
          <w:rFonts w:ascii="Times New Roman" w:hAnsi="Times New Roman" w:eastAsia="Times New Roman" w:cs="Times New Roman"/>
          <w:lang w:eastAsia="es-ES"/>
        </w:rPr>
        <w:t xml:space="preserve">és un període que comprèn als joves d’entre els 16 i els 18 anys, </w:t>
      </w:r>
      <w:r w:rsidRPr="02A16A87" w:rsidR="02A16A87">
        <w:rPr>
          <w:rFonts w:ascii="WordVisi_MSFontService" w:hAnsi="WordVisi_MSFontService" w:eastAsia="Times New Roman" w:cs="Times New Roman"/>
          <w:lang w:eastAsia="es-ES"/>
        </w:rPr>
        <w:t>majoritàriament, i està dividit en dos cursos. Té per objectiu preparar als estudiants per accedir als estudis universitaris –mitjançant la realització d’una prova d’accés–, o bé, a uns estudis de formació professional –també, en molts casos, requereix d’una prova d’accés–. De manera excepcional i per raons personals, es podrà realitzar el Batxillerat en tres cursos.</w:t>
      </w:r>
      <w:r w:rsidRPr="02A16A87" w:rsidR="02A16A87">
        <w:rPr>
          <w:rFonts w:ascii="Times New Roman" w:hAnsi="Times New Roman" w:eastAsia="Times New Roman" w:cs="Times New Roman"/>
          <w:lang w:val="es-ES" w:eastAsia="es-ES"/>
        </w:rPr>
        <w:t> </w:t>
      </w:r>
      <w:r w:rsidRPr="02A16A87" w:rsidR="02A16A87">
        <w:rPr>
          <w:rFonts w:ascii="WordVisi_MSFontService" w:hAnsi="WordVisi_MSFontService" w:eastAsia="Times New Roman" w:cs="Segoe UI"/>
          <w:lang w:eastAsia="es-ES"/>
        </w:rPr>
        <w:t>Respecte a l’avaluació, els alumnes podran promocionar de curs si els objectius s’han complert i com a molt els quedin pendents dues assignatures. Però, al segon any, totes han d’estar aprovades; només si el professorat així ho decideix, es permetrà l’obtenció del títol amb una assignatura no superada.</w:t>
      </w:r>
      <w:r w:rsidRPr="02A16A87" w:rsidR="02A16A87">
        <w:rPr>
          <w:rFonts w:ascii="Times New Roman" w:hAnsi="Times New Roman" w:eastAsia="Times New Roman" w:cs="Times New Roman"/>
          <w:lang w:val="es-ES" w:eastAsia="es-ES"/>
        </w:rPr>
        <w:t> </w:t>
      </w:r>
    </w:p>
    <w:p w:rsidRPr="00C523DB" w:rsidR="00C523DB" w:rsidP="00C523DB" w:rsidRDefault="00C523DB" w14:paraId="141D153E" w14:textId="77777777">
      <w:pPr>
        <w:ind w:left="720" w:firstLine="720"/>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0C523DB" w:rsidRDefault="00C523DB" w14:paraId="3AC4A824" w14:textId="77777777">
      <w:pPr>
        <w:numPr>
          <w:ilvl w:val="0"/>
          <w:numId w:val="16"/>
        </w:numPr>
        <w:ind w:left="1080" w:firstLine="0"/>
        <w:jc w:val="both"/>
        <w:textAlignment w:val="baseline"/>
        <w:rPr>
          <w:rFonts w:ascii="Arial MT" w:hAnsi="Arial MT" w:eastAsia="Times New Roman" w:cs="Segoe UI"/>
          <w:lang w:val="es-ES" w:eastAsia="es-ES_tradnl"/>
        </w:rPr>
      </w:pPr>
      <w:r w:rsidRPr="00C523DB">
        <w:rPr>
          <w:rFonts w:ascii="WordVisi_MSFontService" w:hAnsi="WordVisi_MSFontService" w:eastAsia="Times New Roman" w:cs="Segoe UI"/>
          <w:lang w:eastAsia="es-ES_tradnl"/>
        </w:rPr>
        <w:t>Amb relació a l’alumnat amb necessitats educatives especials, es garanteix la seva escolarització a través dels centres ordinaris, o de centres d’</w:t>
      </w:r>
      <w:r w:rsidRPr="00C523DB">
        <w:rPr>
          <w:rFonts w:ascii="WordVisi_MSFontService" w:hAnsi="WordVisi_MSFontService" w:eastAsia="Times New Roman" w:cs="Segoe UI"/>
          <w:b/>
          <w:bCs/>
          <w:lang w:eastAsia="es-ES_tradnl"/>
        </w:rPr>
        <w:t>Educació Especial</w:t>
      </w:r>
      <w:r w:rsidRPr="00C523DB">
        <w:rPr>
          <w:rFonts w:ascii="WordVisi_MSFontService" w:hAnsi="WordVisi_MSFontService" w:eastAsia="Times New Roman" w:cs="Segoe UI"/>
          <w:lang w:eastAsia="es-ES_tradnl"/>
        </w:rPr>
        <w:t>, depenent de les necessitats individuals. Pot ser degut a un trastorn (de personalitat, desenvolupament, de conducta, etc.) o una discapacitat (psíquica, motora o sensorial). </w:t>
      </w:r>
      <w:r w:rsidRPr="00C523DB">
        <w:rPr>
          <w:rFonts w:ascii="Times New Roman" w:hAnsi="Times New Roman" w:eastAsia="Times New Roman" w:cs="Times New Roman"/>
          <w:lang w:val="es-ES" w:eastAsia="es-ES_tradnl"/>
        </w:rPr>
        <w:t> </w:t>
      </w:r>
    </w:p>
    <w:p w:rsidR="005E0FEE" w:rsidP="005E0FEE" w:rsidRDefault="005E0FEE" w14:paraId="11C840AC" w14:textId="5E24E6BB">
      <w:pPr>
        <w:numPr>
          <w:ilvl w:val="0"/>
          <w:numId w:val="16"/>
        </w:numPr>
        <w:spacing w:before="240" w:beforeAutospacing="off"/>
        <w:ind w:left="1080" w:firstLine="0"/>
        <w:jc w:val="both"/>
        <w:rPr>
          <w:rFonts w:ascii="Arial MT" w:hAnsi="Arial MT" w:eastAsia="Times New Roman" w:cs="Segoe UI"/>
          <w:lang w:val="es-ES" w:eastAsia="es-ES"/>
        </w:rPr>
      </w:pPr>
      <w:r w:rsidRPr="005E0FEE" w:rsidR="005E0FEE">
        <w:rPr>
          <w:rFonts w:ascii="WordVisi_MSFontService" w:hAnsi="WordVisi_MSFontService" w:eastAsia="Times New Roman" w:cs="Segoe UI"/>
          <w:lang w:eastAsia="es-ES"/>
        </w:rPr>
        <w:t xml:space="preserve">La </w:t>
      </w:r>
      <w:r w:rsidRPr="005E0FEE" w:rsidR="005E0FEE">
        <w:rPr>
          <w:rFonts w:ascii="WordVisi_MSFontService" w:hAnsi="WordVisi_MSFontService" w:eastAsia="Times New Roman" w:cs="Segoe UI"/>
          <w:b w:val="1"/>
          <w:bCs w:val="1"/>
          <w:lang w:eastAsia="es-ES"/>
        </w:rPr>
        <w:t>Formació Professional de Grau Mitjà</w:t>
      </w:r>
      <w:r w:rsidRPr="005E0FEE" w:rsidR="005E0FEE">
        <w:rPr>
          <w:rFonts w:ascii="WordVisi_MSFontService" w:hAnsi="WordVisi_MSFontService" w:eastAsia="Times New Roman" w:cs="Segoe UI"/>
          <w:lang w:eastAsia="es-ES"/>
        </w:rPr>
        <w:t>, seria l’alternativa al Batxillerat, amb la diferència de ser més especialitzat i dirigida al mercat laboral amb un programa de pràctiques professionals en institucions i centres de l’àmbit. Posteriorment, els graduats poden escollir si accedir a la Formació Professional de Grau Superior, o bé, incorporar-se al món professional.</w:t>
      </w:r>
      <w:r w:rsidRPr="005E0FEE" w:rsidR="005E0FEE">
        <w:rPr>
          <w:rFonts w:ascii="Times New Roman" w:hAnsi="Times New Roman" w:eastAsia="Times New Roman" w:cs="Times New Roman"/>
          <w:lang w:val="es-ES" w:eastAsia="es-ES"/>
        </w:rPr>
        <w:t> </w:t>
      </w:r>
    </w:p>
    <w:p w:rsidR="005E0FEE" w:rsidP="005E0FEE" w:rsidRDefault="005E0FEE" w14:paraId="67C95C63" w14:textId="0B282138">
      <w:pPr>
        <w:spacing w:before="240" w:beforeAutospacing="off"/>
        <w:ind w:left="1080" w:firstLine="0"/>
        <w:jc w:val="both"/>
        <w:rPr>
          <w:rFonts w:ascii="WordVisi_MSFontService" w:hAnsi="WordVisi_MSFontService" w:eastAsia="WordVisi_MSFontService" w:cs="WordVisi_MSFontService"/>
          <w:noProof w:val="0"/>
          <w:color w:val="auto"/>
          <w:sz w:val="24"/>
          <w:szCs w:val="24"/>
          <w:lang w:val="ca"/>
        </w:rPr>
      </w:pPr>
      <w:r w:rsidRPr="005E0FEE" w:rsidR="005E0FEE">
        <w:rPr>
          <w:rFonts w:ascii="WordVisi_MSFontService" w:hAnsi="WordVisi_MSFontService" w:eastAsia="WordVisi_MSFontService" w:cs="WordVisi_MSFontService"/>
          <w:noProof w:val="0"/>
          <w:color w:val="auto"/>
          <w:sz w:val="24"/>
          <w:szCs w:val="24"/>
          <w:lang w:val="ca"/>
        </w:rPr>
        <w:t>La Formació Professional de Grau Superior, com estudis superior i competencials últims de la FP. Té dues vies d’accés, o bé a través del Títol de Grau Mitjà o bé del Títol de Batxillerat.</w:t>
      </w:r>
    </w:p>
    <w:p w:rsidR="005E0FEE" w:rsidP="005E0FEE" w:rsidRDefault="005E0FEE" w14:paraId="592B8E09" w14:textId="4C45CEB8">
      <w:pPr>
        <w:spacing w:before="240" w:beforeAutospacing="off"/>
        <w:ind w:left="1080" w:firstLine="0"/>
        <w:jc w:val="both"/>
        <w:rPr>
          <w:rFonts w:ascii="WordVisi_MSFontService" w:hAnsi="WordVisi_MSFontService" w:eastAsia="WordVisi_MSFontService" w:cs="WordVisi_MSFontService"/>
          <w:noProof w:val="0"/>
          <w:color w:val="auto"/>
          <w:sz w:val="24"/>
          <w:szCs w:val="24"/>
          <w:lang w:val="ca"/>
        </w:rPr>
      </w:pPr>
      <w:r w:rsidRPr="005E0FEE" w:rsidR="005E0FEE">
        <w:rPr>
          <w:rFonts w:ascii="WordVisi_MSFontService" w:hAnsi="WordVisi_MSFontService" w:eastAsia="WordVisi_MSFontService" w:cs="WordVisi_MSFontService"/>
          <w:noProof w:val="0"/>
          <w:color w:val="auto"/>
          <w:sz w:val="24"/>
          <w:szCs w:val="24"/>
          <w:lang w:val="ca"/>
        </w:rPr>
        <w:t>Pel que fa ala FP, cal destacar l’element de Dualitat, és a dir la possibilitat de realitzar una estada en l’empresa com a element formatiu.</w:t>
      </w:r>
    </w:p>
    <w:p w:rsidR="02A16A87" w:rsidP="02A16A87" w:rsidRDefault="02A16A87" w14:paraId="2C3FBEBE" w14:textId="47E3D25F">
      <w:pPr>
        <w:pStyle w:val="Normal"/>
        <w:spacing w:before="240" w:beforeAutospacing="off"/>
        <w:ind w:left="720"/>
        <w:jc w:val="both"/>
        <w:rPr>
          <w:rFonts w:ascii="Arial MT" w:hAnsi="Arial MT" w:eastAsia="Times New Roman" w:cs="Segoe UI"/>
          <w:lang w:val="es-ES" w:eastAsia="es-ES"/>
        </w:rPr>
      </w:pPr>
    </w:p>
    <w:p w:rsidRPr="00C523DB" w:rsidR="00C523DB" w:rsidP="00C523DB" w:rsidRDefault="00C523DB" w14:paraId="5226DA89"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379A8F57" w14:textId="77777777">
      <w:pPr>
        <w:spacing w:after="240" w:afterAutospacing="off"/>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 xml:space="preserve">A continuació es presenta un esquema de </w:t>
      </w:r>
      <w:r w:rsidRPr="02A16A87" w:rsidR="02A16A87">
        <w:rPr>
          <w:rFonts w:ascii="WordVisi_MSFontService" w:hAnsi="WordVisi_MSFontService" w:eastAsia="Times New Roman" w:cs="Segoe UI"/>
          <w:b w:val="1"/>
          <w:bCs w:val="1"/>
          <w:lang w:eastAsia="es-ES"/>
        </w:rPr>
        <w:t>competències</w:t>
      </w:r>
      <w:r w:rsidRPr="02A16A87" w:rsidR="02A16A87">
        <w:rPr>
          <w:rFonts w:ascii="WordVisi_MSFontService" w:hAnsi="WordVisi_MSFontService" w:eastAsia="Times New Roman" w:cs="Segoe UI"/>
          <w:lang w:eastAsia="es-ES"/>
        </w:rPr>
        <w:t xml:space="preserve"> en matèria d’educació:</w:t>
      </w:r>
      <w:r w:rsidRPr="02A16A87" w:rsidR="02A16A87">
        <w:rPr>
          <w:rFonts w:ascii="Times New Roman" w:hAnsi="Times New Roman" w:eastAsia="Times New Roman" w:cs="Times New Roman"/>
          <w:lang w:val="es-ES" w:eastAsia="es-ES"/>
        </w:rPr>
        <w:t> </w:t>
      </w:r>
    </w:p>
    <w:p w:rsidRPr="00C523DB" w:rsidR="00C523DB" w:rsidP="02A16A87" w:rsidRDefault="00C523DB" w14:paraId="3F79C0B7" w14:textId="77777777">
      <w:pPr>
        <w:numPr>
          <w:ilvl w:val="0"/>
          <w:numId w:val="17"/>
        </w:numPr>
        <w:spacing w:after="240" w:afterAutospacing="off"/>
        <w:ind w:left="1080" w:firstLine="0"/>
        <w:jc w:val="both"/>
        <w:textAlignment w:val="baseline"/>
        <w:rPr>
          <w:rFonts w:ascii="Arial MT" w:hAnsi="Arial MT" w:eastAsia="Times New Roman" w:cs="Segoe UI"/>
          <w:lang w:val="es-ES" w:eastAsia="es-ES"/>
        </w:rPr>
      </w:pPr>
      <w:r w:rsidRPr="02A16A87" w:rsidR="02A16A87">
        <w:rPr>
          <w:rFonts w:ascii="WordVisi_MSFontService" w:hAnsi="WordVisi_MSFontService" w:eastAsia="Times New Roman" w:cs="Segoe UI"/>
          <w:u w:val="single"/>
          <w:lang w:eastAsia="es-ES"/>
        </w:rPr>
        <w:t>Administració General de l’Estat</w:t>
      </w:r>
      <w:r w:rsidRPr="02A16A87" w:rsidR="02A16A87">
        <w:rPr>
          <w:rFonts w:ascii="WordVisi_MSFontService" w:hAnsi="WordVisi_MSFontService" w:eastAsia="Times New Roman" w:cs="Segoe UI"/>
          <w:lang w:eastAsia="es-ES"/>
        </w:rPr>
        <w:t xml:space="preserve"> (Ministeri d’Educació i Formació Professional).</w:t>
      </w:r>
      <w:r w:rsidRPr="02A16A87" w:rsidR="02A16A87">
        <w:rPr>
          <w:rFonts w:ascii="Times New Roman" w:hAnsi="Times New Roman" w:eastAsia="Times New Roman" w:cs="Times New Roman"/>
          <w:lang w:val="es-ES" w:eastAsia="es-ES"/>
        </w:rPr>
        <w:t> </w:t>
      </w:r>
    </w:p>
    <w:p w:rsidRPr="00C523DB" w:rsidR="00C523DB" w:rsidP="02A16A87" w:rsidRDefault="00C523DB" w14:paraId="3CE30A97" w14:textId="77777777">
      <w:pPr>
        <w:numPr>
          <w:ilvl w:val="0"/>
          <w:numId w:val="17"/>
        </w:numPr>
        <w:spacing w:after="240" w:afterAutospacing="off"/>
        <w:ind w:left="1080" w:firstLine="0"/>
        <w:jc w:val="both"/>
        <w:textAlignment w:val="baseline"/>
        <w:rPr>
          <w:rFonts w:ascii="Arial MT" w:hAnsi="Arial MT" w:eastAsia="Times New Roman" w:cs="Segoe UI"/>
          <w:lang w:val="es-ES" w:eastAsia="es-ES"/>
        </w:rPr>
      </w:pPr>
      <w:r w:rsidRPr="02A16A87" w:rsidR="02A16A87">
        <w:rPr>
          <w:rFonts w:ascii="WordVisi_MSFontService" w:hAnsi="WordVisi_MSFontService" w:eastAsia="Times New Roman" w:cs="Segoe UI"/>
          <w:u w:val="single"/>
          <w:lang w:eastAsia="es-ES"/>
        </w:rPr>
        <w:t>CCAA (Conselleries o Departaments d’Educació)</w:t>
      </w:r>
      <w:r w:rsidRPr="02A16A87" w:rsidR="02A16A87">
        <w:rPr>
          <w:rFonts w:ascii="WordVisi_MSFontService" w:hAnsi="WordVisi_MSFontService" w:eastAsia="Times New Roman" w:cs="Segoe UI"/>
          <w:lang w:eastAsia="es-ES"/>
        </w:rPr>
        <w:t>. Als casos de Ceuta i Melilla són assumides pel propi Ministeri d’Educació i Formació Professional.</w:t>
      </w:r>
      <w:r w:rsidRPr="02A16A87" w:rsidR="02A16A87">
        <w:rPr>
          <w:rFonts w:ascii="Times New Roman" w:hAnsi="Times New Roman" w:eastAsia="Times New Roman" w:cs="Times New Roman"/>
          <w:lang w:val="es-ES" w:eastAsia="es-ES"/>
        </w:rPr>
        <w:t> </w:t>
      </w:r>
    </w:p>
    <w:p w:rsidRPr="00C523DB" w:rsidR="00C523DB" w:rsidP="02A16A87" w:rsidRDefault="00C523DB" w14:paraId="6D1A2216" w14:textId="77777777">
      <w:pPr>
        <w:numPr>
          <w:ilvl w:val="0"/>
          <w:numId w:val="17"/>
        </w:numPr>
        <w:spacing w:after="240" w:afterAutospacing="off"/>
        <w:ind w:left="1080" w:firstLine="0"/>
        <w:jc w:val="both"/>
        <w:textAlignment w:val="baseline"/>
        <w:rPr>
          <w:rFonts w:ascii="Arial MT" w:hAnsi="Arial MT" w:eastAsia="Times New Roman" w:cs="Segoe UI"/>
          <w:lang w:val="es-ES" w:eastAsia="es-ES"/>
        </w:rPr>
      </w:pPr>
      <w:r w:rsidRPr="02A16A87" w:rsidR="02A16A87">
        <w:rPr>
          <w:rFonts w:ascii="WordVisi_MSFontService" w:hAnsi="WordVisi_MSFontService" w:eastAsia="Times New Roman" w:cs="Segoe UI"/>
          <w:u w:val="single"/>
          <w:lang w:eastAsia="es-ES"/>
        </w:rPr>
        <w:t>Administracions locals.</w:t>
      </w:r>
      <w:r w:rsidRPr="02A16A87" w:rsidR="02A16A87">
        <w:rPr>
          <w:rFonts w:ascii="WordVisi_MSFontService" w:hAnsi="WordVisi_MSFontService" w:eastAsia="Times New Roman" w:cs="Segoe UI"/>
          <w:lang w:eastAsia="es-ES"/>
        </w:rPr>
        <w:t xml:space="preserve"> Gestió educativa a través de Conselleries d’Educació o Instituts Municipals en Educació.</w:t>
      </w:r>
      <w:r w:rsidRPr="02A16A87" w:rsidR="02A16A87">
        <w:rPr>
          <w:rFonts w:ascii="Times New Roman" w:hAnsi="Times New Roman" w:eastAsia="Times New Roman" w:cs="Times New Roman"/>
          <w:lang w:val="es-ES" w:eastAsia="es-ES"/>
        </w:rPr>
        <w:t> </w:t>
      </w:r>
    </w:p>
    <w:p w:rsidRPr="00C523DB" w:rsidR="00C523DB" w:rsidP="02A16A87" w:rsidRDefault="00C523DB" w14:paraId="1E9AA107" w14:textId="77777777">
      <w:pPr>
        <w:numPr>
          <w:ilvl w:val="0"/>
          <w:numId w:val="17"/>
        </w:numPr>
        <w:spacing w:after="240" w:afterAutospacing="off"/>
        <w:ind w:left="1080" w:firstLine="0"/>
        <w:jc w:val="both"/>
        <w:textAlignment w:val="baseline"/>
        <w:rPr>
          <w:rFonts w:ascii="Arial MT" w:hAnsi="Arial MT" w:eastAsia="Times New Roman" w:cs="Segoe UI"/>
          <w:lang w:val="es-ES" w:eastAsia="es-ES"/>
        </w:rPr>
      </w:pPr>
      <w:r w:rsidRPr="02A16A87" w:rsidR="02A16A87">
        <w:rPr>
          <w:rFonts w:ascii="WordVisi_MSFontService" w:hAnsi="WordVisi_MSFontService" w:eastAsia="Times New Roman" w:cs="Segoe UI"/>
          <w:u w:val="single"/>
          <w:lang w:eastAsia="es-ES"/>
        </w:rPr>
        <w:t>Centres educatius.</w:t>
      </w:r>
      <w:r w:rsidRPr="02A16A87" w:rsidR="02A16A87">
        <w:rPr>
          <w:rFonts w:ascii="WordVisi_MSFontService" w:hAnsi="WordVisi_MSFontService" w:eastAsia="Times New Roman" w:cs="Segoe UI"/>
          <w:lang w:eastAsia="es-ES"/>
        </w:rPr>
        <w:t xml:space="preserve"> Compten amb un cert grau d’autonomia pel que fa als mètodes pedagògics, l’elaboració de projectes educatius, gestió dels recursos econòmics, etc.</w:t>
      </w:r>
      <w:r w:rsidRPr="02A16A87" w:rsidR="02A16A87">
        <w:rPr>
          <w:rFonts w:ascii="Times New Roman" w:hAnsi="Times New Roman" w:eastAsia="Times New Roman" w:cs="Times New Roman"/>
          <w:lang w:val="es-ES" w:eastAsia="es-ES"/>
        </w:rPr>
        <w:t> </w:t>
      </w:r>
    </w:p>
    <w:p w:rsidR="02A16A87" w:rsidP="02A16A87" w:rsidRDefault="02A16A87" w14:paraId="45FA4876" w14:textId="02FB9E46">
      <w:pPr>
        <w:jc w:val="both"/>
        <w:rPr>
          <w:rFonts w:ascii="WordVisi_MSFontService" w:hAnsi="WordVisi_MSFontService" w:eastAsia="Times New Roman" w:cs="Segoe UI"/>
          <w:lang w:eastAsia="es-ES"/>
        </w:rPr>
      </w:pPr>
    </w:p>
    <w:p w:rsidR="02A16A87" w:rsidP="02A16A87" w:rsidRDefault="02A16A87" w14:paraId="77AFB4CE" w14:textId="353E84F2">
      <w:pPr>
        <w:pStyle w:val="Normal"/>
        <w:jc w:val="both"/>
        <w:rPr>
          <w:rFonts w:ascii="WordVisi_MSFontService" w:hAnsi="WordVisi_MSFontService" w:eastAsia="Times New Roman" w:cs="Segoe UI"/>
          <w:lang w:eastAsia="es-ES"/>
        </w:rPr>
      </w:pPr>
    </w:p>
    <w:p w:rsidRPr="00C523DB" w:rsidR="00C523DB" w:rsidP="00C523DB" w:rsidRDefault="00C523DB" w14:paraId="2D2046E9"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lang w:eastAsia="es-ES_tradnl"/>
        </w:rPr>
        <w:t xml:space="preserve">Finalment, cal afegir que les principals diferències del sistema educatiu català i l’espanyol, és </w:t>
      </w:r>
      <w:r w:rsidRPr="00C523DB">
        <w:rPr>
          <w:rFonts w:ascii="WordVisi_MSFontService" w:hAnsi="WordVisi_MSFontService" w:eastAsia="Times New Roman" w:cs="Segoe UI"/>
          <w:b/>
          <w:bCs/>
          <w:lang w:eastAsia="es-ES_tradnl"/>
        </w:rPr>
        <w:t>la política d’immersió lingüística aplicada</w:t>
      </w:r>
      <w:r w:rsidRPr="00C523DB">
        <w:rPr>
          <w:rFonts w:ascii="WordVisi_MSFontService" w:hAnsi="WordVisi_MSFontService" w:eastAsia="Times New Roman" w:cs="Segoe UI"/>
          <w:lang w:eastAsia="es-ES_tradnl"/>
        </w:rPr>
        <w:t>, però també, entre els demés objectius diferenciadors i punts forts d’aquest sistema educatiu es troben: </w:t>
      </w:r>
      <w:r w:rsidRPr="00C523DB">
        <w:rPr>
          <w:rFonts w:ascii="Times New Roman" w:hAnsi="Times New Roman" w:eastAsia="Times New Roman" w:cs="Times New Roman"/>
          <w:lang w:val="es-ES" w:eastAsia="es-ES_tradnl"/>
        </w:rPr>
        <w:t> </w:t>
      </w:r>
    </w:p>
    <w:p w:rsidRPr="00C523DB" w:rsidR="00C523DB" w:rsidP="02A16A87" w:rsidRDefault="00C523DB" w14:paraId="4A4D296B" w14:textId="77777777">
      <w:pPr>
        <w:pStyle w:val="ListParagraph"/>
        <w:numPr>
          <w:ilvl w:val="2"/>
          <w:numId w:val="119"/>
        </w:numPr>
        <w:shd w:val="clear" w:color="auto" w:fill="FFFFFF" w:themeFill="background1"/>
        <w:ind/>
        <w:jc w:val="both"/>
        <w:textAlignment w:val="baseline"/>
        <w:rPr>
          <w:sz w:val="24"/>
          <w:szCs w:val="24"/>
          <w:lang w:val="es-ES" w:eastAsia="es-ES"/>
        </w:rPr>
      </w:pPr>
      <w:r w:rsidRPr="02A16A87" w:rsidR="02A16A87">
        <w:rPr>
          <w:rFonts w:ascii="WordVisi_MSFontService" w:hAnsi="WordVisi_MSFontService" w:eastAsia="Times New Roman" w:cs="Times New Roman"/>
          <w:lang w:eastAsia="es-ES"/>
        </w:rPr>
        <w:t>El català com a llengua vehicular​.</w:t>
      </w:r>
      <w:r w:rsidRPr="02A16A87" w:rsidR="02A16A87">
        <w:rPr>
          <w:rFonts w:ascii="Times New Roman" w:hAnsi="Times New Roman" w:eastAsia="Times New Roman" w:cs="Times New Roman"/>
          <w:lang w:val="es-ES" w:eastAsia="es-ES"/>
        </w:rPr>
        <w:t> </w:t>
      </w:r>
    </w:p>
    <w:p w:rsidRPr="00C523DB" w:rsidR="00C523DB" w:rsidP="02A16A87" w:rsidRDefault="00C523DB" w14:paraId="0D3AC05F" w14:textId="77777777">
      <w:pPr>
        <w:pStyle w:val="ListParagraph"/>
        <w:numPr>
          <w:ilvl w:val="2"/>
          <w:numId w:val="119"/>
        </w:numPr>
        <w:shd w:val="clear" w:color="auto" w:fill="FFFFFF" w:themeFill="background1"/>
        <w:ind/>
        <w:jc w:val="both"/>
        <w:textAlignment w:val="baseline"/>
        <w:rPr>
          <w:sz w:val="24"/>
          <w:szCs w:val="24"/>
          <w:lang w:val="es-ES" w:eastAsia="es-ES"/>
        </w:rPr>
      </w:pPr>
      <w:r w:rsidRPr="02A16A87" w:rsidR="02A16A87">
        <w:rPr>
          <w:rFonts w:ascii="WordVisi_MSFontService" w:hAnsi="WordVisi_MSFontService" w:eastAsia="Times New Roman" w:cs="Times New Roman"/>
          <w:lang w:eastAsia="es-ES"/>
        </w:rPr>
        <w:t>La inclusió educativa​.</w:t>
      </w:r>
      <w:r w:rsidRPr="02A16A87" w:rsidR="02A16A87">
        <w:rPr>
          <w:rFonts w:ascii="Times New Roman" w:hAnsi="Times New Roman" w:eastAsia="Times New Roman" w:cs="Times New Roman"/>
          <w:lang w:val="es-ES" w:eastAsia="es-ES"/>
        </w:rPr>
        <w:t> </w:t>
      </w:r>
    </w:p>
    <w:p w:rsidRPr="00C523DB" w:rsidR="00C523DB" w:rsidP="02A16A87" w:rsidRDefault="00C523DB" w14:paraId="21F2AF77" w14:textId="77777777">
      <w:pPr>
        <w:pStyle w:val="ListParagraph"/>
        <w:numPr>
          <w:ilvl w:val="2"/>
          <w:numId w:val="119"/>
        </w:numPr>
        <w:shd w:val="clear" w:color="auto" w:fill="FFFFFF" w:themeFill="background1"/>
        <w:ind/>
        <w:jc w:val="both"/>
        <w:textAlignment w:val="baseline"/>
        <w:rPr>
          <w:sz w:val="24"/>
          <w:szCs w:val="24"/>
          <w:lang w:val="es-ES" w:eastAsia="es-ES"/>
        </w:rPr>
      </w:pPr>
      <w:r w:rsidRPr="02A16A87" w:rsidR="02A16A87">
        <w:rPr>
          <w:rFonts w:ascii="WordVisi_MSFontService" w:hAnsi="WordVisi_MSFontService" w:eastAsia="Times New Roman" w:cs="Times New Roman"/>
          <w:lang w:eastAsia="es-ES"/>
        </w:rPr>
        <w:t>La innovació metodològica i didàctica.</w:t>
      </w:r>
      <w:r w:rsidRPr="02A16A87" w:rsidR="02A16A87">
        <w:rPr>
          <w:rFonts w:ascii="Times New Roman" w:hAnsi="Times New Roman" w:eastAsia="Times New Roman" w:cs="Times New Roman"/>
          <w:lang w:val="es-ES" w:eastAsia="es-ES"/>
        </w:rPr>
        <w:t> </w:t>
      </w:r>
    </w:p>
    <w:p w:rsidRPr="00C523DB" w:rsidR="00C523DB" w:rsidP="02A16A87" w:rsidRDefault="00C523DB" w14:paraId="76422F7C" w14:textId="77777777">
      <w:pPr>
        <w:pStyle w:val="ListParagraph"/>
        <w:numPr>
          <w:ilvl w:val="2"/>
          <w:numId w:val="119"/>
        </w:numPr>
        <w:shd w:val="clear" w:color="auto" w:fill="FFFFFF" w:themeFill="background1"/>
        <w:ind/>
        <w:jc w:val="both"/>
        <w:textAlignment w:val="baseline"/>
        <w:rPr>
          <w:sz w:val="24"/>
          <w:szCs w:val="24"/>
          <w:lang w:val="es-ES" w:eastAsia="es-ES"/>
        </w:rPr>
      </w:pPr>
      <w:r w:rsidRPr="02A16A87" w:rsidR="02A16A87">
        <w:rPr>
          <w:rFonts w:ascii="WordVisi_MSFontService" w:hAnsi="WordVisi_MSFontService" w:eastAsia="Times New Roman" w:cs="Times New Roman"/>
          <w:lang w:eastAsia="es-ES"/>
        </w:rPr>
        <w:t>El plurilingüisme​.</w:t>
      </w:r>
      <w:r w:rsidRPr="02A16A87" w:rsidR="02A16A87">
        <w:rPr>
          <w:rFonts w:ascii="Times New Roman" w:hAnsi="Times New Roman" w:eastAsia="Times New Roman" w:cs="Times New Roman"/>
          <w:lang w:val="es-ES" w:eastAsia="es-ES"/>
        </w:rPr>
        <w:t> </w:t>
      </w:r>
    </w:p>
    <w:p w:rsidRPr="00C523DB" w:rsidR="00C523DB" w:rsidP="02A16A87" w:rsidRDefault="00C523DB" w14:paraId="64249E48" w14:textId="77777777">
      <w:pPr>
        <w:pStyle w:val="ListParagraph"/>
        <w:numPr>
          <w:ilvl w:val="2"/>
          <w:numId w:val="119"/>
        </w:numPr>
        <w:shd w:val="clear" w:color="auto" w:fill="FFFFFF" w:themeFill="background1"/>
        <w:ind/>
        <w:jc w:val="both"/>
        <w:textAlignment w:val="baseline"/>
        <w:rPr>
          <w:sz w:val="24"/>
          <w:szCs w:val="24"/>
          <w:lang w:val="es-ES" w:eastAsia="es-ES"/>
        </w:rPr>
      </w:pPr>
      <w:r w:rsidRPr="02A16A87" w:rsidR="02A16A87">
        <w:rPr>
          <w:rFonts w:ascii="WordVisi_MSFontService" w:hAnsi="WordVisi_MSFontService" w:eastAsia="Times New Roman" w:cs="Times New Roman"/>
          <w:lang w:eastAsia="es-ES"/>
        </w:rPr>
        <w:t>La personalització de l’aprenentatge.</w:t>
      </w:r>
      <w:r w:rsidRPr="02A16A87" w:rsidR="02A16A87">
        <w:rPr>
          <w:rFonts w:ascii="Times New Roman" w:hAnsi="Times New Roman" w:eastAsia="Times New Roman" w:cs="Times New Roman"/>
          <w:lang w:val="es-ES" w:eastAsia="es-ES"/>
        </w:rPr>
        <w:t> </w:t>
      </w:r>
    </w:p>
    <w:p w:rsidRPr="00C523DB" w:rsidR="00C523DB" w:rsidP="02A16A87" w:rsidRDefault="00C523DB" w14:paraId="6BD92245" w14:textId="77777777">
      <w:pPr>
        <w:pStyle w:val="ListParagraph"/>
        <w:numPr>
          <w:ilvl w:val="2"/>
          <w:numId w:val="119"/>
        </w:numPr>
        <w:shd w:val="clear" w:color="auto" w:fill="FFFFFF" w:themeFill="background1"/>
        <w:ind/>
        <w:jc w:val="both"/>
        <w:textAlignment w:val="baseline"/>
        <w:rPr>
          <w:sz w:val="24"/>
          <w:szCs w:val="24"/>
          <w:lang w:val="es-ES" w:eastAsia="es-ES"/>
        </w:rPr>
      </w:pPr>
      <w:r w:rsidRPr="02A16A87" w:rsidR="02A16A87">
        <w:rPr>
          <w:rFonts w:ascii="WordVisi_MSFontService" w:hAnsi="WordVisi_MSFontService" w:eastAsia="Times New Roman" w:cs="Times New Roman"/>
          <w:lang w:eastAsia="es-ES"/>
        </w:rPr>
        <w:t>L’emprenedoria​.</w:t>
      </w:r>
      <w:r w:rsidRPr="02A16A87" w:rsidR="02A16A87">
        <w:rPr>
          <w:rFonts w:ascii="Times New Roman" w:hAnsi="Times New Roman" w:eastAsia="Times New Roman" w:cs="Times New Roman"/>
          <w:lang w:val="es-ES" w:eastAsia="es-ES"/>
        </w:rPr>
        <w:t> </w:t>
      </w:r>
    </w:p>
    <w:p w:rsidRPr="00C523DB" w:rsidR="00C523DB" w:rsidP="02A16A87" w:rsidRDefault="00C523DB" w14:paraId="0404A369" w14:textId="77777777">
      <w:pPr>
        <w:pStyle w:val="ListParagraph"/>
        <w:numPr>
          <w:ilvl w:val="2"/>
          <w:numId w:val="119"/>
        </w:numPr>
        <w:shd w:val="clear" w:color="auto" w:fill="FFFFFF" w:themeFill="background1"/>
        <w:ind/>
        <w:jc w:val="both"/>
        <w:textAlignment w:val="baseline"/>
        <w:rPr>
          <w:sz w:val="24"/>
          <w:szCs w:val="24"/>
          <w:lang w:val="es-ES" w:eastAsia="es-ES"/>
        </w:rPr>
      </w:pPr>
      <w:r w:rsidRPr="02A16A87" w:rsidR="02A16A87">
        <w:rPr>
          <w:rFonts w:ascii="WordVisi_MSFontService" w:hAnsi="WordVisi_MSFontService" w:eastAsia="Times New Roman" w:cs="Times New Roman"/>
          <w:lang w:eastAsia="es-ES"/>
        </w:rPr>
        <w:t>La cultura de l’avaluació.</w:t>
      </w:r>
      <w:r w:rsidRPr="02A16A87" w:rsidR="02A16A87">
        <w:rPr>
          <w:rFonts w:ascii="Times New Roman" w:hAnsi="Times New Roman" w:eastAsia="Times New Roman" w:cs="Times New Roman"/>
          <w:lang w:val="es-ES" w:eastAsia="es-ES"/>
        </w:rPr>
        <w:t> </w:t>
      </w:r>
    </w:p>
    <w:p w:rsidRPr="00C523DB" w:rsidR="00C523DB" w:rsidP="02A16A87" w:rsidRDefault="00C523DB" w14:paraId="476D0605" w14:textId="53480D8D">
      <w:pPr>
        <w:pStyle w:val="ListParagraph"/>
        <w:numPr>
          <w:ilvl w:val="2"/>
          <w:numId w:val="119"/>
        </w:numPr>
        <w:shd w:val="clear" w:color="auto" w:fill="FFFFFF" w:themeFill="background1"/>
        <w:ind/>
        <w:jc w:val="both"/>
        <w:textAlignment w:val="baseline"/>
        <w:rPr>
          <w:sz w:val="24"/>
          <w:szCs w:val="24"/>
          <w:lang w:val="es-ES" w:eastAsia="es-ES"/>
        </w:rPr>
      </w:pPr>
      <w:r w:rsidRPr="02A16A87" w:rsidR="02A16A87">
        <w:rPr>
          <w:rFonts w:ascii="WordVisi_MSFontService" w:hAnsi="WordVisi_MSFontService" w:eastAsia="Times New Roman" w:cs="Times New Roman"/>
          <w:lang w:eastAsia="es-ES"/>
        </w:rPr>
        <w:t>La formació contínua.</w:t>
      </w:r>
      <w:r w:rsidRPr="02A16A87" w:rsidR="02A16A87">
        <w:rPr>
          <w:rFonts w:ascii="Times New Roman" w:hAnsi="Times New Roman" w:eastAsia="Times New Roman" w:cs="Times New Roman"/>
          <w:lang w:val="es-ES" w:eastAsia="es-ES"/>
        </w:rPr>
        <w:t> </w:t>
      </w:r>
    </w:p>
    <w:p w:rsidRPr="00C523DB" w:rsidR="00C523DB" w:rsidP="02A16A87" w:rsidRDefault="00C523DB" w14:paraId="5F01E704" w14:textId="3CC292FC">
      <w:pPr>
        <w:pStyle w:val="ListParagraph"/>
        <w:numPr>
          <w:ilvl w:val="2"/>
          <w:numId w:val="119"/>
        </w:numPr>
        <w:shd w:val="clear" w:color="auto" w:fill="FFFFFF" w:themeFill="background1"/>
        <w:ind/>
        <w:jc w:val="both"/>
        <w:textAlignment w:val="baseline"/>
        <w:rPr>
          <w:sz w:val="24"/>
          <w:szCs w:val="24"/>
          <w:lang w:val="es-ES" w:eastAsia="es-ES"/>
        </w:rPr>
      </w:pPr>
      <w:r w:rsidRPr="02A16A87" w:rsidR="02A16A87">
        <w:rPr>
          <w:rFonts w:ascii="WordVisi_MSFontService" w:hAnsi="WordVisi_MSFontService" w:eastAsia="Times New Roman" w:cs="Times New Roman"/>
          <w:lang w:eastAsia="es-ES"/>
        </w:rPr>
        <w:t>La implicació i el compromís de la família en l’escolarització​.</w:t>
      </w:r>
      <w:r w:rsidRPr="02A16A87" w:rsidR="02A16A87">
        <w:rPr>
          <w:rFonts w:ascii="Times New Roman" w:hAnsi="Times New Roman" w:eastAsia="Times New Roman" w:cs="Times New Roman"/>
          <w:lang w:val="es-ES" w:eastAsia="es-ES"/>
        </w:rPr>
        <w:t> </w:t>
      </w:r>
    </w:p>
    <w:p w:rsidRPr="00C523DB" w:rsidR="00C523DB" w:rsidP="02A16A87" w:rsidRDefault="00C523DB" w14:paraId="67087837" w14:textId="77777777">
      <w:pPr>
        <w:pStyle w:val="ListParagraph"/>
        <w:numPr>
          <w:ilvl w:val="2"/>
          <w:numId w:val="119"/>
        </w:numPr>
        <w:shd w:val="clear" w:color="auto" w:fill="FFFFFF" w:themeFill="background1"/>
        <w:ind/>
        <w:jc w:val="both"/>
        <w:textAlignment w:val="baseline"/>
        <w:rPr>
          <w:sz w:val="24"/>
          <w:szCs w:val="24"/>
          <w:lang w:val="es-ES" w:eastAsia="es-ES"/>
        </w:rPr>
      </w:pPr>
      <w:r w:rsidRPr="02A16A87" w:rsidR="02A16A87">
        <w:rPr>
          <w:rFonts w:ascii="WordVisi_MSFontService" w:hAnsi="WordVisi_MSFontService" w:eastAsia="Times New Roman" w:cs="Times New Roman"/>
          <w:lang w:eastAsia="es-ES"/>
        </w:rPr>
        <w:t>La relació del centre i l’entorn.</w:t>
      </w:r>
      <w:r w:rsidRPr="02A16A87" w:rsidR="02A16A87">
        <w:rPr>
          <w:rFonts w:ascii="Times New Roman" w:hAnsi="Times New Roman" w:eastAsia="Times New Roman" w:cs="Times New Roman"/>
          <w:lang w:val="es-ES" w:eastAsia="es-ES"/>
        </w:rPr>
        <w:t> </w:t>
      </w:r>
    </w:p>
    <w:p w:rsidRPr="00C523DB" w:rsidR="00C523DB" w:rsidP="02A16A87" w:rsidRDefault="00C523DB" w14:paraId="4AF8C82C" w14:textId="77777777">
      <w:pPr>
        <w:pStyle w:val="ListParagraph"/>
        <w:numPr>
          <w:ilvl w:val="2"/>
          <w:numId w:val="119"/>
        </w:numPr>
        <w:shd w:val="clear" w:color="auto" w:fill="FFFFFF" w:themeFill="background1"/>
        <w:ind/>
        <w:jc w:val="both"/>
        <w:textAlignment w:val="baseline"/>
        <w:rPr>
          <w:sz w:val="24"/>
          <w:szCs w:val="24"/>
          <w:lang w:val="es-ES" w:eastAsia="es-ES"/>
        </w:rPr>
      </w:pPr>
      <w:r w:rsidRPr="02A16A87" w:rsidR="02A16A87">
        <w:rPr>
          <w:rFonts w:ascii="WordVisi_MSFontService" w:hAnsi="WordVisi_MSFontService" w:eastAsia="Times New Roman" w:cs="Times New Roman"/>
          <w:lang w:eastAsia="es-ES"/>
        </w:rPr>
        <w:t>La prevenció i la reducció de l’absentisme i l’abandó escolar​.</w:t>
      </w:r>
      <w:r w:rsidRPr="02A16A87" w:rsidR="02A16A87">
        <w:rPr>
          <w:rFonts w:ascii="Times New Roman" w:hAnsi="Times New Roman" w:eastAsia="Times New Roman" w:cs="Times New Roman"/>
          <w:lang w:val="es-ES" w:eastAsia="es-ES"/>
        </w:rPr>
        <w:t> </w:t>
      </w:r>
    </w:p>
    <w:p w:rsidRPr="00C523DB" w:rsidR="00C523DB" w:rsidP="02A16A87" w:rsidRDefault="00C523DB" w14:paraId="452412EE" w14:textId="77777777">
      <w:pPr>
        <w:pStyle w:val="ListParagraph"/>
        <w:numPr>
          <w:ilvl w:val="2"/>
          <w:numId w:val="119"/>
        </w:numPr>
        <w:shd w:val="clear" w:color="auto" w:fill="FFFFFF" w:themeFill="background1"/>
        <w:ind/>
        <w:jc w:val="both"/>
        <w:textAlignment w:val="baseline"/>
        <w:rPr>
          <w:sz w:val="24"/>
          <w:szCs w:val="24"/>
          <w:lang w:val="es-ES" w:eastAsia="es-ES"/>
        </w:rPr>
      </w:pPr>
      <w:r w:rsidRPr="02A16A87" w:rsidR="02A16A87">
        <w:rPr>
          <w:rFonts w:ascii="WordVisi_MSFontService" w:hAnsi="WordVisi_MSFontService" w:eastAsia="Times New Roman" w:cs="Times New Roman"/>
          <w:lang w:eastAsia="es-ES"/>
        </w:rPr>
        <w:t>L’avaluació per competències​.</w:t>
      </w:r>
      <w:r w:rsidRPr="02A16A87" w:rsidR="02A16A87">
        <w:rPr>
          <w:rFonts w:ascii="Times New Roman" w:hAnsi="Times New Roman" w:eastAsia="Times New Roman" w:cs="Times New Roman"/>
          <w:lang w:val="es-ES" w:eastAsia="es-ES"/>
        </w:rPr>
        <w:t> </w:t>
      </w:r>
    </w:p>
    <w:p w:rsidR="02A16A87" w:rsidP="02A16A87" w:rsidRDefault="02A16A87" w14:paraId="7254038B" w14:textId="7AA9B732">
      <w:pPr>
        <w:shd w:val="clear" w:color="auto" w:fill="FFFFFF" w:themeFill="background1"/>
        <w:jc w:val="both"/>
        <w:rPr>
          <w:rFonts w:ascii="WordVisi_MSFontService" w:hAnsi="WordVisi_MSFontService" w:eastAsia="Times New Roman" w:cs="Segoe UI"/>
          <w:lang w:eastAsia="es-ES"/>
        </w:rPr>
      </w:pPr>
    </w:p>
    <w:p w:rsidRPr="00C523DB" w:rsidR="00C523DB" w:rsidP="00C523DB" w:rsidRDefault="00C523DB" w14:paraId="13F7113A" w14:textId="77777777">
      <w:pPr>
        <w:shd w:val="clear" w:color="auto" w:fill="FFFFFF"/>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lang w:eastAsia="es-ES_tradnl"/>
        </w:rPr>
        <w:t xml:space="preserve">La </w:t>
      </w:r>
      <w:r w:rsidRPr="00C523DB">
        <w:rPr>
          <w:rFonts w:ascii="WordVisi_MSFontService" w:hAnsi="WordVisi_MSFontService" w:eastAsia="Times New Roman" w:cs="Segoe UI"/>
          <w:i/>
          <w:iCs/>
          <w:lang w:eastAsia="es-ES_tradnl"/>
        </w:rPr>
        <w:t>Llei d’educació de Catalunya (LEC)</w:t>
      </w:r>
      <w:r w:rsidRPr="00C523DB">
        <w:rPr>
          <w:rFonts w:ascii="WordVisi_MSFontService" w:hAnsi="WordVisi_MSFontService" w:eastAsia="Times New Roman" w:cs="Segoe UI"/>
          <w:lang w:eastAsia="es-ES_tradnl"/>
        </w:rPr>
        <w:t xml:space="preserve"> concreta les bases del sistema educatiu català, i amb la seva aplicació Catalunya exerceix les competències d’autogovern en matèria educativa. El català és llengua vehicular i d’aprenentatge. Els centres públics i privats sostinguts amb fons públics han d’elaborar un projecte educatiu que inclogui la immersió lingüística i contempli l’ús del català com a llengua vehicular i d’aprenentatge.</w:t>
      </w:r>
      <w:r w:rsidRPr="00C523DB">
        <w:rPr>
          <w:rFonts w:ascii="Times New Roman" w:hAnsi="Times New Roman" w:eastAsia="Times New Roman" w:cs="Times New Roman"/>
          <w:lang w:val="es-ES" w:eastAsia="es-ES_tradnl"/>
        </w:rPr>
        <w:t> </w:t>
      </w:r>
    </w:p>
    <w:p w:rsidRPr="00C523DB" w:rsidR="00C523DB" w:rsidP="02A16A87" w:rsidRDefault="00C523DB" w14:paraId="085C8C9B" w14:textId="77777777">
      <w:pPr>
        <w:shd w:val="clear" w:color="auto" w:fill="FFFFFF" w:themeFill="background1"/>
        <w:jc w:val="both"/>
        <w:textAlignment w:val="baseline"/>
        <w:rPr>
          <w:rFonts w:ascii="Segoe UI" w:hAnsi="Segoe UI" w:eastAsia="Times New Roman" w:cs="Segoe UI"/>
          <w:sz w:val="18"/>
          <w:szCs w:val="18"/>
          <w:lang w:val="es-ES" w:eastAsia="es-ES"/>
        </w:rPr>
      </w:pPr>
      <w:r w:rsidRPr="02A16A87" w:rsidR="02A16A87">
        <w:rPr>
          <w:rFonts w:ascii="Times New Roman" w:hAnsi="Times New Roman" w:eastAsia="Times New Roman" w:cs="Times New Roman"/>
          <w:lang w:val="es-ES" w:eastAsia="es-ES"/>
        </w:rPr>
        <w:t> </w:t>
      </w:r>
    </w:p>
    <w:p w:rsidR="02A16A87" w:rsidP="02A16A87" w:rsidRDefault="02A16A87" w14:paraId="5D62ADA5" w14:textId="16CC8C07">
      <w:pPr>
        <w:pStyle w:val="Normal"/>
        <w:shd w:val="clear" w:color="auto" w:fill="FFFFFF" w:themeFill="background1"/>
        <w:jc w:val="both"/>
        <w:rPr>
          <w:rFonts w:ascii="Times New Roman" w:hAnsi="Times New Roman" w:eastAsia="Times New Roman" w:cs="Times New Roman"/>
          <w:lang w:val="es-ES" w:eastAsia="es-ES"/>
        </w:rPr>
      </w:pPr>
    </w:p>
    <w:p w:rsidRPr="00C523DB" w:rsidR="00C523DB" w:rsidP="02A16A87" w:rsidRDefault="00C523DB" w14:paraId="618AC211" w14:textId="77777777">
      <w:pPr>
        <w:pStyle w:val="Ttulo1"/>
        <w:rPr>
          <w:rFonts w:ascii="Segoe UI" w:hAnsi="Segoe UI" w:eastAsia="Times New Roman"/>
          <w:b w:val="1"/>
          <w:bCs w:val="1"/>
          <w:sz w:val="18"/>
          <w:szCs w:val="18"/>
          <w:lang w:val="es-ES" w:eastAsia="es-ES"/>
        </w:rPr>
      </w:pPr>
      <w:bookmarkStart w:name="_Toc1564207777" w:id="1310384739"/>
      <w:r w:rsidRPr="02A16A87" w:rsidR="02A16A87">
        <w:rPr>
          <w:rFonts w:eastAsia="Times New Roman"/>
          <w:lang w:eastAsia="es-ES"/>
        </w:rPr>
        <w:t>La immersió lingüística</w:t>
      </w:r>
      <w:r w:rsidRPr="02A16A87" w:rsidR="02A16A87">
        <w:rPr>
          <w:rFonts w:eastAsia="Times New Roman"/>
          <w:lang w:eastAsia="es-ES"/>
        </w:rPr>
        <w:t xml:space="preserve"> </w:t>
      </w:r>
      <w:r w:rsidRPr="02A16A87" w:rsidR="02A16A87">
        <w:rPr>
          <w:rFonts w:ascii="Times New Roman" w:hAnsi="Times New Roman" w:eastAsia="Times New Roman" w:cs="Times New Roman"/>
          <w:b w:val="1"/>
          <w:bCs w:val="1"/>
          <w:lang w:val="es-ES" w:eastAsia="es-ES"/>
        </w:rPr>
        <w:t> </w:t>
      </w:r>
      <w:bookmarkEnd w:id="1310384739"/>
    </w:p>
    <w:p w:rsidRPr="00C523DB" w:rsidR="00C523DB" w:rsidP="00C523DB" w:rsidRDefault="00C523DB" w14:paraId="2343E304" w14:textId="77777777">
      <w:pPr>
        <w:ind w:left="360"/>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0C523DB" w:rsidRDefault="00C523DB" w14:paraId="7E68C5F3"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lang w:eastAsia="es-ES_tradnl"/>
        </w:rPr>
        <w:t xml:space="preserve">En relació a la política d’immersió lingüística, s’ha de tenir en compte la </w:t>
      </w:r>
      <w:hyperlink w:tgtFrame="_blank" w:history="1" r:id="rId14">
        <w:r w:rsidRPr="00C523DB">
          <w:rPr>
            <w:rFonts w:ascii="WordVisi_MSFontService" w:hAnsi="WordVisi_MSFontService" w:eastAsia="Times New Roman" w:cs="Segoe UI"/>
            <w:b/>
            <w:bCs/>
            <w:color w:val="0563C1"/>
            <w:u w:val="single"/>
            <w:lang w:eastAsia="es-ES_tradnl"/>
          </w:rPr>
          <w:t>Llei 1/1998, de 7 de gener, de política lingüística</w:t>
        </w:r>
      </w:hyperlink>
      <w:r w:rsidRPr="00C523DB">
        <w:rPr>
          <w:rFonts w:ascii="WordVisi_MSFontService" w:hAnsi="WordVisi_MSFontService" w:eastAsia="Times New Roman" w:cs="Segoe UI"/>
          <w:lang w:eastAsia="es-ES_tradnl"/>
        </w:rPr>
        <w:t>, que contínua íntegrament vigent després de l’entrada en vigor de la Llei orgànica 6/2006, de 19 de juliol. Aquesta formula els conceptes jurídics de llengua pròpia i llengua oficial, que s’inclouen a l’Estatut d’Autonomia. Català i castellà són llengües oficials, que per tant garanteix als ciutadans i ciutadanes a aprendre les dues llengües i poder-les utilitzar lliurement. El català és considerat com a element diferenciador de Catalunya, factor de cohesió social i d’arrelament al territori. Així mateix, la llei compromet als poders públics i institucions catalanes de protegir el català i promoure’l en l’ús públics en tots els nivells de la vida en societat. Pel que fa a l’educació, com a llengua pròpia de Catalunya, es considera el català com a llengua d’ensenyament per a tots els nivells educatius.</w:t>
      </w:r>
      <w:r w:rsidRPr="00C523DB">
        <w:rPr>
          <w:rFonts w:ascii="Times New Roman" w:hAnsi="Times New Roman" w:eastAsia="Times New Roman" w:cs="Times New Roman"/>
          <w:lang w:val="es-ES" w:eastAsia="es-ES_tradnl"/>
        </w:rPr>
        <w:t> </w:t>
      </w:r>
    </w:p>
    <w:p w:rsidRPr="00C523DB" w:rsidR="00C523DB" w:rsidP="00C523DB" w:rsidRDefault="00C523DB" w14:paraId="147EEFA5" w14:textId="77777777">
      <w:pPr>
        <w:ind w:left="360"/>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0C523DB" w:rsidRDefault="00C523DB" w14:paraId="64BC43DD"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lang w:eastAsia="es-ES_tradnl"/>
        </w:rPr>
        <w:t>La normativa relativa a la immersió lingüística també es pot trobar a l’</w:t>
      </w:r>
      <w:r w:rsidRPr="00C523DB">
        <w:rPr>
          <w:rFonts w:ascii="WordVisi_MSFontService" w:hAnsi="WordVisi_MSFontService" w:eastAsia="Times New Roman" w:cs="Segoe UI"/>
          <w:b/>
          <w:bCs/>
          <w:lang w:eastAsia="es-ES_tradnl"/>
        </w:rPr>
        <w:t>Estatut d’Autonomia de Catalunya</w:t>
      </w:r>
      <w:r w:rsidRPr="00C523DB">
        <w:rPr>
          <w:rFonts w:ascii="WordVisi_MSFontService" w:hAnsi="WordVisi_MSFontService" w:eastAsia="Times New Roman" w:cs="Segoe UI"/>
          <w:lang w:eastAsia="es-ES_tradnl"/>
        </w:rPr>
        <w:t xml:space="preserve"> (2006), concretament: </w:t>
      </w:r>
      <w:r w:rsidRPr="00C523DB">
        <w:rPr>
          <w:rFonts w:ascii="Times New Roman" w:hAnsi="Times New Roman" w:eastAsia="Times New Roman" w:cs="Times New Roman"/>
          <w:lang w:val="es-ES" w:eastAsia="es-ES_tradnl"/>
        </w:rPr>
        <w:t> </w:t>
      </w:r>
    </w:p>
    <w:p w:rsidRPr="00C523DB" w:rsidR="00C523DB" w:rsidP="00C523DB" w:rsidRDefault="00C523DB" w14:paraId="25845499"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0C523DB" w:rsidRDefault="00C523DB" w14:paraId="60AE26DB" w14:textId="77777777">
      <w:pPr>
        <w:ind w:left="360"/>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b/>
          <w:bCs/>
          <w:i/>
          <w:iCs/>
          <w:sz w:val="21"/>
          <w:szCs w:val="21"/>
          <w:lang w:eastAsia="es-ES_tradnl"/>
        </w:rPr>
        <w:t>Article 35 (Títol I, Capítol 3 EAC): Dels Drets lingüístics en l’àmbit de l’ensenyament</w:t>
      </w:r>
      <w:r w:rsidRPr="00C523DB">
        <w:rPr>
          <w:rFonts w:ascii="Times New Roman" w:hAnsi="Times New Roman" w:eastAsia="Times New Roman" w:cs="Times New Roman"/>
          <w:sz w:val="21"/>
          <w:szCs w:val="21"/>
          <w:lang w:val="es-ES" w:eastAsia="es-ES_tradnl"/>
        </w:rPr>
        <w:t> </w:t>
      </w:r>
    </w:p>
    <w:p w:rsidRPr="00C523DB" w:rsidR="00C523DB" w:rsidP="00C523DB" w:rsidRDefault="00C523DB" w14:paraId="14157F05" w14:textId="77777777">
      <w:pPr>
        <w:ind w:left="720"/>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color w:val="666666"/>
          <w:sz w:val="21"/>
          <w:szCs w:val="21"/>
          <w:lang w:val="es-ES" w:eastAsia="es-ES_tradnl"/>
        </w:rPr>
        <w:t> </w:t>
      </w:r>
    </w:p>
    <w:p w:rsidRPr="00C523DB" w:rsidR="00C523DB" w:rsidP="02A16A87" w:rsidRDefault="00C523DB" w14:paraId="17B6A608" w14:textId="77777777">
      <w:pPr>
        <w:numPr>
          <w:ilvl w:val="0"/>
          <w:numId w:val="21"/>
        </w:numPr>
        <w:spacing w:after="240" w:afterAutospacing="off"/>
        <w:ind w:left="1080" w:firstLine="0"/>
        <w:jc w:val="both"/>
        <w:textAlignment w:val="baseline"/>
        <w:rPr>
          <w:rFonts w:ascii="Times New Roman" w:hAnsi="Times New Roman" w:eastAsia="Times New Roman" w:cs="Times New Roman"/>
          <w:sz w:val="21"/>
          <w:szCs w:val="21"/>
          <w:lang w:val="es-ES" w:eastAsia="es-ES"/>
        </w:rPr>
      </w:pPr>
      <w:r w:rsidRPr="02A16A87" w:rsidR="02A16A87">
        <w:rPr>
          <w:rFonts w:ascii="WordVisi_MSFontService" w:hAnsi="WordVisi_MSFontService" w:eastAsia="Times New Roman" w:cs="Times New Roman"/>
          <w:color w:val="666666"/>
          <w:sz w:val="21"/>
          <w:szCs w:val="21"/>
          <w:lang w:eastAsia="es-ES"/>
        </w:rPr>
        <w:t>Totes les persones tenen dret a rebre l’ensenyament en català, d’acord amb el que estableix aquest Estatut. El català s’ha d’utilitzar normalment com a llengua vehicular i d’aprenentatge en l’ensenyament universitari i en el no universitari.</w:t>
      </w:r>
      <w:r w:rsidRPr="02A16A87" w:rsidR="02A16A87">
        <w:rPr>
          <w:rFonts w:ascii="Times New Roman" w:hAnsi="Times New Roman" w:eastAsia="Times New Roman" w:cs="Times New Roman"/>
          <w:color w:val="666666"/>
          <w:sz w:val="21"/>
          <w:szCs w:val="21"/>
          <w:lang w:val="es-ES" w:eastAsia="es-ES"/>
        </w:rPr>
        <w:t> </w:t>
      </w:r>
    </w:p>
    <w:p w:rsidRPr="00C523DB" w:rsidR="00C523DB" w:rsidP="02A16A87" w:rsidRDefault="00C523DB" w14:paraId="550C31C2" w14:textId="77777777">
      <w:pPr>
        <w:numPr>
          <w:ilvl w:val="0"/>
          <w:numId w:val="22"/>
        </w:numPr>
        <w:spacing w:after="240" w:afterAutospacing="off"/>
        <w:ind w:left="1080" w:firstLine="0"/>
        <w:jc w:val="both"/>
        <w:textAlignment w:val="baseline"/>
        <w:rPr>
          <w:rFonts w:ascii="Times New Roman" w:hAnsi="Times New Roman" w:eastAsia="Times New Roman" w:cs="Times New Roman"/>
          <w:sz w:val="21"/>
          <w:szCs w:val="21"/>
          <w:lang w:val="es-ES" w:eastAsia="es-ES"/>
        </w:rPr>
      </w:pPr>
      <w:r w:rsidRPr="02A16A87" w:rsidR="02A16A87">
        <w:rPr>
          <w:rFonts w:ascii="WordVisi_MSFontService" w:hAnsi="WordVisi_MSFontService" w:eastAsia="Times New Roman" w:cs="Times New Roman"/>
          <w:color w:val="666666"/>
          <w:sz w:val="21"/>
          <w:szCs w:val="21"/>
          <w:lang w:eastAsia="es-ES"/>
        </w:rPr>
        <w:t>Els alumnes tenen dret a rebre l’ensenyament en català en l’ensenyament no universitari. També tenen el dret i el deure de conèixer amb suficiència oral i escrita el català i el castellà en finalitzar l’ensenyament obligatori, sigui quina sigui llur llengua habitual en incorporar-se a l’ensenyament. L’ensenyament del català i el castellà ha de tenir una presència adequada en els plans d’estudis.</w:t>
      </w:r>
      <w:r w:rsidRPr="02A16A87" w:rsidR="02A16A87">
        <w:rPr>
          <w:rFonts w:ascii="Times New Roman" w:hAnsi="Times New Roman" w:eastAsia="Times New Roman" w:cs="Times New Roman"/>
          <w:color w:val="666666"/>
          <w:sz w:val="21"/>
          <w:szCs w:val="21"/>
          <w:lang w:val="es-ES" w:eastAsia="es-ES"/>
        </w:rPr>
        <w:t> </w:t>
      </w:r>
    </w:p>
    <w:p w:rsidRPr="00C523DB" w:rsidR="00C523DB" w:rsidP="02A16A87" w:rsidRDefault="00C523DB" w14:paraId="4FDDC9CD" w14:textId="77777777">
      <w:pPr>
        <w:numPr>
          <w:ilvl w:val="0"/>
          <w:numId w:val="23"/>
        </w:numPr>
        <w:spacing w:after="240" w:afterAutospacing="off"/>
        <w:ind w:left="1080" w:firstLine="0"/>
        <w:jc w:val="both"/>
        <w:textAlignment w:val="baseline"/>
        <w:rPr>
          <w:rFonts w:ascii="Times New Roman" w:hAnsi="Times New Roman" w:eastAsia="Times New Roman" w:cs="Times New Roman"/>
          <w:sz w:val="21"/>
          <w:szCs w:val="21"/>
          <w:lang w:val="es-ES" w:eastAsia="es-ES"/>
        </w:rPr>
      </w:pPr>
      <w:r w:rsidRPr="02A16A87" w:rsidR="02A16A87">
        <w:rPr>
          <w:rFonts w:ascii="WordVisi_MSFontService" w:hAnsi="WordVisi_MSFontService" w:eastAsia="Times New Roman" w:cs="Times New Roman"/>
          <w:color w:val="666666"/>
          <w:sz w:val="21"/>
          <w:szCs w:val="21"/>
          <w:lang w:eastAsia="es-ES"/>
        </w:rPr>
        <w:t>Els alumnes tenen dret a no ésser separats en centres ni en grups classe diferents per raó de llur llengua habitual. </w:t>
      </w:r>
      <w:r w:rsidRPr="02A16A87" w:rsidR="02A16A87">
        <w:rPr>
          <w:rFonts w:ascii="Times New Roman" w:hAnsi="Times New Roman" w:eastAsia="Times New Roman" w:cs="Times New Roman"/>
          <w:color w:val="666666"/>
          <w:sz w:val="21"/>
          <w:szCs w:val="21"/>
          <w:lang w:val="es-ES" w:eastAsia="es-ES"/>
        </w:rPr>
        <w:t> </w:t>
      </w:r>
    </w:p>
    <w:p w:rsidRPr="00C523DB" w:rsidR="00C523DB" w:rsidP="02A16A87" w:rsidRDefault="00C523DB" w14:paraId="0A938DA6" w14:textId="77777777">
      <w:pPr>
        <w:numPr>
          <w:ilvl w:val="0"/>
          <w:numId w:val="24"/>
        </w:numPr>
        <w:spacing w:after="240" w:afterAutospacing="off"/>
        <w:ind w:left="1080" w:firstLine="0"/>
        <w:jc w:val="both"/>
        <w:textAlignment w:val="baseline"/>
        <w:rPr>
          <w:rFonts w:ascii="Times New Roman" w:hAnsi="Times New Roman" w:eastAsia="Times New Roman" w:cs="Times New Roman"/>
          <w:sz w:val="21"/>
          <w:szCs w:val="21"/>
          <w:lang w:val="es-ES" w:eastAsia="es-ES"/>
        </w:rPr>
      </w:pPr>
      <w:r w:rsidRPr="02A16A87" w:rsidR="02A16A87">
        <w:rPr>
          <w:rFonts w:ascii="WordVisi_MSFontService" w:hAnsi="WordVisi_MSFontService" w:eastAsia="Times New Roman" w:cs="Times New Roman"/>
          <w:color w:val="666666"/>
          <w:sz w:val="21"/>
          <w:szCs w:val="21"/>
          <w:lang w:eastAsia="es-ES"/>
        </w:rPr>
        <w:t>Els alumnes que s’incorporen més tard de l’edat corresponent al sistema escolar de Catalunya gaudeixen del dret a rebre un suport lingüístic especial si la manca de comprensió els dificulta seguir amb normalitat l’ensenyament.</w:t>
      </w:r>
      <w:r w:rsidRPr="02A16A87" w:rsidR="02A16A87">
        <w:rPr>
          <w:rFonts w:ascii="Times New Roman" w:hAnsi="Times New Roman" w:eastAsia="Times New Roman" w:cs="Times New Roman"/>
          <w:color w:val="666666"/>
          <w:sz w:val="21"/>
          <w:szCs w:val="21"/>
          <w:lang w:val="es-ES" w:eastAsia="es-ES"/>
        </w:rPr>
        <w:t> </w:t>
      </w:r>
    </w:p>
    <w:p w:rsidRPr="00C523DB" w:rsidR="00C523DB" w:rsidP="02A16A87" w:rsidRDefault="00C523DB" w14:paraId="59ADDA6B" w14:textId="77777777">
      <w:pPr>
        <w:numPr>
          <w:ilvl w:val="0"/>
          <w:numId w:val="25"/>
        </w:numPr>
        <w:spacing w:after="240" w:afterAutospacing="off"/>
        <w:ind w:left="1080" w:firstLine="0"/>
        <w:jc w:val="both"/>
        <w:textAlignment w:val="baseline"/>
        <w:rPr>
          <w:rFonts w:ascii="Times New Roman" w:hAnsi="Times New Roman" w:eastAsia="Times New Roman" w:cs="Times New Roman"/>
          <w:sz w:val="21"/>
          <w:szCs w:val="21"/>
          <w:lang w:val="es-ES" w:eastAsia="es-ES"/>
        </w:rPr>
      </w:pPr>
      <w:r w:rsidRPr="02A16A87" w:rsidR="02A16A87">
        <w:rPr>
          <w:rFonts w:ascii="WordVisi_MSFontService" w:hAnsi="WordVisi_MSFontService" w:eastAsia="Times New Roman" w:cs="Times New Roman"/>
          <w:color w:val="666666"/>
          <w:sz w:val="21"/>
          <w:szCs w:val="21"/>
          <w:lang w:eastAsia="es-ES"/>
        </w:rPr>
        <w:t>El professorat i l’alumnat dels centres universitaris tenen dret a expressar-se, oralment i per escrit, en la llengua oficial que elegeixin.</w:t>
      </w:r>
      <w:r w:rsidRPr="02A16A87" w:rsidR="02A16A87">
        <w:rPr>
          <w:rFonts w:ascii="Times New Roman" w:hAnsi="Times New Roman" w:eastAsia="Times New Roman" w:cs="Times New Roman"/>
          <w:color w:val="666666"/>
          <w:sz w:val="21"/>
          <w:szCs w:val="21"/>
          <w:lang w:val="es-ES" w:eastAsia="es-ES"/>
        </w:rPr>
        <w:t> </w:t>
      </w:r>
    </w:p>
    <w:p w:rsidRPr="00C523DB" w:rsidR="00C523DB" w:rsidP="00C523DB" w:rsidRDefault="00C523DB" w14:paraId="7DA10ECA" w14:textId="77777777">
      <w:pPr>
        <w:ind w:firstLine="720"/>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0C523DB" w:rsidRDefault="00C523DB" w14:paraId="26C14602" w14:textId="77777777">
      <w:pPr>
        <w:ind w:left="420"/>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sz w:val="10"/>
          <w:szCs w:val="10"/>
          <w:lang w:val="es-ES" w:eastAsia="es-ES_tradnl"/>
        </w:rPr>
        <w:t> </w:t>
      </w:r>
    </w:p>
    <w:p w:rsidRPr="00C523DB" w:rsidR="00C523DB" w:rsidP="00C523DB" w:rsidRDefault="00C523DB" w14:paraId="5FA7807C"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lang w:eastAsia="es-ES_tradnl"/>
        </w:rPr>
        <w:t>Malgrat la legislació vigent, els canvis demogràfics dels últims anys han evidenciat la necessitat d’adaptar les polítiques lingüístiques actuals, sobretot en aquells territoris on l’ús del castellà és predominant, i on no es potencia l’ús del català a l’entorn educatiu, com tampoc en la vida quotidiana.  </w:t>
      </w:r>
      <w:r w:rsidRPr="00C523DB">
        <w:rPr>
          <w:rFonts w:ascii="Times New Roman" w:hAnsi="Times New Roman" w:eastAsia="Times New Roman" w:cs="Times New Roman"/>
          <w:lang w:val="es-ES" w:eastAsia="es-ES_tradnl"/>
        </w:rPr>
        <w:t> </w:t>
      </w:r>
    </w:p>
    <w:p w:rsidRPr="00C523DB" w:rsidR="00C523DB" w:rsidP="00C523DB" w:rsidRDefault="00C523DB" w14:paraId="37F8F302"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648F6506" w14:textId="6990E57E">
      <w:pPr>
        <w:spacing w:before="0" w:beforeAutospacing="off"/>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Per exemple, territoris com el Metropolità de Barcelona han rebut molta immigració on el català es desconeix ja que no és la llegua vehicular en l’àmbit privat, o només s'utilitza en un entorn social, que requereix un acompanyament de polítiques d’adaptació i cohesió lingüística al sistema educatiu i en l’entorn. Un exemple són les Terres de l’Ebre, on la ciutadania majoritàriament fa ús del català als diferents entorns socials i, conseqüentment, els estrangers el parlen considerant-lo un element clau en l’assimilació i inclusió de la cultura i tradicions catalanes.</w:t>
      </w:r>
      <w:r w:rsidRPr="02A16A87" w:rsidR="02A16A87">
        <w:rPr>
          <w:rFonts w:ascii="Times New Roman" w:hAnsi="Times New Roman" w:eastAsia="Times New Roman" w:cs="Times New Roman"/>
          <w:lang w:val="es-ES" w:eastAsia="es-ES"/>
        </w:rPr>
        <w:t> </w:t>
      </w:r>
    </w:p>
    <w:p w:rsidRPr="00C523DB" w:rsidR="00C523DB" w:rsidP="02A16A87" w:rsidRDefault="00C523DB" w14:paraId="6C237417" w14:textId="77777777">
      <w:pPr>
        <w:spacing w:before="240" w:beforeAutospacing="off"/>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Per aquest motius, en l’actualitat, allò que era vàlid fa 20 anys ja no ho és, la qual cosa fa que calgui modificar-ho per poder atendre des d’una perspectiva nova i adient a la realitat plurilingüe de la societat i les aules catalanes. </w:t>
      </w:r>
      <w:r w:rsidRPr="02A16A87" w:rsidR="02A16A87">
        <w:rPr>
          <w:rFonts w:ascii="Times New Roman" w:hAnsi="Times New Roman" w:eastAsia="Times New Roman" w:cs="Times New Roman"/>
          <w:lang w:val="es-ES" w:eastAsia="es-ES"/>
        </w:rPr>
        <w:t> </w:t>
      </w:r>
    </w:p>
    <w:p w:rsidRPr="00C523DB" w:rsidR="00C523DB" w:rsidP="00C523DB" w:rsidRDefault="00C523DB" w14:paraId="27297930" w14:textId="77777777">
      <w:pPr>
        <w:ind w:left="720"/>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lastRenderedPageBreak/>
        <w:t> </w:t>
      </w:r>
    </w:p>
    <w:p w:rsidRPr="00C523DB" w:rsidR="00C523DB" w:rsidP="00C523DB" w:rsidRDefault="00C523DB" w14:paraId="7D1AF063" w14:textId="77777777">
      <w:pPr>
        <w:ind w:left="720"/>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0D8510E3" w14:textId="77777777">
      <w:pPr>
        <w:pStyle w:val="Ttulo1"/>
        <w:rPr>
          <w:rFonts w:ascii="Segoe UI" w:hAnsi="Segoe UI" w:eastAsia="Times New Roman"/>
          <w:b w:val="1"/>
          <w:bCs w:val="1"/>
          <w:sz w:val="18"/>
          <w:szCs w:val="18"/>
          <w:lang w:val="es-ES" w:eastAsia="es-ES"/>
        </w:rPr>
      </w:pPr>
      <w:bookmarkStart w:name="_Toc1418645647" w:id="1072636747"/>
      <w:r w:rsidRPr="02A16A87" w:rsidR="02A16A87">
        <w:rPr>
          <w:rFonts w:eastAsia="Times New Roman"/>
          <w:lang w:eastAsia="es-ES"/>
        </w:rPr>
        <w:t>Formació i mercat laboral</w:t>
      </w:r>
      <w:r w:rsidRPr="02A16A87" w:rsidR="02A16A87">
        <w:rPr>
          <w:rFonts w:ascii="Times New Roman" w:hAnsi="Times New Roman" w:eastAsia="Times New Roman" w:cs="Times New Roman"/>
          <w:b w:val="1"/>
          <w:bCs w:val="1"/>
          <w:lang w:val="es-ES" w:eastAsia="es-ES"/>
        </w:rPr>
        <w:t> </w:t>
      </w:r>
      <w:bookmarkEnd w:id="1072636747"/>
    </w:p>
    <w:p w:rsidRPr="00C523DB" w:rsidR="00C523DB" w:rsidP="00C523DB" w:rsidRDefault="00C523DB" w14:paraId="44E57EF3" w14:textId="77777777">
      <w:pPr>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sz w:val="12"/>
          <w:szCs w:val="12"/>
          <w:lang w:eastAsia="es-ES_tradnl"/>
        </w:rPr>
        <w:t> </w:t>
      </w:r>
      <w:r w:rsidRPr="00C523DB">
        <w:rPr>
          <w:rFonts w:ascii="Arial MT" w:hAnsi="Arial MT" w:eastAsia="Times New Roman" w:cs="Segoe UI"/>
          <w:sz w:val="12"/>
          <w:szCs w:val="12"/>
          <w:lang w:val="es-ES" w:eastAsia="es-ES_tradnl"/>
        </w:rPr>
        <w:t> </w:t>
      </w:r>
    </w:p>
    <w:p w:rsidRPr="00C523DB" w:rsidR="00C523DB" w:rsidP="02A16A87" w:rsidRDefault="00C523DB" w14:paraId="334409BE" w14:textId="56FFB40C">
      <w:pPr>
        <w:spacing w:after="240" w:afterAutospacing="off"/>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b w:val="1"/>
          <w:bCs w:val="1"/>
          <w:lang w:eastAsia="es-ES"/>
        </w:rPr>
        <w:t>Les diferències educatives entre la població s’expliquen principalment per la classe social, el gènere i l’origen de la persona</w:t>
      </w:r>
      <w:r w:rsidRPr="02A16A87" w:rsidR="02A16A87">
        <w:rPr>
          <w:rFonts w:ascii="WordVisi_MSFontService" w:hAnsi="WordVisi_MSFontService" w:eastAsia="Times New Roman" w:cs="Segoe UI"/>
          <w:b w:val="0"/>
          <w:bCs w:val="0"/>
          <w:lang w:eastAsia="es-ES"/>
        </w:rPr>
        <w:t>.</w:t>
      </w:r>
      <w:r w:rsidRPr="02A16A87" w:rsidR="02A16A87">
        <w:rPr>
          <w:rFonts w:ascii="WordVisi_MSFontService" w:hAnsi="WordVisi_MSFontService" w:eastAsia="Times New Roman" w:cs="Segoe UI"/>
          <w:lang w:eastAsia="es-ES"/>
        </w:rPr>
        <w:t xml:space="preserve"> Les dones són més proclius a allargar la seva formació i tendeixen a assolir nivells d’instrucció més elevats que els homes. En addició, l’objectiu Estratègia Europa 2020 es va aconseguir en el cas de Catalunya, ja que un 44% de la població tenia estudis superiors, 13 punts per sobre de la meta fixada.</w:t>
      </w:r>
      <w:r w:rsidRPr="02A16A87" w:rsidR="02A16A87">
        <w:rPr>
          <w:rFonts w:ascii="Times New Roman" w:hAnsi="Times New Roman" w:eastAsia="Times New Roman" w:cs="Times New Roman"/>
          <w:lang w:val="es-ES" w:eastAsia="es-ES"/>
        </w:rPr>
        <w:t> </w:t>
      </w:r>
    </w:p>
    <w:p w:rsidRPr="00C523DB" w:rsidR="00C523DB" w:rsidP="02A16A87" w:rsidRDefault="00C523DB" w14:paraId="54369337" w14:textId="77777777">
      <w:pPr>
        <w:spacing w:after="240" w:afterAutospacing="off"/>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b w:val="1"/>
          <w:bCs w:val="1"/>
          <w:lang w:eastAsia="es-ES"/>
        </w:rPr>
        <w:t>L’abandonament prematur entre joves de 18 i 24 anys nois ha incrementat, mentre que el de les noies ha disminuït</w:t>
      </w:r>
      <w:r w:rsidRPr="02A16A87" w:rsidR="02A16A87">
        <w:rPr>
          <w:rFonts w:ascii="WordVisi_MSFontService" w:hAnsi="WordVisi_MSFontService" w:eastAsia="Times New Roman" w:cs="Segoe UI"/>
          <w:lang w:eastAsia="es-ES"/>
        </w:rPr>
        <w:t>. Aquesta és una tendència que recorda al període previ a la crisi econòmica de 2008, moment en el qual hi va haver una pujada de la taxa d’abandonament escolar degut a la incorporació prematura de nois a treballs poc qualificats (amb la pandèmia, molts d’aquests llocs produint un efecte “retorn” al sistema educatiu). En xifres generals l’abandonament educatiu prematur ha disminuït en les últimes dècades, fins que el 2019 va tornar a créixer.</w:t>
      </w:r>
      <w:r w:rsidRPr="02A16A87" w:rsidR="02A16A87">
        <w:rPr>
          <w:rFonts w:ascii="Times New Roman" w:hAnsi="Times New Roman" w:eastAsia="Times New Roman" w:cs="Times New Roman"/>
          <w:lang w:val="es-ES" w:eastAsia="es-ES"/>
        </w:rPr>
        <w:t> </w:t>
      </w:r>
    </w:p>
    <w:p w:rsidRPr="00C523DB" w:rsidR="00C523DB" w:rsidP="02A16A87" w:rsidRDefault="00C523DB" w14:paraId="4CBA92FA" w14:textId="77777777">
      <w:pPr>
        <w:spacing w:after="240" w:afterAutospacing="off"/>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La taxa de nois que ni estudien ni treballen és del 18,4%, mentre que el de les noies del 14,8% a dades de 2019. Aquesta s’ha anat reduint des de la crisi de 2008.</w:t>
      </w:r>
      <w:r w:rsidRPr="02A16A87" w:rsidR="02A16A87">
        <w:rPr>
          <w:rFonts w:ascii="Times New Roman" w:hAnsi="Times New Roman" w:eastAsia="Times New Roman" w:cs="Times New Roman"/>
          <w:lang w:val="es-ES" w:eastAsia="es-ES"/>
        </w:rPr>
        <w:t> </w:t>
      </w:r>
    </w:p>
    <w:p w:rsidRPr="00C523DB" w:rsidR="00C523DB" w:rsidP="02A16A87" w:rsidRDefault="00C523DB" w14:paraId="2CA54D2C" w14:textId="77777777">
      <w:pPr>
        <w:spacing w:after="240" w:afterAutospacing="off"/>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b w:val="1"/>
          <w:bCs w:val="1"/>
          <w:lang w:eastAsia="es-ES"/>
        </w:rPr>
        <w:t>A Catalunya i Espanya els resultats són superiors a la resta de països europeus pel que fa a les taxes de risc de pobresa infantil i l’abandonament prematur educatiu</w:t>
      </w:r>
      <w:r w:rsidRPr="02A16A87" w:rsidR="02A16A87">
        <w:rPr>
          <w:rFonts w:ascii="WordVisi_MSFontService" w:hAnsi="WordVisi_MSFontService" w:eastAsia="Times New Roman" w:cs="Segoe UI"/>
          <w:lang w:eastAsia="es-ES"/>
        </w:rPr>
        <w:t>. El nivell d’instrucció de les famílies també condiciona significativament l’accés al sistema educatiu, sobretot en relació a l’educació infantil i la formació post obligatòria i superior. També, l’abandonament es redueix a major formació dels progenitors. Es necessiten mesures per haurien davant els efectes de la crisi econòmica provocada per la Covid-19, sinó les desigualtats socioeconòmiques es traduiran en més desigualtats educatives.</w:t>
      </w:r>
      <w:r w:rsidRPr="02A16A87" w:rsidR="02A16A87">
        <w:rPr>
          <w:rFonts w:ascii="Times New Roman" w:hAnsi="Times New Roman" w:eastAsia="Times New Roman" w:cs="Times New Roman"/>
          <w:lang w:val="es-ES" w:eastAsia="es-ES"/>
        </w:rPr>
        <w:t> </w:t>
      </w:r>
    </w:p>
    <w:p w:rsidRPr="00C523DB" w:rsidR="00C523DB" w:rsidP="02A16A87" w:rsidRDefault="00C523DB" w14:paraId="5C8E6E58" w14:textId="77777777">
      <w:pPr>
        <w:spacing w:after="240" w:afterAutospacing="off"/>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 xml:space="preserve">En termes de models educatius, </w:t>
      </w:r>
      <w:r w:rsidRPr="02A16A87" w:rsidR="02A16A87">
        <w:rPr>
          <w:rFonts w:ascii="WordVisi_MSFontService" w:hAnsi="WordVisi_MSFontService" w:eastAsia="Times New Roman" w:cs="Segoe UI"/>
          <w:b w:val="1"/>
          <w:bCs w:val="1"/>
          <w:lang w:eastAsia="es-ES"/>
        </w:rPr>
        <w:t>la segregació escolar és elevada a Catalunya</w:t>
      </w:r>
      <w:r w:rsidRPr="02A16A87" w:rsidR="02A16A87">
        <w:rPr>
          <w:rFonts w:ascii="WordVisi_MSFontService" w:hAnsi="WordVisi_MSFontService" w:eastAsia="Times New Roman" w:cs="Segoe UI"/>
          <w:lang w:eastAsia="es-ES"/>
        </w:rPr>
        <w:t xml:space="preserve"> i, malgrat s’estigui reduint aquesta realitat, el procés és lent. Els països amb nivells més elevats de segregació escolar tendeixen a obtenir nivells més baixos d’eficàcia educativa. De fet, és el factor que explica pràcticament entre el 20% i el 30% de les diferències de rendiment acadèmic.</w:t>
      </w:r>
      <w:r w:rsidRPr="02A16A87" w:rsidR="02A16A87">
        <w:rPr>
          <w:rFonts w:ascii="Times New Roman" w:hAnsi="Times New Roman" w:eastAsia="Times New Roman" w:cs="Times New Roman"/>
          <w:lang w:val="es-ES" w:eastAsia="es-ES"/>
        </w:rPr>
        <w:t> </w:t>
      </w:r>
    </w:p>
    <w:p w:rsidRPr="00C523DB" w:rsidR="00C523DB" w:rsidP="02A16A87" w:rsidRDefault="00C523DB" w14:paraId="5F2C0C3F" w14:textId="77777777">
      <w:pPr>
        <w:spacing w:after="240" w:afterAutospacing="off"/>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 xml:space="preserve">Catalunya és la cinquena comunitat autònoma amb més </w:t>
      </w:r>
      <w:r w:rsidRPr="02A16A87" w:rsidR="02A16A87">
        <w:rPr>
          <w:rFonts w:ascii="WordVisi_MSFontService" w:hAnsi="WordVisi_MSFontService" w:eastAsia="Times New Roman" w:cs="Segoe UI"/>
          <w:b w:val="1"/>
          <w:bCs w:val="1"/>
          <w:lang w:eastAsia="es-ES"/>
        </w:rPr>
        <w:t xml:space="preserve">diferències entre resultats acadèmics </w:t>
      </w:r>
      <w:r w:rsidRPr="02A16A87" w:rsidR="02A16A87">
        <w:rPr>
          <w:rFonts w:ascii="WordVisi_MSFontService" w:hAnsi="WordVisi_MSFontService" w:eastAsia="Times New Roman" w:cs="Segoe UI"/>
          <w:lang w:eastAsia="es-ES"/>
        </w:rPr>
        <w:t xml:space="preserve">(segons la prova PISA) </w:t>
      </w:r>
      <w:r w:rsidRPr="02A16A87" w:rsidR="02A16A87">
        <w:rPr>
          <w:rFonts w:ascii="WordVisi_MSFontService" w:hAnsi="WordVisi_MSFontService" w:eastAsia="Times New Roman" w:cs="Segoe UI"/>
          <w:b w:val="1"/>
          <w:bCs w:val="1"/>
          <w:lang w:eastAsia="es-ES"/>
        </w:rPr>
        <w:t>en funció de l’estatus social baix o alt de l’estudiant</w:t>
      </w:r>
      <w:r w:rsidRPr="02A16A87" w:rsidR="02A16A87">
        <w:rPr>
          <w:rFonts w:ascii="WordVisi_MSFontService" w:hAnsi="WordVisi_MSFontService" w:eastAsia="Times New Roman" w:cs="Segoe UI"/>
          <w:lang w:eastAsia="es-ES"/>
        </w:rPr>
        <w:t>. Només la supera Madrid, Astúries, Múrcia i La Rioja. Entre aquelles comunitats autònomes on els estudiants presenten aquest contrast entre resultats en menor mesura són la Comunitat Valenciana, Castella la Manxa, les Illes Balears i Galícia. Sobretot, en termes de competència matemàtica i científica, els estudiants d’entorns més humils mostren uns resultats molt més inferiors respecte als de entorns amb rendes més elevades. Així mateix, els segons tampoc mostren el millor rendiment d’entre les demés comunitats autònomes. </w:t>
      </w:r>
      <w:r w:rsidRPr="02A16A87" w:rsidR="02A16A87">
        <w:rPr>
          <w:rFonts w:ascii="Times New Roman" w:hAnsi="Times New Roman" w:eastAsia="Times New Roman" w:cs="Times New Roman"/>
          <w:lang w:val="es-ES" w:eastAsia="es-ES"/>
        </w:rPr>
        <w:t> </w:t>
      </w:r>
    </w:p>
    <w:p w:rsidRPr="00C523DB" w:rsidR="00C523DB" w:rsidP="02A16A87" w:rsidRDefault="00C523DB" w14:paraId="37DEA467" w14:textId="77777777">
      <w:pPr>
        <w:spacing w:after="240" w:afterAutospacing="off"/>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 xml:space="preserve">Segons les dades, </w:t>
      </w:r>
      <w:r w:rsidRPr="02A16A87" w:rsidR="02A16A87">
        <w:rPr>
          <w:rFonts w:ascii="WordVisi_MSFontService" w:hAnsi="WordVisi_MSFontService" w:eastAsia="Times New Roman" w:cs="Segoe UI"/>
          <w:b w:val="1"/>
          <w:bCs w:val="1"/>
          <w:lang w:eastAsia="es-ES"/>
        </w:rPr>
        <w:t>un increment del nivell formatiu dels joves és una de les solucions per millorar la seva posterior inserció laboral</w:t>
      </w:r>
      <w:r w:rsidRPr="02A16A87" w:rsidR="02A16A87">
        <w:rPr>
          <w:rFonts w:ascii="WordVisi_MSFontService" w:hAnsi="WordVisi_MSFontService" w:eastAsia="Times New Roman" w:cs="Segoe UI"/>
          <w:lang w:eastAsia="es-ES"/>
        </w:rPr>
        <w:t>. La població amb estudis superiors té tres vegades menys probabilitats d’estar aturada que el col·lectiu amb estudis bàsics finalitzats. La taxa d’atur per la població amb estudis superiors va ser del 6,1% el 2019, mentre que la d’estudis bàsics o inferiors va ser del 17%.</w:t>
      </w:r>
      <w:r w:rsidRPr="02A16A87" w:rsidR="02A16A87">
        <w:rPr>
          <w:rFonts w:ascii="Times New Roman" w:hAnsi="Times New Roman" w:eastAsia="Times New Roman" w:cs="Times New Roman"/>
          <w:lang w:val="es-ES" w:eastAsia="es-ES"/>
        </w:rPr>
        <w:t> </w:t>
      </w:r>
    </w:p>
    <w:p w:rsidRPr="00C523DB" w:rsidR="00C523DB" w:rsidP="02A16A87" w:rsidRDefault="00C523DB" w14:paraId="7355E340" w14:textId="77777777">
      <w:pPr>
        <w:spacing w:after="240" w:afterAutospacing="off"/>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b w:val="1"/>
          <w:bCs w:val="1"/>
          <w:lang w:eastAsia="es-ES"/>
        </w:rPr>
        <w:t>L’estructura formativa a Catalunya es caracteritza per una elevada polarització, degut a que hi ha un gran número de persones amb estudis superiors, i també un altre amb estudis bàsics.</w:t>
      </w:r>
      <w:r w:rsidRPr="02A16A87" w:rsidR="02A16A87">
        <w:rPr>
          <w:rFonts w:ascii="WordVisi_MSFontService" w:hAnsi="WordVisi_MSFontService" w:eastAsia="Times New Roman" w:cs="Segoe UI"/>
          <w:lang w:eastAsia="es-ES"/>
        </w:rPr>
        <w:t xml:space="preserve"> Això es tradueix en una problemàtica dins del propi sistema ocupacional, ja que hi ha menys població amb estudis mitjans del que realment </w:t>
      </w:r>
      <w:r w:rsidRPr="02A16A87" w:rsidR="02A16A87">
        <w:rPr>
          <w:rFonts w:ascii="WordVisi_MSFontService" w:hAnsi="WordVisi_MSFontService" w:eastAsia="Times New Roman" w:cs="Segoe UI"/>
          <w:lang w:eastAsia="es-ES"/>
        </w:rPr>
        <w:t>demanda el mercat laboral. Les ocupacions de qualificació mitjana suposen un 45,1% (2019) del total, mentre que només un 17,8% de la població compta amb aquesta tipologia d’estudis. Això genera un problema de sobre qualificació de la població a la llarga, que després es tradueix en treballs que no equivalen al nivell formatiu. D’altra banda, les ocupacions de qualificació baixa són un 18,3% del total, mentre que un 30,7% de la població té estudis bàsics, molt per sobre de la demanda del mercat laboral.</w:t>
      </w:r>
      <w:r w:rsidRPr="02A16A87" w:rsidR="02A16A87">
        <w:rPr>
          <w:rFonts w:ascii="Times New Roman" w:hAnsi="Times New Roman" w:eastAsia="Times New Roman" w:cs="Times New Roman"/>
          <w:lang w:val="es-ES" w:eastAsia="es-ES"/>
        </w:rPr>
        <w:t> </w:t>
      </w:r>
    </w:p>
    <w:p w:rsidRPr="00C523DB" w:rsidR="00C523DB" w:rsidP="02A16A87" w:rsidRDefault="00C523DB" w14:paraId="40FBF44D" w14:textId="77777777">
      <w:pPr>
        <w:spacing w:after="240" w:afterAutospacing="off"/>
        <w:ind w:firstLine="708"/>
        <w:jc w:val="both"/>
        <w:textAlignment w:val="baseline"/>
        <w:rPr>
          <w:rFonts w:ascii="Segoe UI" w:hAnsi="Segoe UI" w:eastAsia="Times New Roman" w:cs="Segoe UI"/>
          <w:b w:val="1"/>
          <w:bCs w:val="1"/>
          <w:sz w:val="18"/>
          <w:szCs w:val="18"/>
          <w:lang w:val="es-ES" w:eastAsia="es-ES"/>
        </w:rPr>
      </w:pPr>
      <w:r w:rsidRPr="02A16A87" w:rsidR="02A16A87">
        <w:rPr>
          <w:rFonts w:ascii="WordVisi_MSFontService" w:hAnsi="WordVisi_MSFontService" w:eastAsia="Times New Roman" w:cs="Segoe UI"/>
          <w:lang w:eastAsia="es-ES"/>
        </w:rPr>
        <w:t xml:space="preserve">No hi ha hagut una millora significativa en les competències a primària i l’ESO per part dels estudiants, el nivell segueix més o menys estancat. </w:t>
      </w:r>
      <w:r w:rsidRPr="02A16A87" w:rsidR="02A16A87">
        <w:rPr>
          <w:rFonts w:ascii="WordVisi_MSFontService" w:hAnsi="WordVisi_MSFontService" w:eastAsia="Times New Roman" w:cs="Segoe UI"/>
          <w:b w:val="1"/>
          <w:bCs w:val="1"/>
          <w:lang w:eastAsia="es-ES"/>
        </w:rPr>
        <w:t>És necessària la millora en competències de llengua catalana, ciències i matemàtiques.</w:t>
      </w:r>
      <w:r w:rsidRPr="02A16A87" w:rsidR="02A16A87">
        <w:rPr>
          <w:rFonts w:ascii="Times New Roman" w:hAnsi="Times New Roman" w:eastAsia="Times New Roman" w:cs="Times New Roman"/>
          <w:b w:val="1"/>
          <w:bCs w:val="1"/>
          <w:lang w:val="es-ES" w:eastAsia="es-ES"/>
        </w:rPr>
        <w:t> </w:t>
      </w:r>
    </w:p>
    <w:p w:rsidRPr="00C523DB" w:rsidR="00C523DB" w:rsidP="02A16A87" w:rsidRDefault="00C523DB" w14:paraId="1CD81719" w14:textId="065CD66E">
      <w:pPr>
        <w:spacing w:after="240" w:afterAutospacing="off"/>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Una altra dada important a tenir en compte, és que les persones amb un nivell d’estudis més baix, tenen tendència a tenir menys coneixements de la llengua catalana, que els graduats universitaris i secundaris.</w:t>
      </w:r>
      <w:r w:rsidRPr="02A16A87" w:rsidR="02A16A87">
        <w:rPr>
          <w:rFonts w:ascii="Times New Roman" w:hAnsi="Times New Roman" w:eastAsia="Times New Roman" w:cs="Times New Roman"/>
          <w:lang w:val="es-ES" w:eastAsia="es-ES"/>
        </w:rPr>
        <w:t> </w:t>
      </w:r>
    </w:p>
    <w:p w:rsidRPr="00C523DB" w:rsidR="00C523DB" w:rsidP="00C523DB" w:rsidRDefault="00C523DB" w14:paraId="28FAEDDB"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0C523DB" w:rsidRDefault="00C523DB" w14:paraId="3D83A0E2" w14:textId="77777777">
      <w:pPr>
        <w:ind w:left="720"/>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color w:val="000000"/>
          <w:lang w:val="es-ES" w:eastAsia="es-ES_tradnl"/>
        </w:rPr>
        <w:t> </w:t>
      </w:r>
    </w:p>
    <w:p w:rsidRPr="00C523DB" w:rsidR="00C523DB" w:rsidP="02A16A87" w:rsidRDefault="00C523DB" w14:paraId="7DBFCC06" w14:textId="77777777">
      <w:pPr>
        <w:pStyle w:val="Ttulo1"/>
        <w:rPr>
          <w:rFonts w:ascii="Segoe UI" w:hAnsi="Segoe UI" w:eastAsia="Times New Roman"/>
          <w:b w:val="1"/>
          <w:bCs w:val="1"/>
          <w:sz w:val="18"/>
          <w:szCs w:val="18"/>
          <w:lang w:val="es-ES" w:eastAsia="es-ES"/>
        </w:rPr>
      </w:pPr>
      <w:bookmarkStart w:name="_Toc790122889" w:id="461338391"/>
      <w:r w:rsidRPr="02A16A87" w:rsidR="02A16A87">
        <w:rPr>
          <w:rFonts w:eastAsia="Times New Roman"/>
          <w:lang w:eastAsia="es-ES"/>
        </w:rPr>
        <w:t>Joventut: present i perspectives de futur</w:t>
      </w:r>
      <w:r w:rsidRPr="02A16A87" w:rsidR="02A16A87">
        <w:rPr>
          <w:rFonts w:ascii="Times New Roman" w:hAnsi="Times New Roman" w:eastAsia="Times New Roman" w:cs="Times New Roman"/>
          <w:b w:val="1"/>
          <w:bCs w:val="1"/>
          <w:lang w:val="es-ES" w:eastAsia="es-ES"/>
        </w:rPr>
        <w:t> </w:t>
      </w:r>
      <w:bookmarkEnd w:id="461338391"/>
    </w:p>
    <w:p w:rsidRPr="00C523DB" w:rsidR="00C523DB" w:rsidP="00C523DB" w:rsidRDefault="00C523DB" w14:paraId="4202FEC9" w14:textId="77777777">
      <w:pPr>
        <w:ind w:left="420"/>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07F5418F" w14:textId="77777777">
      <w:pPr>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Segons les últimes dades de 2022 (</w:t>
      </w:r>
      <w:hyperlink r:id="Reeb6fce0a1c94a8f">
        <w:r w:rsidRPr="02A16A87" w:rsidR="02A16A87">
          <w:rPr>
            <w:rFonts w:ascii="WordVisi_MSFontService" w:hAnsi="WordVisi_MSFontService" w:eastAsia="Times New Roman" w:cs="Segoe UI"/>
            <w:color w:val="1155CC"/>
            <w:u w:val="single"/>
            <w:lang w:eastAsia="es-ES"/>
          </w:rPr>
          <w:t>Generalitat de Catalunya</w:t>
        </w:r>
      </w:hyperlink>
      <w:r w:rsidRPr="02A16A87" w:rsidR="02A16A87">
        <w:rPr>
          <w:rFonts w:ascii="WordVisi_MSFontService" w:hAnsi="WordVisi_MSFontService" w:eastAsia="Times New Roman" w:cs="Segoe UI"/>
          <w:lang w:eastAsia="es-ES"/>
        </w:rPr>
        <w:t>) respecte a la joventut, hi ha hagut un augment accentuat en l’ocupació juvenil, situada en un 51,7%. L’</w:t>
      </w:r>
      <w:r w:rsidRPr="02A16A87" w:rsidR="02A16A87">
        <w:rPr>
          <w:rFonts w:ascii="WordVisi_MSFontService" w:hAnsi="WordVisi_MSFontService" w:eastAsia="Times New Roman" w:cs="Segoe UI"/>
          <w:b w:val="1"/>
          <w:bCs w:val="1"/>
          <w:lang w:eastAsia="es-ES"/>
        </w:rPr>
        <w:t xml:space="preserve">atur juvenil </w:t>
      </w:r>
      <w:r w:rsidRPr="02A16A87" w:rsidR="02A16A87">
        <w:rPr>
          <w:rFonts w:ascii="WordVisi_MSFontService" w:hAnsi="WordVisi_MSFontService" w:eastAsia="Times New Roman" w:cs="Segoe UI"/>
          <w:lang w:eastAsia="es-ES"/>
        </w:rPr>
        <w:t xml:space="preserve">d’entre 16 i 29 anys s’ha reduït d’un 23,9% (2021) un 15,7% actualment. Amb un augment de l’ocupació hi ha hagut un increment de la </w:t>
      </w:r>
      <w:r w:rsidRPr="02A16A87" w:rsidR="02A16A87">
        <w:rPr>
          <w:rFonts w:ascii="WordVisi_MSFontService" w:hAnsi="WordVisi_MSFontService" w:eastAsia="Times New Roman" w:cs="Segoe UI"/>
          <w:b w:val="1"/>
          <w:bCs w:val="1"/>
          <w:lang w:eastAsia="es-ES"/>
        </w:rPr>
        <w:t xml:space="preserve">temporalitat </w:t>
      </w:r>
      <w:r w:rsidRPr="02A16A87" w:rsidR="02A16A87">
        <w:rPr>
          <w:rFonts w:ascii="WordVisi_MSFontService" w:hAnsi="WordVisi_MSFontService" w:eastAsia="Times New Roman" w:cs="Segoe UI"/>
          <w:lang w:eastAsia="es-ES"/>
        </w:rPr>
        <w:t xml:space="preserve">de contractes també, però aquesta s’ha reduït per la reforma laboral de 2022 respecte la tipologia dels contractes. La </w:t>
      </w:r>
      <w:r w:rsidRPr="02A16A87" w:rsidR="02A16A87">
        <w:rPr>
          <w:rFonts w:ascii="WordVisi_MSFontService" w:hAnsi="WordVisi_MSFontService" w:eastAsia="Times New Roman" w:cs="Segoe UI"/>
          <w:b w:val="1"/>
          <w:bCs w:val="1"/>
          <w:lang w:eastAsia="es-ES"/>
        </w:rPr>
        <w:t>taxa d’emancipació</w:t>
      </w:r>
      <w:r w:rsidRPr="02A16A87" w:rsidR="02A16A87">
        <w:rPr>
          <w:rFonts w:ascii="WordVisi_MSFontService" w:hAnsi="WordVisi_MSFontService" w:eastAsia="Times New Roman" w:cs="Segoe UI"/>
          <w:lang w:eastAsia="es-ES"/>
        </w:rPr>
        <w:t xml:space="preserve"> també ha augmentat lleugerament, situant-se en un 19,6%. Tant en l’atur com en la temporalitat, els joves són el col·lectiu més afectat, el que es tradueix en unes pitjors condicions de vida i capacitat d’independitzar-se. La contractació temporal es va establir com a habitual entre la població jove assalariada, variant en funció del cicle econòmic.</w:t>
      </w:r>
      <w:r w:rsidRPr="02A16A87" w:rsidR="02A16A87">
        <w:rPr>
          <w:rFonts w:ascii="Times New Roman" w:hAnsi="Times New Roman" w:eastAsia="Times New Roman" w:cs="Times New Roman"/>
          <w:lang w:val="es-ES" w:eastAsia="es-ES"/>
        </w:rPr>
        <w:t> </w:t>
      </w:r>
    </w:p>
    <w:p w:rsidRPr="00C523DB" w:rsidR="00C523DB" w:rsidP="00C523DB" w:rsidRDefault="00C523DB" w14:paraId="66E0CAF0" w14:textId="77777777">
      <w:pPr>
        <w:ind w:left="420"/>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58D637AC" w14:textId="77777777">
      <w:pPr>
        <w:ind w:firstLine="420"/>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En relació als sectors en els que la joventut treballa, destaca lleugerament el sector dels serveis, amb un 79% dels joves entre 16 i 29 anys treballant-hi. Un 4,6% treballa a la construcció, menys que la població general, conseqüència de la destrucció de llocs de treball per joves en el sector després de la crisi de 2008. Pel que fa a la indústria, ocupa a un 16,3% dels joves.</w:t>
      </w:r>
      <w:r w:rsidRPr="02A16A87" w:rsidR="02A16A87">
        <w:rPr>
          <w:rFonts w:ascii="Times New Roman" w:hAnsi="Times New Roman" w:eastAsia="Times New Roman" w:cs="Times New Roman"/>
          <w:lang w:val="es-ES" w:eastAsia="es-ES"/>
        </w:rPr>
        <w:t> </w:t>
      </w:r>
    </w:p>
    <w:p w:rsidRPr="00C523DB" w:rsidR="00C523DB" w:rsidP="00C523DB" w:rsidRDefault="00C523DB" w14:paraId="2D229D33" w14:textId="77777777">
      <w:pPr>
        <w:ind w:left="420"/>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23F56D98" w14:textId="77777777">
      <w:pPr>
        <w:ind w:firstLine="420"/>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b w:val="1"/>
          <w:bCs w:val="1"/>
          <w:lang w:eastAsia="es-ES"/>
        </w:rPr>
        <w:t>L’atur afecta més a les dones que als homes</w:t>
      </w:r>
      <w:r w:rsidRPr="02A16A87" w:rsidR="02A16A87">
        <w:rPr>
          <w:rFonts w:ascii="WordVisi_MSFontService" w:hAnsi="WordVisi_MSFontService" w:eastAsia="Times New Roman" w:cs="Segoe UI"/>
          <w:lang w:eastAsia="es-ES"/>
        </w:rPr>
        <w:t>: la taxa d’atur en dones joves es troba en el 16,9%, en contrast amb els homes joves que és de 14,6%. Addicionalment,</w:t>
      </w:r>
      <w:r w:rsidRPr="02A16A87" w:rsidR="02A16A87">
        <w:rPr>
          <w:rFonts w:ascii="WordVisi_MSFontService" w:hAnsi="WordVisi_MSFontService" w:eastAsia="Times New Roman" w:cs="Segoe UI"/>
          <w:b w:val="1"/>
          <w:bCs w:val="1"/>
          <w:lang w:eastAsia="es-ES"/>
        </w:rPr>
        <w:t xml:space="preserve"> la joventut de nacionalitat estrangera es veu més afectada que l’espanyola per la taxa d’atur</w:t>
      </w:r>
      <w:r w:rsidRPr="02A16A87" w:rsidR="02A16A87">
        <w:rPr>
          <w:rFonts w:ascii="WordVisi_MSFontService" w:hAnsi="WordVisi_MSFontService" w:eastAsia="Times New Roman" w:cs="Segoe UI"/>
          <w:lang w:eastAsia="es-ES"/>
        </w:rPr>
        <w:t>. Un altre aspecte és l’educació, i és que la població jove entre 16 i 29 anys amb estudis obligatoris finalitzats són un 29,3% dels aturats, mentre que els graduats d’educació post obligatòria el 10,1%.</w:t>
      </w:r>
      <w:r w:rsidRPr="02A16A87" w:rsidR="02A16A87">
        <w:rPr>
          <w:rFonts w:ascii="Times New Roman" w:hAnsi="Times New Roman" w:eastAsia="Times New Roman" w:cs="Times New Roman"/>
          <w:lang w:val="es-ES" w:eastAsia="es-ES"/>
        </w:rPr>
        <w:t> </w:t>
      </w:r>
    </w:p>
    <w:p w:rsidRPr="00C523DB" w:rsidR="00C523DB" w:rsidP="00C523DB" w:rsidRDefault="00C523DB" w14:paraId="197A1F50"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7D0FF149" w14:textId="77777777">
      <w:pPr>
        <w:ind w:firstLine="420"/>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Vers l’emancipació, la taxa catalana de joves entre 16 i 29 anys que s’han emancipat se situa en un 19,6%, segons les últimes dades de 2022 (fa una dècada aquesta era d’un 30% aproximadament). </w:t>
      </w:r>
      <w:r w:rsidRPr="02A16A87" w:rsidR="02A16A87">
        <w:rPr>
          <w:rFonts w:ascii="Times New Roman" w:hAnsi="Times New Roman" w:eastAsia="Times New Roman" w:cs="Times New Roman"/>
          <w:lang w:val="es-ES" w:eastAsia="es-ES"/>
        </w:rPr>
        <w:t> </w:t>
      </w:r>
    </w:p>
    <w:p w:rsidRPr="00C523DB" w:rsidR="00C523DB" w:rsidP="00C523DB" w:rsidRDefault="00C523DB" w14:paraId="67A88AAF" w14:textId="77777777">
      <w:pPr>
        <w:ind w:left="420"/>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47DD3D81" w14:textId="77777777">
      <w:pPr>
        <w:ind w:firstLine="420"/>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En moltes zones catalanes,</w:t>
      </w:r>
      <w:r w:rsidRPr="02A16A87" w:rsidR="02A16A87">
        <w:rPr>
          <w:rFonts w:ascii="WordVisi_MSFontService" w:hAnsi="WordVisi_MSFontService" w:eastAsia="Times New Roman" w:cs="Segoe UI"/>
          <w:b w:val="1"/>
          <w:bCs w:val="1"/>
          <w:lang w:eastAsia="es-ES"/>
        </w:rPr>
        <w:t xml:space="preserve"> els estudiants tendeixen a allargar cada cop més la seva trajectòria acadèmica degut a l’alta demanda de mà d’obra qualificada en certs territoris</w:t>
      </w:r>
      <w:r w:rsidRPr="02A16A87" w:rsidR="02A16A87">
        <w:rPr>
          <w:rFonts w:ascii="WordVisi_MSFontService" w:hAnsi="WordVisi_MSFontService" w:eastAsia="Times New Roman" w:cs="Segoe UI"/>
          <w:lang w:eastAsia="es-ES"/>
        </w:rPr>
        <w:t xml:space="preserve">, o bé, un mercat laboral amb activitat econòmica poc dinàmica. D’altres </w:t>
      </w:r>
      <w:r w:rsidRPr="02A16A87" w:rsidR="02A16A87">
        <w:rPr>
          <w:rFonts w:ascii="WordVisi_MSFontService" w:hAnsi="WordVisi_MSFontService" w:eastAsia="Times New Roman" w:cs="Segoe UI"/>
          <w:lang w:eastAsia="es-ES"/>
        </w:rPr>
        <w:t>territoris, en canvi, precisen de mà d’obra poc qualificada, i es hi ha una tendència a la incorporació laboral prematura. D’altra banda, la taxa d’atur és elevada en joves, i també la temporalitat. També, és un col·lectiu força vulnerable en termes de taxa de pobresa.</w:t>
      </w:r>
      <w:r w:rsidRPr="02A16A87" w:rsidR="02A16A87">
        <w:rPr>
          <w:rFonts w:ascii="Times New Roman" w:hAnsi="Times New Roman" w:eastAsia="Times New Roman" w:cs="Times New Roman"/>
          <w:lang w:val="es-ES" w:eastAsia="es-ES"/>
        </w:rPr>
        <w:t> </w:t>
      </w:r>
    </w:p>
    <w:p w:rsidRPr="00C523DB" w:rsidR="00C523DB" w:rsidP="00C523DB" w:rsidRDefault="00C523DB" w14:paraId="0D8D6737" w14:textId="77777777">
      <w:pPr>
        <w:ind w:left="420"/>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04BD6B4C" w14:textId="77777777">
      <w:pPr>
        <w:ind w:firstLine="360"/>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En relació a la taxa d’emancipació, aquesta presenta diferències territorials que se solen explicar en funció dels costos de vida i la permanència dins del sistema educatiu. En general, s’observa una fugida de joves cap a les grans ciutats, ja sigui per motius educatius en un principi, i laborals posteriorment. </w:t>
      </w:r>
      <w:r w:rsidRPr="02A16A87" w:rsidR="02A16A87">
        <w:rPr>
          <w:rFonts w:ascii="Times New Roman" w:hAnsi="Times New Roman" w:eastAsia="Times New Roman" w:cs="Times New Roman"/>
          <w:lang w:val="es-ES" w:eastAsia="es-ES"/>
        </w:rPr>
        <w:t> </w:t>
      </w:r>
    </w:p>
    <w:p w:rsidRPr="00C523DB" w:rsidR="00C523DB" w:rsidP="00C523DB" w:rsidRDefault="00C523DB" w14:paraId="71C9EC91" w14:textId="77777777">
      <w:pPr>
        <w:ind w:left="360"/>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0C523DB" w:rsidRDefault="00C523DB" w14:paraId="6A856C16"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1B907A1C" w14:textId="77777777">
      <w:pPr>
        <w:pStyle w:val="Ttulo1"/>
        <w:rPr>
          <w:rFonts w:ascii="Segoe UI" w:hAnsi="Segoe UI" w:eastAsia="Times New Roman"/>
          <w:b w:val="1"/>
          <w:bCs w:val="1"/>
          <w:sz w:val="18"/>
          <w:szCs w:val="18"/>
          <w:lang w:val="es-ES" w:eastAsia="es-ES"/>
        </w:rPr>
      </w:pPr>
      <w:bookmarkStart w:name="_Toc1871110839" w:id="483348945"/>
      <w:r w:rsidRPr="02A16A87" w:rsidR="02A16A87">
        <w:rPr>
          <w:rFonts w:eastAsia="Times New Roman"/>
          <w:lang w:eastAsia="es-ES"/>
        </w:rPr>
        <w:t>Polítiques educatives a Catalunya i Espanya</w:t>
      </w:r>
      <w:r w:rsidRPr="02A16A87" w:rsidR="02A16A87">
        <w:rPr>
          <w:rFonts w:ascii="Times New Roman" w:hAnsi="Times New Roman" w:eastAsia="Times New Roman" w:cs="Times New Roman"/>
          <w:b w:val="1"/>
          <w:bCs w:val="1"/>
          <w:lang w:val="es-ES" w:eastAsia="es-ES"/>
        </w:rPr>
        <w:t> </w:t>
      </w:r>
      <w:bookmarkEnd w:id="483348945"/>
    </w:p>
    <w:p w:rsidRPr="00C523DB" w:rsidR="00C523DB" w:rsidP="00C523DB" w:rsidRDefault="00C523DB" w14:paraId="10A95027" w14:textId="77777777">
      <w:pPr>
        <w:textAlignment w:val="baseline"/>
        <w:rPr>
          <w:rFonts w:ascii="Segoe UI" w:hAnsi="Segoe UI" w:eastAsia="Times New Roman" w:cs="Segoe UI"/>
          <w:sz w:val="18"/>
          <w:szCs w:val="18"/>
          <w:lang w:val="es-ES" w:eastAsia="es-ES_tradnl"/>
        </w:rPr>
      </w:pPr>
      <w:r w:rsidRPr="00C523DB">
        <w:rPr>
          <w:rFonts w:ascii="Arial MT" w:hAnsi="Arial MT" w:eastAsia="Times New Roman" w:cs="Segoe UI"/>
          <w:sz w:val="22"/>
          <w:szCs w:val="22"/>
          <w:lang w:val="es-ES" w:eastAsia="es-ES_tradnl"/>
        </w:rPr>
        <w:t> </w:t>
      </w:r>
    </w:p>
    <w:p w:rsidRPr="00C523DB" w:rsidR="00C523DB" w:rsidP="02A16A87" w:rsidRDefault="00C523DB" w14:paraId="4A74A2B0" w14:textId="77777777">
      <w:pPr>
        <w:spacing w:after="240" w:afterAutospacing="off"/>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A Espanya:</w:t>
      </w:r>
      <w:r w:rsidRPr="02A16A87" w:rsidR="02A16A87">
        <w:rPr>
          <w:rFonts w:ascii="Times New Roman" w:hAnsi="Times New Roman" w:eastAsia="Times New Roman" w:cs="Times New Roman"/>
          <w:lang w:val="es-ES" w:eastAsia="es-ES"/>
        </w:rPr>
        <w:t> </w:t>
      </w:r>
    </w:p>
    <w:p w:rsidRPr="00C523DB" w:rsidR="00C523DB" w:rsidP="00C523DB" w:rsidRDefault="00C523DB" w14:paraId="77920E74" w14:textId="77777777">
      <w:pPr>
        <w:numPr>
          <w:ilvl w:val="0"/>
          <w:numId w:val="26"/>
        </w:numPr>
        <w:ind w:left="1080" w:firstLine="0"/>
        <w:jc w:val="both"/>
        <w:textAlignment w:val="baseline"/>
        <w:rPr>
          <w:rFonts w:ascii="Times New Roman" w:hAnsi="Times New Roman" w:eastAsia="Times New Roman" w:cs="Times New Roman"/>
          <w:lang w:val="es-ES" w:eastAsia="es-ES_tradnl"/>
        </w:rPr>
      </w:pPr>
      <w:r w:rsidRPr="00C523DB">
        <w:rPr>
          <w:rFonts w:ascii="WordVisi_MSFontService" w:hAnsi="WordVisi_MSFontService" w:eastAsia="Times New Roman" w:cs="Times New Roman"/>
          <w:lang w:eastAsia="es-ES_tradnl"/>
        </w:rPr>
        <w:t xml:space="preserve">La </w:t>
      </w:r>
      <w:hyperlink w:tgtFrame="_blank" w:history="1" r:id="rId16">
        <w:proofErr w:type="spellStart"/>
        <w:r w:rsidRPr="00C523DB">
          <w:rPr>
            <w:rFonts w:ascii="WordVisi_MSFontService" w:hAnsi="WordVisi_MSFontService" w:eastAsia="Times New Roman" w:cs="Times New Roman"/>
            <w:color w:val="1155CC"/>
            <w:u w:val="single"/>
            <w:lang w:eastAsia="es-ES_tradnl"/>
          </w:rPr>
          <w:t>Ley</w:t>
        </w:r>
        <w:proofErr w:type="spellEnd"/>
        <w:r w:rsidRPr="00C523DB">
          <w:rPr>
            <w:rFonts w:ascii="WordVisi_MSFontService" w:hAnsi="WordVisi_MSFontService" w:eastAsia="Times New Roman" w:cs="Times New Roman"/>
            <w:color w:val="1155CC"/>
            <w:u w:val="single"/>
            <w:lang w:eastAsia="es-ES_tradnl"/>
          </w:rPr>
          <w:t xml:space="preserve"> </w:t>
        </w:r>
        <w:proofErr w:type="spellStart"/>
        <w:r w:rsidRPr="00C523DB">
          <w:rPr>
            <w:rFonts w:ascii="WordVisi_MSFontService" w:hAnsi="WordVisi_MSFontService" w:eastAsia="Times New Roman" w:cs="Times New Roman"/>
            <w:color w:val="1155CC"/>
            <w:u w:val="single"/>
            <w:lang w:eastAsia="es-ES_tradnl"/>
          </w:rPr>
          <w:t>Orgánica</w:t>
        </w:r>
        <w:proofErr w:type="spellEnd"/>
        <w:r w:rsidRPr="00C523DB">
          <w:rPr>
            <w:rFonts w:ascii="WordVisi_MSFontService" w:hAnsi="WordVisi_MSFontService" w:eastAsia="Times New Roman" w:cs="Times New Roman"/>
            <w:color w:val="1155CC"/>
            <w:u w:val="single"/>
            <w:lang w:eastAsia="es-ES_tradnl"/>
          </w:rPr>
          <w:t xml:space="preserve"> de la </w:t>
        </w:r>
        <w:proofErr w:type="spellStart"/>
        <w:r w:rsidRPr="00C523DB">
          <w:rPr>
            <w:rFonts w:ascii="WordVisi_MSFontService" w:hAnsi="WordVisi_MSFontService" w:eastAsia="Times New Roman" w:cs="Times New Roman"/>
            <w:color w:val="1155CC"/>
            <w:u w:val="single"/>
            <w:lang w:eastAsia="es-ES_tradnl"/>
          </w:rPr>
          <w:t>Educación</w:t>
        </w:r>
        <w:proofErr w:type="spellEnd"/>
        <w:r w:rsidRPr="00C523DB">
          <w:rPr>
            <w:rFonts w:ascii="WordVisi_MSFontService" w:hAnsi="WordVisi_MSFontService" w:eastAsia="Times New Roman" w:cs="Times New Roman"/>
            <w:color w:val="1155CC"/>
            <w:u w:val="single"/>
            <w:lang w:eastAsia="es-ES_tradnl"/>
          </w:rPr>
          <w:t xml:space="preserve"> (LOE, 2/2006)</w:t>
        </w:r>
      </w:hyperlink>
      <w:r w:rsidRPr="00C523DB">
        <w:rPr>
          <w:rFonts w:ascii="WordVisi_MSFontService" w:hAnsi="WordVisi_MSFontService" w:eastAsia="Times New Roman" w:cs="Times New Roman"/>
          <w:lang w:eastAsia="es-ES_tradnl"/>
        </w:rPr>
        <w:t xml:space="preserve"> es va introduir per el PSOE amb un elevat grau de consens. Va introduir novetats com les assignatures relacionades amb els valors ciutadans i els drets humans, a més a més de declarar la Religió com a voluntària. Es van reduir hores de llengua i literatura. També, es va promoure la possibilitat de passar de curs amb algunes assignatures suspeses, si s’arribava a un acord entre professors i familiars de l’estudiant.</w:t>
      </w:r>
      <w:r w:rsidRPr="00C523DB">
        <w:rPr>
          <w:rFonts w:ascii="Times New Roman" w:hAnsi="Times New Roman" w:eastAsia="Times New Roman" w:cs="Times New Roman"/>
          <w:lang w:val="es-ES" w:eastAsia="es-ES_tradnl"/>
        </w:rPr>
        <w:t> </w:t>
      </w:r>
    </w:p>
    <w:p w:rsidRPr="00C523DB" w:rsidR="00C523DB" w:rsidP="02A16A87" w:rsidRDefault="00C523DB" w14:paraId="39417426" w14:textId="77777777">
      <w:pPr>
        <w:ind w:left="720"/>
        <w:jc w:val="both"/>
        <w:textAlignment w:val="baseline"/>
        <w:rPr>
          <w:rFonts w:ascii="Segoe UI" w:hAnsi="Segoe UI" w:eastAsia="Times New Roman" w:cs="Segoe UI"/>
          <w:sz w:val="18"/>
          <w:szCs w:val="18"/>
          <w:lang w:val="es-ES" w:eastAsia="es-ES"/>
        </w:rPr>
      </w:pPr>
      <w:r w:rsidRPr="02A16A87" w:rsidR="02A16A87">
        <w:rPr>
          <w:rFonts w:ascii="Times New Roman" w:hAnsi="Times New Roman" w:eastAsia="Times New Roman" w:cs="Times New Roman"/>
          <w:lang w:val="es-ES" w:eastAsia="es-ES"/>
        </w:rPr>
        <w:t> </w:t>
      </w:r>
    </w:p>
    <w:p w:rsidR="02A16A87" w:rsidP="02A16A87" w:rsidRDefault="02A16A87" w14:paraId="4E823FED" w14:textId="3E6B1036">
      <w:pPr>
        <w:pStyle w:val="Normal"/>
        <w:ind w:left="720"/>
        <w:jc w:val="both"/>
        <w:rPr>
          <w:rFonts w:ascii="Times New Roman" w:hAnsi="Times New Roman" w:eastAsia="Times New Roman" w:cs="Times New Roman"/>
          <w:lang w:val="es-ES" w:eastAsia="es-ES"/>
        </w:rPr>
      </w:pPr>
    </w:p>
    <w:p w:rsidRPr="00C523DB" w:rsidR="00C523DB" w:rsidP="00C523DB" w:rsidRDefault="00C523DB" w14:paraId="1F11A0F6" w14:textId="77777777">
      <w:pPr>
        <w:numPr>
          <w:ilvl w:val="0"/>
          <w:numId w:val="27"/>
        </w:numPr>
        <w:ind w:left="1080" w:firstLine="0"/>
        <w:jc w:val="both"/>
        <w:textAlignment w:val="baseline"/>
        <w:rPr>
          <w:rFonts w:ascii="Times New Roman" w:hAnsi="Times New Roman" w:eastAsia="Times New Roman" w:cs="Times New Roman"/>
          <w:lang w:val="es-ES" w:eastAsia="es-ES_tradnl"/>
        </w:rPr>
      </w:pPr>
      <w:r w:rsidRPr="02A16A87" w:rsidR="02A16A87">
        <w:rPr>
          <w:rFonts w:ascii="WordVisi_MSFontService" w:hAnsi="WordVisi_MSFontService" w:eastAsia="Times New Roman" w:cs="Times New Roman"/>
          <w:lang w:eastAsia="es-ES"/>
        </w:rPr>
        <w:t xml:space="preserve">Al 2013 s’aprova la </w:t>
      </w:r>
      <w:r w:rsidRPr="02A16A87" w:rsidR="02A16A87">
        <w:rPr>
          <w:rFonts w:ascii="WordVisi_MSFontService" w:hAnsi="WordVisi_MSFontService" w:eastAsia="Times New Roman" w:cs="Times New Roman"/>
          <w:lang w:eastAsia="es-ES"/>
        </w:rPr>
        <w:t>Ley</w:t>
      </w:r>
      <w:r w:rsidRPr="02A16A87" w:rsidR="02A16A87">
        <w:rPr>
          <w:rFonts w:ascii="WordVisi_MSFontService" w:hAnsi="WordVisi_MSFontService" w:eastAsia="Times New Roman" w:cs="Times New Roman"/>
          <w:lang w:eastAsia="es-ES"/>
        </w:rPr>
        <w:t xml:space="preserve"> </w:t>
      </w:r>
      <w:r w:rsidRPr="02A16A87" w:rsidR="02A16A87">
        <w:rPr>
          <w:rFonts w:ascii="WordVisi_MSFontService" w:hAnsi="WordVisi_MSFontService" w:eastAsia="Times New Roman" w:cs="Times New Roman"/>
          <w:lang w:eastAsia="es-ES"/>
        </w:rPr>
        <w:t>Orgánica</w:t>
      </w:r>
      <w:r w:rsidRPr="02A16A87" w:rsidR="02A16A87">
        <w:rPr>
          <w:rFonts w:ascii="WordVisi_MSFontService" w:hAnsi="WordVisi_MSFontService" w:eastAsia="Times New Roman" w:cs="Times New Roman"/>
          <w:lang w:eastAsia="es-ES"/>
        </w:rPr>
        <w:t xml:space="preserve"> para la </w:t>
      </w:r>
      <w:r w:rsidRPr="02A16A87" w:rsidR="02A16A87">
        <w:rPr>
          <w:rFonts w:ascii="WordVisi_MSFontService" w:hAnsi="WordVisi_MSFontService" w:eastAsia="Times New Roman" w:cs="Times New Roman"/>
          <w:lang w:eastAsia="es-ES"/>
        </w:rPr>
        <w:t>Mejora</w:t>
      </w:r>
      <w:r w:rsidRPr="02A16A87" w:rsidR="02A16A87">
        <w:rPr>
          <w:rFonts w:ascii="WordVisi_MSFontService" w:hAnsi="WordVisi_MSFontService" w:eastAsia="Times New Roman" w:cs="Times New Roman"/>
          <w:lang w:eastAsia="es-ES"/>
        </w:rPr>
        <w:t xml:space="preserve"> de la </w:t>
      </w:r>
      <w:r w:rsidRPr="02A16A87" w:rsidR="02A16A87">
        <w:rPr>
          <w:rFonts w:ascii="WordVisi_MSFontService" w:hAnsi="WordVisi_MSFontService" w:eastAsia="Times New Roman" w:cs="Times New Roman"/>
          <w:lang w:eastAsia="es-ES"/>
        </w:rPr>
        <w:t>Calidad</w:t>
      </w:r>
      <w:r w:rsidRPr="02A16A87" w:rsidR="02A16A87">
        <w:rPr>
          <w:rFonts w:ascii="WordVisi_MSFontService" w:hAnsi="WordVisi_MSFontService" w:eastAsia="Times New Roman" w:cs="Times New Roman"/>
          <w:lang w:eastAsia="es-ES"/>
        </w:rPr>
        <w:t xml:space="preserve"> Educativa (</w:t>
      </w:r>
      <w:r w:rsidRPr="02A16A87" w:rsidR="02A16A87">
        <w:rPr>
          <w:rFonts w:ascii="WordVisi_MSFontService" w:hAnsi="WordVisi_MSFontService" w:eastAsia="Times New Roman" w:cs="Times New Roman"/>
          <w:b w:val="1"/>
          <w:bCs w:val="1"/>
          <w:lang w:eastAsia="es-ES"/>
        </w:rPr>
        <w:t>LOMCE</w:t>
      </w:r>
      <w:r w:rsidRPr="02A16A87" w:rsidR="02A16A87">
        <w:rPr>
          <w:rFonts w:ascii="WordVisi_MSFontService" w:hAnsi="WordVisi_MSFontService" w:eastAsia="Times New Roman" w:cs="Times New Roman"/>
          <w:lang w:eastAsia="es-ES"/>
        </w:rPr>
        <w:t xml:space="preserve">) pel Partit Popular, després del canvi de govern el 2011. Entre els objectius estava reduir l’abandonament educatiu, millorar </w:t>
      </w:r>
      <w:r w:rsidRPr="02A16A87" w:rsidR="02A16A87">
        <w:rPr>
          <w:rFonts w:ascii="WordVisi_MSFontService" w:hAnsi="WordVisi_MSFontService" w:eastAsia="Times New Roman" w:cs="Times New Roman"/>
          <w:lang w:eastAsia="es-ES"/>
        </w:rPr>
        <w:t>empleabilitat</w:t>
      </w:r>
      <w:r w:rsidRPr="02A16A87" w:rsidR="02A16A87">
        <w:rPr>
          <w:rFonts w:ascii="WordVisi_MSFontService" w:hAnsi="WordVisi_MSFontService" w:eastAsia="Times New Roman" w:cs="Times New Roman"/>
          <w:lang w:eastAsia="es-ES"/>
        </w:rPr>
        <w:t xml:space="preserve"> i emprenedoria. No obstant, va tenir una elevada repercussió social pels retalls d’inversió en educació. Així mateix, tal i com indica l’experta </w:t>
      </w:r>
      <w:hyperlink r:id="R94133d59db0d4e3f">
        <w:r w:rsidRPr="02A16A87" w:rsidR="02A16A87">
          <w:rPr>
            <w:rFonts w:ascii="WordVisi_MSFontService" w:hAnsi="WordVisi_MSFontService" w:eastAsia="Times New Roman" w:cs="Times New Roman"/>
            <w:color w:val="1155CC"/>
            <w:u w:val="single"/>
            <w:lang w:eastAsia="es-ES"/>
          </w:rPr>
          <w:t>Subirats M.</w:t>
        </w:r>
      </w:hyperlink>
      <w:r w:rsidRPr="02A16A87" w:rsidR="02A16A87">
        <w:rPr>
          <w:rFonts w:ascii="WordVisi_MSFontService" w:hAnsi="WordVisi_MSFontService" w:eastAsia="Times New Roman" w:cs="Times New Roman"/>
          <w:lang w:eastAsia="es-ES"/>
        </w:rPr>
        <w:t xml:space="preserve"> (2014), una de les polítiques públiques més problemàtiques de la LOMCE és que les administracions educatives van passar a tenir permís per dur a terme concursos públics per a construir i gestionar centres concertats en sòl públic. A més, van incrementar notablement les avaluacions amb la llei, posant èmfasi amb els que hauran de repetir en funció de les matèries aprovades; una manera de donar per suposat que una part important de la població en etapa de formació obligatòria no serà capaç de seguir amb el ritme i fracassarà. </w:t>
      </w:r>
      <w:r w:rsidRPr="02A16A87" w:rsidR="02A16A87">
        <w:rPr>
          <w:rFonts w:ascii="Times New Roman" w:hAnsi="Times New Roman" w:eastAsia="Times New Roman" w:cs="Times New Roman"/>
          <w:lang w:val="es-ES" w:eastAsia="es-ES"/>
        </w:rPr>
        <w:t> </w:t>
      </w:r>
    </w:p>
    <w:p w:rsidR="02A16A87" w:rsidP="02A16A87" w:rsidRDefault="02A16A87" w14:paraId="7DB70C47" w14:textId="5D4C2022">
      <w:pPr>
        <w:ind w:left="1080" w:hanging="0"/>
        <w:rPr>
          <w:rFonts w:ascii="WordVisi_MSFontService" w:hAnsi="WordVisi_MSFontService" w:eastAsia="Times New Roman" w:cs="Segoe UI"/>
          <w:lang w:eastAsia="es-ES"/>
        </w:rPr>
      </w:pPr>
    </w:p>
    <w:p w:rsidRPr="00C523DB" w:rsidR="00C523DB" w:rsidP="02A16A87" w:rsidRDefault="00C523DB" w14:paraId="19C9C9D6" w14:textId="65DB0865">
      <w:pPr>
        <w:ind w:left="1080" w:hanging="0"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Finalment, Subirats destaca que la LOMCE parla sempre d’homes i de dones, però no preveu cap política d’igualtat de gènere en educació. Aquesta problemàtica no apareix i no es posa èmfasi en el l’educació i el destí posterior de les dones.</w:t>
      </w:r>
      <w:r w:rsidRPr="02A16A87" w:rsidR="02A16A87">
        <w:rPr>
          <w:rFonts w:ascii="Times New Roman" w:hAnsi="Times New Roman" w:eastAsia="Times New Roman" w:cs="Times New Roman"/>
          <w:lang w:val="es-ES" w:eastAsia="es-ES"/>
        </w:rPr>
        <w:t> </w:t>
      </w:r>
    </w:p>
    <w:p w:rsidRPr="00C523DB" w:rsidR="00C523DB" w:rsidP="02A16A87" w:rsidRDefault="00C523DB" w14:paraId="75248FD8" w14:textId="68D762D1">
      <w:pPr>
        <w:ind w:left="1080" w:hanging="0"/>
        <w:jc w:val="both"/>
        <w:textAlignment w:val="baseline"/>
        <w:rPr>
          <w:rFonts w:ascii="WordVisi_MSFontService" w:hAnsi="WordVisi_MSFontService" w:eastAsia="Times New Roman" w:cs="Segoe UI"/>
          <w:lang w:eastAsia="es-ES"/>
        </w:rPr>
      </w:pPr>
    </w:p>
    <w:p w:rsidRPr="00C523DB" w:rsidR="00C523DB" w:rsidP="02A16A87" w:rsidRDefault="00C523DB" w14:paraId="3D502A15" w14:textId="4EA72607">
      <w:pPr>
        <w:ind w:left="1080" w:hanging="0"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La reflexió de la crítica de Subirats és que la LOMCE està pensada per potenciar sobretot a l’educació privada, aplicant mesures que no afavoreixen a l’educació pública. Per millorar l’educació, és igual d’imprescindible reduir les desigualtats entre famílies, així com buscar disminuir la segregació escolar.</w:t>
      </w:r>
      <w:r w:rsidRPr="02A16A87" w:rsidR="02A16A87">
        <w:rPr>
          <w:rFonts w:ascii="Times New Roman" w:hAnsi="Times New Roman" w:eastAsia="Times New Roman" w:cs="Times New Roman"/>
          <w:lang w:val="es-ES" w:eastAsia="es-ES"/>
        </w:rPr>
        <w:t> </w:t>
      </w:r>
    </w:p>
    <w:p w:rsidRPr="00C523DB" w:rsidR="00C523DB" w:rsidP="02A16A87" w:rsidRDefault="00C523DB" w14:paraId="476B4A16" w14:textId="77777777">
      <w:pPr>
        <w:jc w:val="both"/>
        <w:textAlignment w:val="baseline"/>
        <w:rPr>
          <w:rFonts w:ascii="Segoe UI" w:hAnsi="Segoe UI" w:eastAsia="Times New Roman" w:cs="Segoe UI"/>
          <w:sz w:val="18"/>
          <w:szCs w:val="18"/>
          <w:lang w:val="es-ES" w:eastAsia="es-ES"/>
        </w:rPr>
      </w:pPr>
      <w:r w:rsidRPr="02A16A87" w:rsidR="02A16A87">
        <w:rPr>
          <w:rFonts w:ascii="Times New Roman" w:hAnsi="Times New Roman" w:eastAsia="Times New Roman" w:cs="Times New Roman"/>
          <w:lang w:val="es-ES" w:eastAsia="es-ES"/>
        </w:rPr>
        <w:t> </w:t>
      </w:r>
    </w:p>
    <w:p w:rsidR="02A16A87" w:rsidP="02A16A87" w:rsidRDefault="02A16A87" w14:paraId="0F386945" w14:textId="4A90BDE9">
      <w:pPr>
        <w:pStyle w:val="Normal"/>
        <w:jc w:val="both"/>
        <w:rPr>
          <w:rFonts w:ascii="Times New Roman" w:hAnsi="Times New Roman" w:eastAsia="Times New Roman" w:cs="Times New Roman"/>
          <w:lang w:val="es-ES" w:eastAsia="es-ES"/>
        </w:rPr>
      </w:pPr>
    </w:p>
    <w:p w:rsidRPr="00C523DB" w:rsidR="00C523DB" w:rsidP="02A16A87" w:rsidRDefault="00C523DB" w14:paraId="7A05FB64" w14:textId="77777777">
      <w:pPr>
        <w:numPr>
          <w:ilvl w:val="0"/>
          <w:numId w:val="28"/>
        </w:numPr>
        <w:spacing w:after="240" w:afterAutospacing="off"/>
        <w:ind w:left="1080" w:firstLine="0"/>
        <w:jc w:val="both"/>
        <w:textAlignment w:val="baseline"/>
        <w:rPr>
          <w:rFonts w:ascii="Times New Roman" w:hAnsi="Times New Roman" w:eastAsia="Times New Roman" w:cs="Times New Roman"/>
          <w:lang w:val="es-ES" w:eastAsia="es-ES"/>
        </w:rPr>
      </w:pPr>
      <w:r w:rsidRPr="02A16A87" w:rsidR="02A16A87">
        <w:rPr>
          <w:rFonts w:ascii="Times New Roman" w:hAnsi="Times New Roman" w:eastAsia="Times New Roman" w:cs="Times New Roman"/>
          <w:lang w:eastAsia="es-ES"/>
        </w:rPr>
        <w:t>És important tenir en compte la</w:t>
      </w:r>
      <w:r w:rsidRPr="02A16A87" w:rsidR="02A16A87">
        <w:rPr>
          <w:rFonts w:ascii="WordVisi_MSFontService" w:hAnsi="WordVisi_MSFontService" w:eastAsia="Times New Roman" w:cs="Times New Roman"/>
          <w:lang w:eastAsia="es-ES"/>
        </w:rPr>
        <w:t xml:space="preserve"> </w:t>
      </w:r>
      <w:r w:rsidRPr="02A16A87" w:rsidR="02A16A87">
        <w:rPr>
          <w:rFonts w:ascii="WordVisi_MSFontService" w:hAnsi="WordVisi_MSFontService" w:eastAsia="Times New Roman" w:cs="Times New Roman"/>
          <w:b w:val="1"/>
          <w:bCs w:val="1"/>
          <w:u w:val="single"/>
          <w:lang w:eastAsia="es-ES"/>
        </w:rPr>
        <w:t>LOMLOE (3/2020)</w:t>
      </w:r>
      <w:r w:rsidRPr="02A16A87" w:rsidR="02A16A87">
        <w:rPr>
          <w:rFonts w:ascii="WordVisi_MSFontService" w:hAnsi="WordVisi_MSFontService" w:eastAsia="Times New Roman" w:cs="Times New Roman"/>
          <w:lang w:eastAsia="es-ES"/>
        </w:rPr>
        <w:t xml:space="preserve">, llei que substitueix a l’anterior LOMCE. Entre els canvis més importants que introdueix (segons la </w:t>
      </w:r>
      <w:hyperlink r:id="Recdb8a7627ac4ca4">
        <w:r w:rsidRPr="02A16A87" w:rsidR="02A16A87">
          <w:rPr>
            <w:rFonts w:ascii="WordVisi_MSFontService" w:hAnsi="WordVisi_MSFontService" w:eastAsia="Times New Roman" w:cs="Times New Roman"/>
            <w:color w:val="0563C1"/>
            <w:u w:val="single"/>
            <w:lang w:eastAsia="es-ES"/>
          </w:rPr>
          <w:t>Comissió Europea</w:t>
        </w:r>
      </w:hyperlink>
      <w:r w:rsidRPr="02A16A87" w:rsidR="02A16A87">
        <w:rPr>
          <w:rFonts w:ascii="WordVisi_MSFontService" w:hAnsi="WordVisi_MSFontService" w:eastAsia="Times New Roman" w:cs="Times New Roman"/>
          <w:lang w:eastAsia="es-ES"/>
        </w:rPr>
        <w:t>), està:</w:t>
      </w:r>
      <w:r w:rsidRPr="02A16A87" w:rsidR="02A16A87">
        <w:rPr>
          <w:rFonts w:ascii="Times New Roman" w:hAnsi="Times New Roman" w:eastAsia="Times New Roman" w:cs="Times New Roman"/>
          <w:lang w:val="es-ES" w:eastAsia="es-ES"/>
        </w:rPr>
        <w:t> </w:t>
      </w:r>
    </w:p>
    <w:p w:rsidRPr="00C523DB" w:rsidR="00C523DB" w:rsidP="02A16A87" w:rsidRDefault="00C523DB" w14:paraId="528A1D85" w14:textId="77777777">
      <w:pPr>
        <w:numPr>
          <w:ilvl w:val="0"/>
          <w:numId w:val="29"/>
        </w:numPr>
        <w:spacing w:after="240" w:afterAutospacing="off"/>
        <w:ind w:left="1800"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lang w:eastAsia="es-ES"/>
        </w:rPr>
        <w:t>Un increment de les places públiques al primer cicle de l’Educació Infantil.</w:t>
      </w:r>
      <w:r w:rsidRPr="02A16A87" w:rsidR="02A16A87">
        <w:rPr>
          <w:rFonts w:ascii="Times New Roman" w:hAnsi="Times New Roman" w:eastAsia="Times New Roman" w:cs="Times New Roman"/>
          <w:lang w:val="es-ES" w:eastAsia="es-ES"/>
        </w:rPr>
        <w:t> </w:t>
      </w:r>
    </w:p>
    <w:p w:rsidRPr="00C523DB" w:rsidR="00C523DB" w:rsidP="02A16A87" w:rsidRDefault="00C523DB" w14:paraId="179B4A44" w14:textId="77777777">
      <w:pPr>
        <w:numPr>
          <w:ilvl w:val="0"/>
          <w:numId w:val="29"/>
        </w:numPr>
        <w:spacing w:after="240" w:afterAutospacing="off"/>
        <w:ind w:left="1800"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lang w:eastAsia="es-ES"/>
        </w:rPr>
        <w:t>La supressió d’itineraris i de la jerarquia entre assignatures a l’ESO.</w:t>
      </w:r>
      <w:r w:rsidRPr="02A16A87" w:rsidR="02A16A87">
        <w:rPr>
          <w:rFonts w:ascii="Times New Roman" w:hAnsi="Times New Roman" w:eastAsia="Times New Roman" w:cs="Times New Roman"/>
          <w:lang w:val="es-ES" w:eastAsia="es-ES"/>
        </w:rPr>
        <w:t> </w:t>
      </w:r>
    </w:p>
    <w:p w:rsidRPr="00C523DB" w:rsidR="00C523DB" w:rsidP="02A16A87" w:rsidRDefault="00C523DB" w14:paraId="3B7CC91A" w14:textId="77777777">
      <w:pPr>
        <w:numPr>
          <w:ilvl w:val="0"/>
          <w:numId w:val="30"/>
        </w:numPr>
        <w:spacing w:after="240" w:afterAutospacing="off"/>
        <w:ind w:left="1800"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lang w:eastAsia="es-ES"/>
        </w:rPr>
        <w:t>Diversificació curricular de programes i cicles de formació bàsica a partir del 3r any de l’Educació Secundària, amb la finalitat d’impulsar l’obtenció del títol de graduat.</w:t>
      </w:r>
      <w:r w:rsidRPr="02A16A87" w:rsidR="02A16A87">
        <w:rPr>
          <w:rFonts w:ascii="Times New Roman" w:hAnsi="Times New Roman" w:eastAsia="Times New Roman" w:cs="Times New Roman"/>
          <w:lang w:val="es-ES" w:eastAsia="es-ES"/>
        </w:rPr>
        <w:t> </w:t>
      </w:r>
    </w:p>
    <w:p w:rsidRPr="00C523DB" w:rsidR="00C523DB" w:rsidP="02A16A87" w:rsidRDefault="00C523DB" w14:paraId="3D3BBF57" w14:textId="77777777">
      <w:pPr>
        <w:numPr>
          <w:ilvl w:val="0"/>
          <w:numId w:val="30"/>
        </w:numPr>
        <w:spacing w:after="240" w:afterAutospacing="off"/>
        <w:ind w:left="1800"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lang w:eastAsia="es-ES"/>
        </w:rPr>
        <w:t>Modificació de criteris de promoció de curs.</w:t>
      </w:r>
      <w:r w:rsidRPr="02A16A87" w:rsidR="02A16A87">
        <w:rPr>
          <w:rFonts w:ascii="Times New Roman" w:hAnsi="Times New Roman" w:eastAsia="Times New Roman" w:cs="Times New Roman"/>
          <w:lang w:val="es-ES" w:eastAsia="es-ES"/>
        </w:rPr>
        <w:t> </w:t>
      </w:r>
    </w:p>
    <w:p w:rsidRPr="00C523DB" w:rsidR="00C523DB" w:rsidP="02A16A87" w:rsidRDefault="00C523DB" w14:paraId="38283EBA" w14:textId="77777777">
      <w:pPr>
        <w:numPr>
          <w:ilvl w:val="0"/>
          <w:numId w:val="30"/>
        </w:numPr>
        <w:spacing w:after="240" w:afterAutospacing="off"/>
        <w:ind w:left="1800"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lang w:eastAsia="es-ES"/>
        </w:rPr>
        <w:t>Avaluació diagnòstica a 4t de primària i, a 2n d’ESO. La finalitat serà merament informativa, formativa i d’orientació, no pas d’avaluació. S’estableix per tal d’observar les mesures de millora –individuals i/o col·lectives– als/les estudiants.</w:t>
      </w:r>
      <w:r w:rsidRPr="02A16A87" w:rsidR="02A16A87">
        <w:rPr>
          <w:rFonts w:ascii="Times New Roman" w:hAnsi="Times New Roman" w:eastAsia="Times New Roman" w:cs="Times New Roman"/>
          <w:lang w:val="es-ES" w:eastAsia="es-ES"/>
        </w:rPr>
        <w:t> </w:t>
      </w:r>
    </w:p>
    <w:p w:rsidRPr="00C523DB" w:rsidR="00C523DB" w:rsidP="02A16A87" w:rsidRDefault="00C523DB" w14:paraId="7AFB4267" w14:textId="77777777">
      <w:pPr>
        <w:numPr>
          <w:ilvl w:val="0"/>
          <w:numId w:val="30"/>
        </w:numPr>
        <w:spacing w:after="240" w:afterAutospacing="off"/>
        <w:ind w:left="1800"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lang w:eastAsia="es-ES"/>
        </w:rPr>
        <w:t>Potenciar la formació professional.</w:t>
      </w:r>
      <w:r w:rsidRPr="02A16A87" w:rsidR="02A16A87">
        <w:rPr>
          <w:rFonts w:ascii="Times New Roman" w:hAnsi="Times New Roman" w:eastAsia="Times New Roman" w:cs="Times New Roman"/>
          <w:lang w:val="es-ES" w:eastAsia="es-ES"/>
        </w:rPr>
        <w:t> </w:t>
      </w:r>
    </w:p>
    <w:p w:rsidRPr="00C523DB" w:rsidR="00C523DB" w:rsidP="00C523DB" w:rsidRDefault="00C523DB" w14:paraId="142F6BA5" w14:textId="77777777">
      <w:pPr>
        <w:numPr>
          <w:ilvl w:val="0"/>
          <w:numId w:val="30"/>
        </w:numPr>
        <w:ind w:left="1800" w:firstLine="0"/>
        <w:jc w:val="both"/>
        <w:textAlignment w:val="baseline"/>
        <w:rPr>
          <w:rFonts w:ascii="Times New Roman" w:hAnsi="Times New Roman" w:eastAsia="Times New Roman" w:cs="Times New Roman"/>
          <w:lang w:val="es-ES" w:eastAsia="es-ES_tradnl"/>
        </w:rPr>
      </w:pPr>
      <w:r w:rsidRPr="00C523DB">
        <w:rPr>
          <w:rFonts w:ascii="WordVisi_MSFontService" w:hAnsi="WordVisi_MSFontService" w:eastAsia="Times New Roman" w:cs="Times New Roman"/>
          <w:lang w:eastAsia="es-ES_tradnl"/>
        </w:rPr>
        <w:t>Canvis administratius i de gestió, sobretot pel que fa a la distribució de competències i a la pròpia organització.</w:t>
      </w:r>
      <w:r w:rsidRPr="00C523DB">
        <w:rPr>
          <w:rFonts w:ascii="Times New Roman" w:hAnsi="Times New Roman" w:eastAsia="Times New Roman" w:cs="Times New Roman"/>
          <w:lang w:val="es-ES" w:eastAsia="es-ES_tradnl"/>
        </w:rPr>
        <w:t> </w:t>
      </w:r>
    </w:p>
    <w:p w:rsidRPr="00C523DB" w:rsidR="00C523DB" w:rsidP="00C523DB" w:rsidRDefault="00C523DB" w14:paraId="7A416717" w14:textId="77777777">
      <w:pPr>
        <w:ind w:firstLine="720"/>
        <w:jc w:val="both"/>
        <w:textAlignment w:val="baseline"/>
        <w:rPr>
          <w:rFonts w:ascii="Segoe UI" w:hAnsi="Segoe UI" w:eastAsia="Times New Roman" w:cs="Segoe UI"/>
          <w:sz w:val="18"/>
          <w:szCs w:val="18"/>
          <w:lang w:val="es-ES" w:eastAsia="es-ES_tradnl"/>
        </w:rPr>
      </w:pPr>
      <w:r w:rsidRPr="02A16A87" w:rsidR="02A16A87">
        <w:rPr>
          <w:rFonts w:ascii="Times New Roman" w:hAnsi="Times New Roman" w:eastAsia="Times New Roman" w:cs="Times New Roman"/>
          <w:lang w:val="es-ES" w:eastAsia="es-ES"/>
        </w:rPr>
        <w:t> </w:t>
      </w:r>
    </w:p>
    <w:p w:rsidRPr="00C523DB" w:rsidR="00C523DB" w:rsidP="02A16A87" w:rsidRDefault="00C523DB" w14:paraId="3A1CC881" w14:textId="4D2BAF1A">
      <w:pPr>
        <w:pStyle w:val="Normal"/>
        <w:ind w:left="1416" w:firstLine="0"/>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 xml:space="preserve">Les aportacions principals de la LOMLOE, segons un estudi de </w:t>
      </w:r>
      <w:hyperlink r:id="Rc464b6e816764b62">
        <w:r w:rsidRPr="02A16A87" w:rsidR="02A16A87">
          <w:rPr>
            <w:rFonts w:ascii="WordVisi_MSFontService" w:hAnsi="WordVisi_MSFontService" w:eastAsia="Times New Roman" w:cs="Segoe UI"/>
            <w:color w:val="0563C1"/>
            <w:u w:val="single"/>
            <w:lang w:eastAsia="es-ES"/>
          </w:rPr>
          <w:t>Gortazar L.</w:t>
        </w:r>
      </w:hyperlink>
      <w:r w:rsidRPr="02A16A87" w:rsidR="02A16A87">
        <w:rPr>
          <w:rFonts w:ascii="WordVisi_MSFontService" w:hAnsi="WordVisi_MSFontService" w:eastAsia="Times New Roman" w:cs="Segoe UI"/>
          <w:lang w:eastAsia="es-ES"/>
        </w:rPr>
        <w:t xml:space="preserve"> (2020) són la integració de matèries a l’Educació Primària i Secundària dirigides al desenvolupament dels coneixements en Drets Humans, la sostenibilitat i d’altres aspectes clau en la socialització dels estudiants i la seva inclusió en la vida ciutadana democràtica. També, s’ha afegit la diversificació curricular abans existent a la ja mencionada LOE, i l’expansió de l’Educació Infantil de primer cicle (de 0 a 3 anys), molt relacionat amb els objectius educatius de la Unió Europea. S’han incrementat els mecanismes d’avaluacions externes, per tal de millorar els diagnòstics i l’anàlisi dels indicadors educatius; l’objectiu final és que els centres vagin mostrant millors resultats a la llarga. Així mateix, s’han inclòs polítiques vers la segregació escolar envers fer els centres concertats gratuïts, mesures que requereixen d’una gran inversió, i que no queda del tot clar com es portarà a terme.</w:t>
      </w:r>
      <w:r w:rsidRPr="02A16A87" w:rsidR="02A16A87">
        <w:rPr>
          <w:rFonts w:ascii="Times New Roman" w:hAnsi="Times New Roman" w:eastAsia="Times New Roman" w:cs="Times New Roman"/>
          <w:lang w:val="es-ES" w:eastAsia="es-ES"/>
        </w:rPr>
        <w:t> </w:t>
      </w:r>
    </w:p>
    <w:p w:rsidRPr="00C523DB" w:rsidR="00C523DB" w:rsidP="00C523DB" w:rsidRDefault="00C523DB" w14:paraId="7D44CD1C" w14:textId="77777777">
      <w:pPr>
        <w:ind w:left="720" w:firstLine="720"/>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537D999E" w14:textId="77777777">
      <w:pPr>
        <w:ind w:left="1416"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A més, s’incorpora un mecanisme de rendiment de comptes dirigida al professorat que és funcionari, per tal de lluitar contra la falta de motivació per exercir la professió o bé, un rendiment molt baix de la classe com a conseqüència de la docència rebuda.</w:t>
      </w:r>
      <w:r w:rsidRPr="02A16A87" w:rsidR="02A16A87">
        <w:rPr>
          <w:rFonts w:ascii="Times New Roman" w:hAnsi="Times New Roman" w:eastAsia="Times New Roman" w:cs="Times New Roman"/>
          <w:lang w:val="es-ES" w:eastAsia="es-ES"/>
        </w:rPr>
        <w:t> </w:t>
      </w:r>
    </w:p>
    <w:p w:rsidRPr="00C523DB" w:rsidR="00C523DB" w:rsidP="02A16A87" w:rsidRDefault="00C523DB" w14:paraId="147B125A" w14:textId="77777777">
      <w:pPr>
        <w:ind w:left="1416"/>
        <w:jc w:val="both"/>
        <w:textAlignment w:val="baseline"/>
        <w:rPr>
          <w:rFonts w:ascii="Segoe UI" w:hAnsi="Segoe UI" w:eastAsia="Times New Roman" w:cs="Segoe UI"/>
          <w:sz w:val="18"/>
          <w:szCs w:val="18"/>
          <w:lang w:val="es-ES" w:eastAsia="es-ES"/>
        </w:rPr>
      </w:pPr>
      <w:r w:rsidRPr="02A16A87" w:rsidR="02A16A87">
        <w:rPr>
          <w:rFonts w:ascii="Times New Roman" w:hAnsi="Times New Roman" w:eastAsia="Times New Roman" w:cs="Times New Roman"/>
          <w:lang w:val="es-ES" w:eastAsia="es-ES"/>
        </w:rPr>
        <w:t> </w:t>
      </w:r>
    </w:p>
    <w:p w:rsidRPr="00C523DB" w:rsidR="00C523DB" w:rsidP="02A16A87" w:rsidRDefault="00C523DB" w14:paraId="507BB2E7" w14:textId="77777777">
      <w:pPr>
        <w:ind w:left="1416"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Entre els aspectes criticats està la no concreció de la professionalització docent –tot i què, el Govern espanyol s’ha compromès a fer-ho pròximament, i està desenvolupant les seves propostes a dia d’avui–, un dels eixos educatius estratègics i que s’ha passat per alt en el desenvolupament legislatiu a les últimes dècades. </w:t>
      </w:r>
      <w:r w:rsidRPr="02A16A87" w:rsidR="02A16A87">
        <w:rPr>
          <w:rFonts w:ascii="Times New Roman" w:hAnsi="Times New Roman" w:eastAsia="Times New Roman" w:cs="Times New Roman"/>
          <w:lang w:val="es-ES" w:eastAsia="es-ES"/>
        </w:rPr>
        <w:t> </w:t>
      </w:r>
    </w:p>
    <w:p w:rsidRPr="00C523DB" w:rsidR="00C523DB" w:rsidP="02A16A87" w:rsidRDefault="00C523DB" w14:paraId="348B2834" w14:textId="77777777">
      <w:pPr>
        <w:ind w:left="1416"/>
        <w:jc w:val="both"/>
        <w:textAlignment w:val="baseline"/>
        <w:rPr>
          <w:rFonts w:ascii="Segoe UI" w:hAnsi="Segoe UI" w:eastAsia="Times New Roman" w:cs="Segoe UI"/>
          <w:sz w:val="18"/>
          <w:szCs w:val="18"/>
          <w:lang w:val="es-ES" w:eastAsia="es-ES"/>
        </w:rPr>
      </w:pPr>
      <w:r w:rsidRPr="02A16A87" w:rsidR="02A16A87">
        <w:rPr>
          <w:rFonts w:ascii="Times New Roman" w:hAnsi="Times New Roman" w:eastAsia="Times New Roman" w:cs="Times New Roman"/>
          <w:lang w:val="es-ES" w:eastAsia="es-ES"/>
        </w:rPr>
        <w:t> </w:t>
      </w:r>
    </w:p>
    <w:p w:rsidRPr="00C523DB" w:rsidR="00C523DB" w:rsidP="02A16A87" w:rsidRDefault="00C523DB" w14:paraId="59921606" w14:textId="77777777">
      <w:pPr>
        <w:ind w:left="1416"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 xml:space="preserve">Altrament, tampoc s’ha eliminat la possibilitat de no obtenció del títol de l’ESO, i és que a d’altres països europeus ja s’han implementat polítiques relatives a oferir oportunitats formatives d’educació post obligatòria a estudiants que han obtingut un certificat competencial universal. Amb el contrast entre lleis, s’ha pogut observar que la LOMCE no va promoure els resultats d’aprenentatge ni la reducció de l’abandonament acadèmic prematur, quan les mesures esperades eren, per exemple, a motivar i recolzar als estudiants amb més dificultats d’aprenentatge. Un avenç ha </w:t>
      </w:r>
      <w:r w:rsidRPr="02A16A87" w:rsidR="02A16A87">
        <w:rPr>
          <w:rFonts w:ascii="WordVisi_MSFontService" w:hAnsi="WordVisi_MSFontService" w:eastAsia="Times New Roman" w:cs="Segoe UI"/>
          <w:lang w:eastAsia="es-ES"/>
        </w:rPr>
        <w:t>sigut la reducció de la repetició a través d’uns requisits menys exigents de promoció de curs, així com un anàlisi per part dels propis professors sobre si l’alumne ha de passar o no de curs. </w:t>
      </w:r>
      <w:r w:rsidRPr="02A16A87" w:rsidR="02A16A87">
        <w:rPr>
          <w:rFonts w:ascii="Times New Roman" w:hAnsi="Times New Roman" w:eastAsia="Times New Roman" w:cs="Times New Roman"/>
          <w:lang w:val="es-ES" w:eastAsia="es-ES"/>
        </w:rPr>
        <w:t> </w:t>
      </w:r>
    </w:p>
    <w:p w:rsidRPr="00C523DB" w:rsidR="00C523DB" w:rsidP="02A16A87" w:rsidRDefault="00C523DB" w14:paraId="5463DACA" w14:textId="77777777">
      <w:pPr>
        <w:jc w:val="both"/>
        <w:textAlignment w:val="baseline"/>
        <w:rPr>
          <w:rFonts w:ascii="Segoe UI" w:hAnsi="Segoe UI" w:eastAsia="Times New Roman" w:cs="Segoe UI"/>
          <w:sz w:val="18"/>
          <w:szCs w:val="18"/>
          <w:lang w:val="es-ES" w:eastAsia="es-ES"/>
        </w:rPr>
      </w:pPr>
      <w:r w:rsidRPr="02A16A87" w:rsidR="02A16A87">
        <w:rPr>
          <w:rFonts w:ascii="Times New Roman" w:hAnsi="Times New Roman" w:eastAsia="Times New Roman" w:cs="Times New Roman"/>
          <w:sz w:val="20"/>
          <w:szCs w:val="20"/>
          <w:lang w:val="es-ES" w:eastAsia="es-ES"/>
        </w:rPr>
        <w:t> </w:t>
      </w:r>
    </w:p>
    <w:p w:rsidR="02A16A87" w:rsidP="02A16A87" w:rsidRDefault="02A16A87" w14:paraId="7CB8AC3E" w14:textId="428A3683">
      <w:pPr>
        <w:pStyle w:val="Normal"/>
        <w:jc w:val="both"/>
        <w:rPr>
          <w:rFonts w:ascii="Times New Roman" w:hAnsi="Times New Roman" w:eastAsia="Times New Roman" w:cs="Times New Roman"/>
          <w:sz w:val="20"/>
          <w:szCs w:val="20"/>
          <w:lang w:val="es-ES" w:eastAsia="es-ES"/>
        </w:rPr>
      </w:pPr>
    </w:p>
    <w:p w:rsidR="02A16A87" w:rsidP="02A16A87" w:rsidRDefault="02A16A87" w14:paraId="256B2E2E" w14:textId="4BF4B6DB">
      <w:pPr>
        <w:pStyle w:val="Normal"/>
        <w:jc w:val="both"/>
        <w:rPr>
          <w:rFonts w:ascii="Times New Roman" w:hAnsi="Times New Roman" w:eastAsia="Times New Roman" w:cs="Times New Roman"/>
          <w:sz w:val="20"/>
          <w:szCs w:val="20"/>
          <w:lang w:val="es-ES" w:eastAsia="es-ES"/>
        </w:rPr>
      </w:pPr>
    </w:p>
    <w:p w:rsidRPr="00C523DB" w:rsidR="00C523DB" w:rsidP="00C523DB" w:rsidRDefault="00C523DB" w14:paraId="15CD65D4" w14:textId="77777777">
      <w:pPr>
        <w:ind w:left="720"/>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sz w:val="10"/>
          <w:szCs w:val="10"/>
          <w:lang w:val="es-ES" w:eastAsia="es-ES_tradnl"/>
        </w:rPr>
        <w:t> </w:t>
      </w:r>
    </w:p>
    <w:p w:rsidRPr="00C523DB" w:rsidR="00C523DB" w:rsidP="02A16A87" w:rsidRDefault="00C523DB" w14:paraId="03C845D1" w14:textId="77777777">
      <w:pPr>
        <w:spacing w:after="240" w:afterAutospacing="off"/>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sz w:val="24"/>
          <w:szCs w:val="24"/>
          <w:lang w:eastAsia="es-ES"/>
        </w:rPr>
        <w:t>A Catalunya:</w:t>
      </w:r>
      <w:r w:rsidRPr="02A16A87" w:rsidR="02A16A87">
        <w:rPr>
          <w:rFonts w:ascii="Times New Roman" w:hAnsi="Times New Roman" w:eastAsia="Times New Roman" w:cs="Times New Roman"/>
          <w:sz w:val="24"/>
          <w:szCs w:val="24"/>
          <w:lang w:val="es-ES" w:eastAsia="es-ES"/>
        </w:rPr>
        <w:t> </w:t>
      </w:r>
    </w:p>
    <w:p w:rsidRPr="00C523DB" w:rsidR="00C523DB" w:rsidP="02A16A87" w:rsidRDefault="00C523DB" w14:paraId="352B2790" w14:textId="04BB51AA">
      <w:pPr>
        <w:pStyle w:val="Normal"/>
        <w:spacing w:after="240" w:afterAutospacing="off"/>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 xml:space="preserve">Està vigent la </w:t>
      </w:r>
      <w:r w:rsidRPr="02A16A87" w:rsidR="02A16A87">
        <w:rPr>
          <w:rFonts w:ascii="WordVisi_MSFontService" w:hAnsi="WordVisi_MSFontService" w:eastAsia="Times New Roman" w:cs="Segoe UI"/>
          <w:b w:val="1"/>
          <w:bCs w:val="1"/>
          <w:lang w:eastAsia="es-ES"/>
        </w:rPr>
        <w:t>Llei d’Educació de 12/2009</w:t>
      </w:r>
      <w:r w:rsidRPr="02A16A87" w:rsidR="02A16A87">
        <w:rPr>
          <w:rFonts w:ascii="WordVisi_MSFontService" w:hAnsi="WordVisi_MSFontService" w:eastAsia="Times New Roman" w:cs="Segoe UI"/>
          <w:lang w:eastAsia="es-ES"/>
        </w:rPr>
        <w:t xml:space="preserve"> en el marc de la Constitució, l’Estatut d’Autonomia de Catalunya –amb el que es van delimitar les competències educatives tan del Govern de la Generalitat com dels òrgans locals– i les lleis educatives estatals. </w:t>
      </w:r>
      <w:r w:rsidRPr="02A16A87" w:rsidR="02A16A87">
        <w:rPr>
          <w:rFonts w:ascii="Times New Roman" w:hAnsi="Times New Roman" w:eastAsia="Times New Roman" w:cs="Times New Roman"/>
          <w:lang w:val="es-ES" w:eastAsia="es-ES"/>
        </w:rPr>
        <w:t> </w:t>
      </w:r>
    </w:p>
    <w:p w:rsidRPr="00C523DB" w:rsidR="00C523DB" w:rsidP="02A16A87" w:rsidRDefault="00C523DB" w14:paraId="53998179" w14:textId="77777777">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Paral·lelament i en relació a les modificacions que ha suposat la nova LOMLOE, s’han incorporat diferents lleis, normatives i decrets  molt en línia amb les actuacions del Govern Central:</w:t>
      </w:r>
      <w:r w:rsidRPr="02A16A87" w:rsidR="02A16A87">
        <w:rPr>
          <w:rFonts w:ascii="Times New Roman" w:hAnsi="Times New Roman" w:eastAsia="Times New Roman" w:cs="Times New Roman"/>
          <w:lang w:val="es-ES" w:eastAsia="es-ES"/>
        </w:rPr>
        <w:t> </w:t>
      </w:r>
    </w:p>
    <w:p w:rsidRPr="00C523DB" w:rsidR="00C523DB" w:rsidP="02A16A87" w:rsidRDefault="00C523DB" w14:paraId="4308E7B5" w14:textId="77777777">
      <w:pPr>
        <w:numPr>
          <w:ilvl w:val="0"/>
          <w:numId w:val="31"/>
        </w:numPr>
        <w:spacing w:before="240" w:beforeAutospacing="off"/>
        <w:ind w:left="1080" w:firstLine="0"/>
        <w:jc w:val="both"/>
        <w:textAlignment w:val="baseline"/>
        <w:rPr>
          <w:rFonts w:ascii="Arial MT" w:hAnsi="Arial MT" w:eastAsia="Times New Roman" w:cs="Segoe UI"/>
          <w:lang w:val="es-ES" w:eastAsia="es-ES"/>
        </w:rPr>
      </w:pPr>
      <w:r w:rsidRPr="02A16A87" w:rsidR="02A16A87">
        <w:rPr>
          <w:rFonts w:ascii="WordVisi_MSFontService" w:hAnsi="WordVisi_MSFontService" w:eastAsia="Times New Roman" w:cs="Segoe UI"/>
          <w:lang w:eastAsia="es-ES"/>
        </w:rPr>
        <w:t xml:space="preserve">El </w:t>
      </w:r>
      <w:hyperlink r:id="R8e456b6f8fc44920">
        <w:r w:rsidRPr="02A16A87" w:rsidR="02A16A87">
          <w:rPr>
            <w:rFonts w:ascii="WordVisi_MSFontService" w:hAnsi="WordVisi_MSFontService" w:eastAsia="Times New Roman" w:cs="Segoe UI"/>
            <w:b w:val="1"/>
            <w:bCs w:val="1"/>
            <w:color w:val="0000FF"/>
            <w:lang w:eastAsia="es-ES"/>
          </w:rPr>
          <w:t>Decret 11/2021</w:t>
        </w:r>
      </w:hyperlink>
      <w:r w:rsidRPr="02A16A87" w:rsidR="02A16A87">
        <w:rPr>
          <w:rFonts w:ascii="WordVisi_MSFontService" w:hAnsi="WordVisi_MSFontService" w:eastAsia="Times New Roman" w:cs="Segoe UI"/>
          <w:lang w:eastAsia="es-ES"/>
        </w:rPr>
        <w:t xml:space="preserve"> de la programació de l’oferta educativa i del procediment d’admissió en els centres del Servei d’Educació de Catalunya, per exemple, aporta novetats relatives a regular la programació de l’oferta educativa, en la prioritat d’igualtat d’oportunitats pels estudiants amb necessitats especials, així com els col·lectius més vulnerables econòmicament –a través d’una inclusió en activitats complementàries, entre d’altres–. També, es redueix el número d’estudiants per grup. Molt en línia de les accions del Govern espanyol per reduir la segregació escolar.</w:t>
      </w:r>
      <w:r w:rsidRPr="02A16A87" w:rsidR="02A16A87">
        <w:rPr>
          <w:rFonts w:ascii="Times New Roman" w:hAnsi="Times New Roman" w:eastAsia="Times New Roman" w:cs="Times New Roman"/>
          <w:lang w:val="es-ES" w:eastAsia="es-ES"/>
        </w:rPr>
        <w:t> </w:t>
      </w:r>
    </w:p>
    <w:p w:rsidRPr="00C523DB" w:rsidR="00C523DB" w:rsidP="02A16A87" w:rsidRDefault="00C523DB" w14:paraId="47ADE20C" w14:textId="77777777">
      <w:pPr>
        <w:numPr>
          <w:ilvl w:val="0"/>
          <w:numId w:val="31"/>
        </w:numPr>
        <w:spacing w:before="240" w:beforeAutospacing="off"/>
        <w:ind w:left="1080" w:firstLine="0"/>
        <w:jc w:val="both"/>
        <w:textAlignment w:val="baseline"/>
        <w:rPr>
          <w:rFonts w:ascii="Arial MT" w:hAnsi="Arial MT" w:eastAsia="Times New Roman" w:cs="Segoe UI"/>
          <w:lang w:val="es-ES" w:eastAsia="es-ES"/>
        </w:rPr>
      </w:pPr>
      <w:hyperlink r:id="R7c3bcbc462e14c89">
        <w:r w:rsidRPr="02A16A87" w:rsidR="02A16A87">
          <w:rPr>
            <w:rFonts w:ascii="WordVisi_MSFontService" w:hAnsi="WordVisi_MSFontService" w:eastAsia="Times New Roman" w:cs="Segoe UI"/>
            <w:b w:val="1"/>
            <w:bCs w:val="1"/>
            <w:color w:val="0000FF"/>
            <w:lang w:eastAsia="es-ES"/>
          </w:rPr>
          <w:t>Resolució EDU/596/2021</w:t>
        </w:r>
      </w:hyperlink>
      <w:r w:rsidRPr="02A16A87" w:rsidR="02A16A87">
        <w:rPr>
          <w:rFonts w:ascii="WordVisi_MSFontService" w:hAnsi="WordVisi_MSFontService" w:eastAsia="Times New Roman" w:cs="Segoe UI"/>
          <w:lang w:eastAsia="es-ES"/>
        </w:rPr>
        <w:t xml:space="preserve"> per la qual s’aproven les normes de preinscripció i matrícula d’alumnes als centres del Servei d’Educació de Catalunya i altres centres educatius, en els diversos ensenyaments sostinguts amb fons públics, per al curs 2021-2022. </w:t>
      </w:r>
      <w:r w:rsidRPr="02A16A87" w:rsidR="02A16A87">
        <w:rPr>
          <w:rFonts w:ascii="Times New Roman" w:hAnsi="Times New Roman" w:eastAsia="Times New Roman" w:cs="Times New Roman"/>
          <w:lang w:val="es-ES" w:eastAsia="es-ES"/>
        </w:rPr>
        <w:t> </w:t>
      </w:r>
    </w:p>
    <w:p w:rsidRPr="00C523DB" w:rsidR="00C523DB" w:rsidP="02A16A87" w:rsidRDefault="00C523DB" w14:paraId="74C5B149" w14:textId="77777777">
      <w:pPr>
        <w:numPr>
          <w:ilvl w:val="0"/>
          <w:numId w:val="32"/>
        </w:numPr>
        <w:spacing w:before="240" w:beforeAutospacing="off"/>
        <w:ind w:left="1080" w:firstLine="0"/>
        <w:jc w:val="both"/>
        <w:textAlignment w:val="baseline"/>
        <w:rPr>
          <w:rFonts w:ascii="Arial MT" w:hAnsi="Arial MT" w:eastAsia="Times New Roman" w:cs="Segoe UI"/>
          <w:lang w:val="es-ES" w:eastAsia="es-ES"/>
        </w:rPr>
      </w:pPr>
      <w:r w:rsidRPr="02A16A87" w:rsidR="02A16A87">
        <w:rPr>
          <w:rFonts w:ascii="WordVisi_MSFontService" w:hAnsi="WordVisi_MSFontService" w:eastAsia="Times New Roman" w:cs="Segoe UI"/>
          <w:b w:val="1"/>
          <w:bCs w:val="1"/>
          <w:lang w:eastAsia="es-ES"/>
        </w:rPr>
        <w:t>Decret 150/2017</w:t>
      </w:r>
      <w:r w:rsidRPr="02A16A87" w:rsidR="02A16A87">
        <w:rPr>
          <w:rFonts w:ascii="WordVisi_MSFontService" w:hAnsi="WordVisi_MSFontService" w:eastAsia="Times New Roman" w:cs="Segoe UI"/>
          <w:lang w:eastAsia="es-ES"/>
        </w:rPr>
        <w:t xml:space="preserve"> de l’atenció educativa a l’alumnat en el marc d’un sistema educatiu inclusiu.</w:t>
      </w:r>
      <w:r w:rsidRPr="02A16A87" w:rsidR="02A16A87">
        <w:rPr>
          <w:rFonts w:ascii="Times New Roman" w:hAnsi="Times New Roman" w:eastAsia="Times New Roman" w:cs="Times New Roman"/>
          <w:lang w:val="es-ES" w:eastAsia="es-ES"/>
        </w:rPr>
        <w:t> </w:t>
      </w:r>
    </w:p>
    <w:p w:rsidRPr="00C523DB" w:rsidR="00C523DB" w:rsidP="02A16A87" w:rsidRDefault="00C523DB" w14:paraId="5F2F2FEF" w14:textId="77777777">
      <w:pPr>
        <w:numPr>
          <w:ilvl w:val="0"/>
          <w:numId w:val="32"/>
        </w:numPr>
        <w:spacing w:before="240" w:beforeAutospacing="off"/>
        <w:ind w:left="1080" w:firstLine="0"/>
        <w:jc w:val="both"/>
        <w:textAlignment w:val="baseline"/>
        <w:rPr>
          <w:rFonts w:ascii="Arial MT" w:hAnsi="Arial MT" w:eastAsia="Times New Roman" w:cs="Segoe UI"/>
          <w:lang w:val="es-ES" w:eastAsia="es-ES"/>
        </w:rPr>
      </w:pPr>
      <w:hyperlink r:id="R8c7ae4ab9a3f40f2">
        <w:r w:rsidRPr="02A16A87" w:rsidR="02A16A87">
          <w:rPr>
            <w:rFonts w:ascii="WordVisi_MSFontService" w:hAnsi="WordVisi_MSFontService" w:eastAsia="Times New Roman" w:cs="Segoe UI"/>
            <w:b w:val="1"/>
            <w:bCs w:val="1"/>
            <w:color w:val="0000FF"/>
            <w:lang w:eastAsia="es-ES"/>
          </w:rPr>
          <w:t>Resolució EDU/463/2021</w:t>
        </w:r>
      </w:hyperlink>
      <w:r w:rsidRPr="02A16A87" w:rsidR="02A16A87">
        <w:rPr>
          <w:rFonts w:ascii="WordVisi_MSFontService" w:hAnsi="WordVisi_MSFontService" w:eastAsia="Times New Roman" w:cs="Segoe UI"/>
          <w:lang w:eastAsia="es-ES"/>
        </w:rPr>
        <w:t xml:space="preserve"> per la qual es determina el preu màxim de la prestació del servei escolar de menjador dels centres educatius de titularitat del Departament d’Educació i el preu de l’ajut individual de menjador escolar per a l’alumnat escolaritzat fora del seu municipi de residència en centres educatius privats concertats i municipals, d’acord amb la planificació feta al mapa escolar, per al curs escolar 2021-2022.</w:t>
      </w:r>
      <w:r w:rsidRPr="02A16A87" w:rsidR="02A16A87">
        <w:rPr>
          <w:rFonts w:ascii="Times New Roman" w:hAnsi="Times New Roman" w:eastAsia="Times New Roman" w:cs="Times New Roman"/>
          <w:lang w:val="es-ES" w:eastAsia="es-ES"/>
        </w:rPr>
        <w:t> </w:t>
      </w:r>
    </w:p>
    <w:p w:rsidRPr="00C523DB" w:rsidR="00C523DB" w:rsidP="02A16A87" w:rsidRDefault="00C523DB" w14:paraId="304ECBC0" w14:textId="77777777">
      <w:pPr>
        <w:numPr>
          <w:ilvl w:val="0"/>
          <w:numId w:val="32"/>
        </w:numPr>
        <w:spacing w:before="240" w:beforeAutospacing="off"/>
        <w:ind w:left="1080" w:firstLine="0"/>
        <w:jc w:val="both"/>
        <w:textAlignment w:val="baseline"/>
        <w:rPr>
          <w:rFonts w:ascii="Arial MT" w:hAnsi="Arial MT" w:eastAsia="Times New Roman" w:cs="Segoe UI"/>
          <w:lang w:val="es-ES" w:eastAsia="es-ES"/>
        </w:rPr>
      </w:pPr>
      <w:hyperlink r:id="R18536bcd2cee4659">
        <w:r w:rsidRPr="005E0FEE" w:rsidR="005E0FEE">
          <w:rPr>
            <w:rFonts w:ascii="WordVisi_MSFontService" w:hAnsi="WordVisi_MSFontService" w:eastAsia="Times New Roman" w:cs="Segoe UI"/>
            <w:b w:val="1"/>
            <w:bCs w:val="1"/>
            <w:color w:val="0000FF"/>
            <w:lang w:eastAsia="es-ES"/>
          </w:rPr>
          <w:t>Instrucció 3/2019</w:t>
        </w:r>
      </w:hyperlink>
      <w:r w:rsidRPr="005E0FEE" w:rsidR="005E0FEE">
        <w:rPr>
          <w:rFonts w:ascii="WordVisi_MSFontService" w:hAnsi="WordVisi_MSFontService" w:eastAsia="Times New Roman" w:cs="Segoe UI"/>
          <w:lang w:eastAsia="es-ES"/>
        </w:rPr>
        <w:t>, de la secretària general, relativa a la gestió econòmica dels centres educatius públics del Departament d’Educació.</w:t>
      </w:r>
      <w:r w:rsidRPr="005E0FEE" w:rsidR="005E0FEE">
        <w:rPr>
          <w:rFonts w:ascii="Times New Roman" w:hAnsi="Times New Roman" w:eastAsia="Times New Roman" w:cs="Times New Roman"/>
          <w:lang w:val="es-ES" w:eastAsia="es-ES"/>
        </w:rPr>
        <w:t> </w:t>
      </w:r>
    </w:p>
    <w:p w:rsidR="005E0FEE" w:rsidP="005E0FEE" w:rsidRDefault="005E0FEE" w14:paraId="664FB00E" w14:textId="79A93B41">
      <w:pPr>
        <w:pStyle w:val="Normal"/>
        <w:numPr>
          <w:ilvl w:val="0"/>
          <w:numId w:val="32"/>
        </w:numPr>
        <w:spacing w:before="240" w:beforeAutospacing="off"/>
        <w:ind w:left="1080" w:firstLine="0"/>
        <w:jc w:val="both"/>
        <w:rPr>
          <w:rFonts w:ascii="WordVisi_MSFontService" w:hAnsi="WordVisi_MSFontService" w:eastAsia="WordVisi_MSFontService" w:cs="WordVisi_MSFontService"/>
          <w:noProof w:val="0"/>
          <w:color w:val="000000" w:themeColor="text1" w:themeTint="FF" w:themeShade="FF"/>
          <w:lang w:val="ca"/>
        </w:rPr>
      </w:pPr>
      <w:r w:rsidRPr="005E0FEE" w:rsidR="005E0FEE">
        <w:rPr>
          <w:rFonts w:ascii="WordVisi_MSFontService" w:hAnsi="WordVisi_MSFontService" w:eastAsia="WordVisi_MSFontService" w:cs="WordVisi_MSFontService"/>
          <w:noProof w:val="0"/>
          <w:color w:val="auto"/>
          <w:sz w:val="24"/>
          <w:szCs w:val="24"/>
          <w:lang w:val="ca"/>
        </w:rPr>
        <w:t xml:space="preserve">Destaquem la manca de desplegament del </w:t>
      </w:r>
      <w:r w:rsidRPr="005E0FEE" w:rsidR="005E0FEE">
        <w:rPr>
          <w:rFonts w:ascii="WordVisi_MSFontService" w:hAnsi="WordVisi_MSFontService" w:eastAsia="WordVisi_MSFontService" w:cs="WordVisi_MSFontService"/>
          <w:b w:val="1"/>
          <w:bCs w:val="1"/>
          <w:noProof w:val="0"/>
          <w:color w:val="auto"/>
          <w:sz w:val="24"/>
          <w:szCs w:val="24"/>
          <w:lang w:val="ca"/>
        </w:rPr>
        <w:t>Decret 150/2017</w:t>
      </w:r>
      <w:r w:rsidRPr="005E0FEE" w:rsidR="005E0FEE">
        <w:rPr>
          <w:rFonts w:ascii="WordVisi_MSFontService" w:hAnsi="WordVisi_MSFontService" w:eastAsia="WordVisi_MSFontService" w:cs="WordVisi_MSFontService"/>
          <w:noProof w:val="0"/>
          <w:color w:val="auto"/>
          <w:sz w:val="24"/>
          <w:szCs w:val="24"/>
          <w:lang w:val="ca"/>
        </w:rPr>
        <w:t xml:space="preserve"> de l’atenció educativa a l’alumnat en el marc d’un sistema educatiu inclusiu.</w:t>
      </w:r>
      <w:r w:rsidRPr="005E0FEE" w:rsidR="005E0FEE">
        <w:rPr>
          <w:rFonts w:ascii="WordVisi_MSFontService" w:hAnsi="WordVisi_MSFontService" w:eastAsia="WordVisi_MSFontService" w:cs="WordVisi_MSFontService"/>
          <w:noProof w:val="0"/>
          <w:color w:val="auto"/>
          <w:sz w:val="24"/>
          <w:szCs w:val="24"/>
          <w:lang w:val="ca"/>
        </w:rPr>
        <w:t xml:space="preserve"> Aquest no desplegament provoca una gran tensió  en molt centres educatius, així com un desencís davant les possibilitats de tenir una escola inclusiva a tots nivells</w:t>
      </w:r>
    </w:p>
    <w:p w:rsidRPr="00C523DB" w:rsidR="00C523DB" w:rsidP="02A16A87" w:rsidRDefault="00C523DB" w14:paraId="59EB5C1D" w14:textId="77777777">
      <w:pPr>
        <w:jc w:val="both"/>
        <w:textAlignment w:val="baseline"/>
        <w:rPr>
          <w:rFonts w:ascii="Segoe UI" w:hAnsi="Segoe UI" w:eastAsia="Times New Roman" w:cs="Segoe UI"/>
          <w:sz w:val="18"/>
          <w:szCs w:val="18"/>
          <w:lang w:val="es-ES" w:eastAsia="es-ES"/>
        </w:rPr>
      </w:pPr>
      <w:r w:rsidRPr="02A16A87" w:rsidR="02A16A87">
        <w:rPr>
          <w:rFonts w:ascii="Times New Roman" w:hAnsi="Times New Roman" w:eastAsia="Times New Roman" w:cs="Times New Roman"/>
          <w:lang w:val="es-ES" w:eastAsia="es-ES"/>
        </w:rPr>
        <w:t> </w:t>
      </w:r>
    </w:p>
    <w:p w:rsidR="02A16A87" w:rsidP="02A16A87" w:rsidRDefault="02A16A87" w14:paraId="49BE2C02" w14:textId="7D2E9365">
      <w:pPr>
        <w:pStyle w:val="Normal"/>
        <w:jc w:val="both"/>
        <w:rPr>
          <w:rFonts w:ascii="Times New Roman" w:hAnsi="Times New Roman" w:eastAsia="Times New Roman" w:cs="Times New Roman"/>
          <w:lang w:val="es-ES" w:eastAsia="es-ES"/>
        </w:rPr>
      </w:pPr>
    </w:p>
    <w:p w:rsidRPr="00C523DB" w:rsidR="00C523DB" w:rsidP="02A16A87" w:rsidRDefault="00C523DB" w14:paraId="3539BCCC" w14:textId="77777777">
      <w:pPr>
        <w:pStyle w:val="Ttulo1"/>
        <w:rPr>
          <w:rFonts w:ascii="Segoe UI" w:hAnsi="Segoe UI" w:eastAsia="Times New Roman"/>
          <w:b w:val="1"/>
          <w:bCs w:val="1"/>
          <w:sz w:val="18"/>
          <w:szCs w:val="18"/>
          <w:lang w:val="es-ES" w:eastAsia="es-ES"/>
        </w:rPr>
      </w:pPr>
      <w:bookmarkStart w:name="_Toc34173411" w:id="533041154"/>
      <w:r w:rsidRPr="02A16A87" w:rsidR="02A16A87">
        <w:rPr>
          <w:rFonts w:eastAsia="Times New Roman"/>
          <w:lang w:eastAsia="es-ES"/>
        </w:rPr>
        <w:t>Recursos destinats a educació i recursos necessaris</w:t>
      </w:r>
      <w:r w:rsidRPr="02A16A87" w:rsidR="02A16A87">
        <w:rPr>
          <w:rFonts w:ascii="Times New Roman" w:hAnsi="Times New Roman" w:eastAsia="Times New Roman" w:cs="Times New Roman"/>
          <w:b w:val="1"/>
          <w:bCs w:val="1"/>
          <w:lang w:val="es-ES" w:eastAsia="es-ES"/>
        </w:rPr>
        <w:t> </w:t>
      </w:r>
      <w:bookmarkEnd w:id="533041154"/>
    </w:p>
    <w:p w:rsidRPr="00C523DB" w:rsidR="00C523DB" w:rsidP="00C523DB" w:rsidRDefault="00C523DB" w14:paraId="030CA60B" w14:textId="77777777">
      <w:pPr>
        <w:ind w:left="765"/>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0C523DB" w:rsidRDefault="00C523DB" w14:paraId="174AB5DC"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lang w:eastAsia="es-ES_tradnl"/>
        </w:rPr>
        <w:t>A Catalunya hi ha una falta d’inversió en educació evident. No només s’observen diferències amb la Unió Europea i els països nòrdics, sinó també amb la mitjana espanyola. Ja de per si, la situació d’Espanya és més baixa a la dels països de la UE i encara més dels països nòrdics. </w:t>
      </w:r>
      <w:r w:rsidRPr="00C523DB">
        <w:rPr>
          <w:rFonts w:ascii="Times New Roman" w:hAnsi="Times New Roman" w:eastAsia="Times New Roman" w:cs="Times New Roman"/>
          <w:lang w:val="es-ES" w:eastAsia="es-ES_tradnl"/>
        </w:rPr>
        <w:t> </w:t>
      </w:r>
    </w:p>
    <w:p w:rsidRPr="00C523DB" w:rsidR="00C523DB" w:rsidP="00C523DB" w:rsidRDefault="00C523DB" w14:paraId="282F85CD"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422CE1E3" w14:textId="77777777">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La inversió catalana en educació és del 3,55% del PIB, mentre que l’espanyola un 4,48% del PIB. No només això, sinó que també, Catalunya destina un 14% de la inversió en Educació a centres de titularitat privada, molt per sobre dels demés països europeus i d’Espanya. </w:t>
      </w:r>
      <w:r w:rsidRPr="02A16A87" w:rsidR="02A16A87">
        <w:rPr>
          <w:rFonts w:ascii="Times New Roman" w:hAnsi="Times New Roman" w:eastAsia="Times New Roman" w:cs="Times New Roman"/>
          <w:lang w:val="es-ES" w:eastAsia="es-ES"/>
        </w:rPr>
        <w:t> </w:t>
      </w:r>
    </w:p>
    <w:p w:rsidRPr="00C523DB" w:rsidR="00C523DB" w:rsidP="00C523DB" w:rsidRDefault="00C523DB" w14:paraId="4EE2A831"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685B3AC3" w14:textId="3F248905">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Referent als centres d’estudis superiors, a Catalunya s’inverteix un 1,18% del PIB, per sobre d’Espanya i de la mitjana europea, però encara per sota de la mitjana nòrdica. De la mateixa manera, el preu per crèdit a Catalunya és de 23,05€, versus 17,32€ de mitjana a Espanya, per tant, el preu de matrícula universitària és més elevat a Catalunya que a altres territoris espanyols.</w:t>
      </w:r>
      <w:r w:rsidRPr="02A16A87" w:rsidR="02A16A87">
        <w:rPr>
          <w:rFonts w:ascii="Times New Roman" w:hAnsi="Times New Roman" w:eastAsia="Times New Roman" w:cs="Times New Roman"/>
          <w:lang w:val="es-ES" w:eastAsia="es-ES"/>
        </w:rPr>
        <w:t> </w:t>
      </w:r>
    </w:p>
    <w:p w:rsidRPr="00C523DB" w:rsidR="00C523DB" w:rsidP="00C523DB" w:rsidRDefault="00C523DB" w14:paraId="0EEA3850" w14:textId="77777777">
      <w:pPr>
        <w:ind w:left="765"/>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4A7F1700" w14:textId="77777777">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Pel que fa a les beques i ajuts als estudis, Catalunya està per sota d’Espanya, ja que inverteix un 0,07% del PIB en aquesta àrea, molt per sota també de les xifres de la UE22.</w:t>
      </w:r>
      <w:r w:rsidRPr="02A16A87" w:rsidR="02A16A87">
        <w:rPr>
          <w:rFonts w:ascii="Times New Roman" w:hAnsi="Times New Roman" w:eastAsia="Times New Roman" w:cs="Times New Roman"/>
          <w:lang w:val="es-ES" w:eastAsia="es-ES"/>
        </w:rPr>
        <w:t> </w:t>
      </w:r>
    </w:p>
    <w:p w:rsidRPr="00C523DB" w:rsidR="00C523DB" w:rsidP="00C523DB" w:rsidRDefault="00C523DB" w14:paraId="08A22ED9" w14:textId="77777777">
      <w:pPr>
        <w:ind w:left="765"/>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50EBF81F" w14:textId="77777777">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En resum, el finançament públic en educació a Catalunya es mostra deficitari, no només en comparació amb Espanya però també amb la Unió Europea, el que dificulta la igualtat d’oportunitats educatives en funció del nivell socioeconòmic dels estudiants.</w:t>
      </w:r>
      <w:r w:rsidRPr="02A16A87" w:rsidR="02A16A87">
        <w:rPr>
          <w:rFonts w:ascii="Times New Roman" w:hAnsi="Times New Roman" w:eastAsia="Times New Roman" w:cs="Times New Roman"/>
          <w:lang w:val="es-ES" w:eastAsia="es-ES"/>
        </w:rPr>
        <w:t> </w:t>
      </w:r>
    </w:p>
    <w:p w:rsidRPr="00C523DB" w:rsidR="00C523DB" w:rsidP="00C523DB" w:rsidRDefault="00C523DB" w14:paraId="079AAD6F" w14:textId="77777777">
      <w:pPr>
        <w:ind w:left="765"/>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53FC2B94" w14:textId="77777777">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 xml:space="preserve">El model educatiu mediterrani és en certa manera neoliberal. L’alumnat és percebut com una despesa, que per tant ha de pagar la seva pròpia educació independentment dels posteriors ingressos. Això contrasta molt amb els països nòrdics per exemple, on s’ha implantat el model socialdemòcrata, que inverteix molt en educació pública i ajuts a l’estudi, </w:t>
      </w:r>
      <w:r w:rsidRPr="02A16A87" w:rsidR="02A16A87">
        <w:rPr>
          <w:rFonts w:ascii="WordVisi_MSFontService" w:hAnsi="WordVisi_MSFontService" w:eastAsia="Times New Roman" w:cs="Segoe UI"/>
          <w:b w:val="1"/>
          <w:bCs w:val="1"/>
          <w:lang w:eastAsia="es-ES"/>
        </w:rPr>
        <w:t xml:space="preserve">plantejant l’educació com a una inversió als futurs ingressos resultants d’un nivell educatiu elevat </w:t>
      </w:r>
      <w:r w:rsidRPr="02A16A87" w:rsidR="02A16A87">
        <w:rPr>
          <w:rFonts w:ascii="WordVisi_MSFontService" w:hAnsi="WordVisi_MSFontService" w:eastAsia="Times New Roman" w:cs="Segoe UI"/>
          <w:lang w:eastAsia="es-ES"/>
        </w:rPr>
        <w:t>–s’ha de tenir en compte, que les rendes més elevades paguen molts impostos als països nòrdics, per tant, és una inversió també en el sentit de la recepció d’impostos posteriorment per part de l’Estat–.</w:t>
      </w:r>
      <w:r w:rsidRPr="02A16A87" w:rsidR="02A16A87">
        <w:rPr>
          <w:rFonts w:ascii="Times New Roman" w:hAnsi="Times New Roman" w:eastAsia="Times New Roman" w:cs="Times New Roman"/>
          <w:lang w:val="es-ES" w:eastAsia="es-ES"/>
        </w:rPr>
        <w:t> </w:t>
      </w:r>
    </w:p>
    <w:p w:rsidRPr="00C523DB" w:rsidR="00C523DB" w:rsidP="00C523DB" w:rsidRDefault="00C523DB" w14:paraId="0C20A5B6"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0C523DB" w:rsidRDefault="00C523DB" w14:paraId="5B81DB88"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1FCFD4E3" w14:textId="77777777">
      <w:pPr>
        <w:pStyle w:val="Ttulo1"/>
        <w:rPr>
          <w:rFonts w:ascii="Segoe UI" w:hAnsi="Segoe UI" w:eastAsia="Times New Roman"/>
          <w:b w:val="1"/>
          <w:bCs w:val="1"/>
          <w:sz w:val="18"/>
          <w:szCs w:val="18"/>
          <w:lang w:val="es-ES" w:eastAsia="es-ES"/>
        </w:rPr>
      </w:pPr>
      <w:bookmarkStart w:name="_Toc129169717" w:id="713437286"/>
      <w:r w:rsidRPr="02A16A87" w:rsidR="02A16A87">
        <w:rPr>
          <w:rFonts w:eastAsia="Times New Roman"/>
          <w:lang w:eastAsia="es-ES"/>
        </w:rPr>
        <w:t>Una mirada des dels territoris</w:t>
      </w:r>
      <w:r w:rsidRPr="02A16A87" w:rsidR="02A16A87">
        <w:rPr>
          <w:rFonts w:ascii="Times New Roman" w:hAnsi="Times New Roman" w:eastAsia="Times New Roman" w:cs="Times New Roman"/>
          <w:b w:val="1"/>
          <w:bCs w:val="1"/>
          <w:lang w:val="es-ES" w:eastAsia="es-ES"/>
        </w:rPr>
        <w:t> </w:t>
      </w:r>
      <w:bookmarkEnd w:id="713437286"/>
    </w:p>
    <w:p w:rsidRPr="00C523DB" w:rsidR="00C523DB" w:rsidP="00C523DB" w:rsidRDefault="00C523DB" w14:paraId="0326D233" w14:textId="77777777">
      <w:pPr>
        <w:textAlignment w:val="baseline"/>
        <w:rPr>
          <w:rFonts w:ascii="Segoe UI" w:hAnsi="Segoe UI" w:eastAsia="Times New Roman" w:cs="Segoe UI"/>
          <w:sz w:val="18"/>
          <w:szCs w:val="18"/>
          <w:lang w:val="es-ES" w:eastAsia="es-ES_tradnl"/>
        </w:rPr>
      </w:pPr>
      <w:r w:rsidRPr="00C523DB">
        <w:rPr>
          <w:rFonts w:ascii="Arial MT" w:hAnsi="Arial MT" w:eastAsia="Times New Roman" w:cs="Segoe UI"/>
          <w:sz w:val="22"/>
          <w:szCs w:val="22"/>
          <w:lang w:val="es-ES" w:eastAsia="es-ES_tradnl"/>
        </w:rPr>
        <w:t> </w:t>
      </w:r>
    </w:p>
    <w:p w:rsidRPr="00C523DB" w:rsidR="00C523DB" w:rsidP="00C523DB" w:rsidRDefault="00C523DB" w14:paraId="035A97D1" w14:textId="77777777">
      <w:pPr>
        <w:jc w:val="center"/>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b/>
          <w:bCs/>
          <w:sz w:val="26"/>
          <w:szCs w:val="26"/>
          <w:lang w:eastAsia="es-ES_tradnl"/>
        </w:rPr>
        <w:t>ALT PIRINEU I ARAN</w:t>
      </w:r>
      <w:r w:rsidRPr="00C523DB">
        <w:rPr>
          <w:rFonts w:ascii="Times New Roman" w:hAnsi="Times New Roman" w:eastAsia="Times New Roman" w:cs="Times New Roman"/>
          <w:sz w:val="26"/>
          <w:szCs w:val="26"/>
          <w:lang w:val="es-ES" w:eastAsia="es-ES_tradnl"/>
        </w:rPr>
        <w:t> </w:t>
      </w:r>
    </w:p>
    <w:tbl>
      <w:tblPr>
        <w:tblStyle w:val="Tablaconcuadrcula"/>
        <w:tblW w:w="0" w:type="auto"/>
        <w:tblLook w:val="04A0" w:firstRow="1" w:lastRow="0" w:firstColumn="1" w:lastColumn="0" w:noHBand="0" w:noVBand="1"/>
      </w:tblPr>
      <w:tblGrid>
        <w:gridCol w:w="8494"/>
      </w:tblGrid>
      <w:tr w:rsidRPr="00C523DB" w:rsidR="00C523DB" w:rsidTr="02A16A87" w14:paraId="7ABB22CB" w14:textId="77777777">
        <w:trPr>
          <w:trHeight w:val="2857"/>
        </w:trPr>
        <w:tc>
          <w:tcPr>
            <w:tcW w:w="8494" w:type="dxa"/>
            <w:shd w:val="clear" w:color="auto" w:fill="D9E2F3" w:themeFill="accent1" w:themeFillTint="33"/>
            <w:tcMar/>
          </w:tcPr>
          <w:p w:rsidRPr="00C523DB" w:rsidR="00C523DB" w:rsidP="02A16A87" w:rsidRDefault="00C523DB" w14:paraId="65C344D9" w14:textId="77777777">
            <w:pPr>
              <w:spacing w:after="240" w:afterAutospacing="off"/>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sz w:val="22"/>
                <w:szCs w:val="22"/>
                <w:lang w:eastAsia="es-ES"/>
              </w:rPr>
              <w:t>L’Alt Pirineu i Aran té una població amb un nivell d’estudis similar a la majoria de territoris catalans, però experimenta un problema d’</w:t>
            </w:r>
            <w:r w:rsidRPr="02A16A87" w:rsidR="02A16A87">
              <w:rPr>
                <w:rFonts w:ascii="WordVisi_MSFontService" w:hAnsi="WordVisi_MSFontService" w:eastAsia="Times New Roman" w:cs="Segoe UI"/>
                <w:b w:val="1"/>
                <w:bCs w:val="1"/>
                <w:sz w:val="22"/>
                <w:szCs w:val="22"/>
                <w:lang w:eastAsia="es-ES"/>
              </w:rPr>
              <w:t>envelliment demogràfic i de fugida de talent jove</w:t>
            </w:r>
            <w:r w:rsidRPr="02A16A87" w:rsidR="02A16A87">
              <w:rPr>
                <w:rFonts w:ascii="WordVisi_MSFontService" w:hAnsi="WordVisi_MSFontService" w:eastAsia="Times New Roman" w:cs="Segoe UI"/>
                <w:sz w:val="22"/>
                <w:szCs w:val="22"/>
                <w:lang w:eastAsia="es-ES"/>
              </w:rPr>
              <w:t xml:space="preserve">. La principal activitat econòmica és el </w:t>
            </w:r>
            <w:r w:rsidRPr="02A16A87" w:rsidR="02A16A87">
              <w:rPr>
                <w:rFonts w:ascii="WordVisi_MSFontService" w:hAnsi="WordVisi_MSFontService" w:eastAsia="Times New Roman" w:cs="Segoe UI"/>
                <w:b w:val="1"/>
                <w:bCs w:val="1"/>
                <w:sz w:val="22"/>
                <w:szCs w:val="22"/>
                <w:lang w:eastAsia="es-ES"/>
              </w:rPr>
              <w:t>sector serveis</w:t>
            </w:r>
            <w:r w:rsidRPr="02A16A87" w:rsidR="02A16A87">
              <w:rPr>
                <w:rFonts w:ascii="WordVisi_MSFontService" w:hAnsi="WordVisi_MSFontService" w:eastAsia="Times New Roman" w:cs="Segoe UI"/>
                <w:sz w:val="22"/>
                <w:szCs w:val="22"/>
                <w:lang w:eastAsia="es-ES"/>
              </w:rPr>
              <w:t xml:space="preserve">, que està caracteritzat per una </w:t>
            </w:r>
            <w:r w:rsidRPr="02A16A87" w:rsidR="02A16A87">
              <w:rPr>
                <w:rFonts w:ascii="WordVisi_MSFontService" w:hAnsi="WordVisi_MSFontService" w:eastAsia="Times New Roman" w:cs="Segoe UI"/>
                <w:b w:val="1"/>
                <w:bCs w:val="1"/>
                <w:sz w:val="22"/>
                <w:szCs w:val="22"/>
                <w:lang w:eastAsia="es-ES"/>
              </w:rPr>
              <w:t>estacionalitat de l’oferta turística i la temporalitat dels contractes laborals</w:t>
            </w:r>
            <w:r w:rsidRPr="02A16A87" w:rsidR="02A16A87">
              <w:rPr>
                <w:rFonts w:ascii="WordVisi_MSFontService" w:hAnsi="WordVisi_MSFontService" w:eastAsia="Times New Roman" w:cs="Segoe UI"/>
                <w:sz w:val="22"/>
                <w:szCs w:val="22"/>
                <w:lang w:eastAsia="es-ES"/>
              </w:rPr>
              <w:t>. Malgrat l’atur general mostra el resultat més baix de tota Catalunya, l’atur juvenil és el més elevat. </w:t>
            </w:r>
            <w:r w:rsidRPr="02A16A87" w:rsidR="02A16A87">
              <w:rPr>
                <w:rFonts w:ascii="Times New Roman" w:hAnsi="Times New Roman" w:eastAsia="Times New Roman" w:cs="Times New Roman"/>
                <w:sz w:val="22"/>
                <w:szCs w:val="22"/>
                <w:lang w:val="es-ES" w:eastAsia="es-ES"/>
              </w:rPr>
              <w:t> </w:t>
            </w:r>
          </w:p>
          <w:p w:rsidRPr="00C523DB" w:rsidR="00C523DB" w:rsidP="02A16A87" w:rsidRDefault="00C523DB" w14:paraId="0F352E9F" w14:textId="77777777">
            <w:pPr>
              <w:spacing w:after="240" w:afterAutospacing="off"/>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sz w:val="22"/>
                <w:szCs w:val="22"/>
                <w:lang w:eastAsia="es-ES"/>
              </w:rPr>
              <w:t>Altrament,</w:t>
            </w:r>
            <w:r w:rsidRPr="02A16A87" w:rsidR="02A16A87">
              <w:rPr>
                <w:rFonts w:ascii="WordVisi_MSFontService" w:hAnsi="WordVisi_MSFontService" w:eastAsia="Times New Roman" w:cs="Segoe UI"/>
                <w:b w:val="1"/>
                <w:bCs w:val="1"/>
                <w:sz w:val="22"/>
                <w:szCs w:val="22"/>
                <w:lang w:eastAsia="es-ES"/>
              </w:rPr>
              <w:t xml:space="preserve"> l’oferta educativa no és pas nombrosa i diversa, així com la demanda de mà d’obra qualificada no és molt rellevant</w:t>
            </w:r>
            <w:r w:rsidRPr="02A16A87" w:rsidR="02A16A87">
              <w:rPr>
                <w:rFonts w:ascii="WordVisi_MSFontService" w:hAnsi="WordVisi_MSFontService" w:eastAsia="Times New Roman" w:cs="Segoe UI"/>
                <w:sz w:val="22"/>
                <w:szCs w:val="22"/>
                <w:lang w:eastAsia="es-ES"/>
              </w:rPr>
              <w:t xml:space="preserve">. Aquests, són factors que propicien un èxode dels joves cap a altres territoris, ja sigui per continuar amb els estudis </w:t>
            </w:r>
            <w:proofErr w:type="spellStart"/>
            <w:r w:rsidRPr="02A16A87" w:rsidR="02A16A87">
              <w:rPr>
                <w:rFonts w:ascii="WordVisi_MSFontService" w:hAnsi="WordVisi_MSFontService" w:eastAsia="Times New Roman" w:cs="Segoe UI"/>
                <w:sz w:val="22"/>
                <w:szCs w:val="22"/>
                <w:lang w:eastAsia="es-ES"/>
              </w:rPr>
              <w:t>postobligatoris</w:t>
            </w:r>
            <w:proofErr w:type="spellEnd"/>
            <w:r w:rsidRPr="02A16A87" w:rsidR="02A16A87">
              <w:rPr>
                <w:rFonts w:ascii="WordVisi_MSFontService" w:hAnsi="WordVisi_MSFontService" w:eastAsia="Times New Roman" w:cs="Segoe UI"/>
                <w:sz w:val="22"/>
                <w:szCs w:val="22"/>
                <w:lang w:eastAsia="es-ES"/>
              </w:rPr>
              <w:t xml:space="preserve"> i superiors, o en definitiva, per motius laborals.</w:t>
            </w:r>
            <w:r w:rsidRPr="02A16A87" w:rsidR="02A16A87">
              <w:rPr>
                <w:rFonts w:ascii="Times New Roman" w:hAnsi="Times New Roman" w:eastAsia="Times New Roman" w:cs="Times New Roman"/>
                <w:sz w:val="22"/>
                <w:szCs w:val="22"/>
                <w:lang w:val="es-ES" w:eastAsia="es-ES"/>
              </w:rPr>
              <w:t> </w:t>
            </w:r>
          </w:p>
          <w:p w:rsidRPr="00C523DB" w:rsidR="00C523DB" w:rsidP="02A16A87" w:rsidRDefault="00C523DB" w14:paraId="6D83F782" w14:textId="064A51EC">
            <w:pPr>
              <w:spacing w:after="240" w:afterAutospacing="off"/>
              <w:jc w:val="both"/>
              <w:textAlignment w:val="baseline"/>
              <w:rPr>
                <w:rFonts w:ascii="Segoe UI" w:hAnsi="Segoe UI" w:eastAsia="Times New Roman" w:cs="Segoe UI"/>
                <w:sz w:val="18"/>
                <w:szCs w:val="18"/>
                <w:lang w:val="es-ES" w:eastAsia="es-ES"/>
              </w:rPr>
            </w:pPr>
            <w:hyperlink r:id="R1d5b40897afd438a">
              <w:r w:rsidRPr="02A16A87" w:rsidR="02A16A87">
                <w:rPr>
                  <w:rFonts w:ascii="WordVisi_MSFontService" w:hAnsi="WordVisi_MSFontService" w:eastAsia="Times New Roman" w:cs="Segoe UI"/>
                  <w:i w:val="1"/>
                  <w:iCs w:val="1"/>
                  <w:color w:val="0563C1"/>
                  <w:sz w:val="22"/>
                  <w:szCs w:val="22"/>
                  <w:u w:val="single"/>
                  <w:lang w:eastAsia="es-ES"/>
                </w:rPr>
                <w:t>Per a informació més detallada de l’ODS 4 a l’Alt Pirineu i Aran.</w:t>
              </w:r>
            </w:hyperlink>
            <w:r w:rsidRPr="02A16A87" w:rsidR="02A16A87">
              <w:rPr>
                <w:rFonts w:ascii="Times New Roman" w:hAnsi="Times New Roman" w:eastAsia="Times New Roman" w:cs="Times New Roman"/>
                <w:sz w:val="22"/>
                <w:szCs w:val="22"/>
                <w:lang w:val="es-ES" w:eastAsia="es-ES"/>
              </w:rPr>
              <w:t> </w:t>
            </w:r>
          </w:p>
        </w:tc>
      </w:tr>
    </w:tbl>
    <w:p w:rsidRPr="00C523DB" w:rsidR="00C523DB" w:rsidP="00C523DB" w:rsidRDefault="00C523DB" w14:paraId="5855A993"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color w:val="C26D15"/>
          <w:sz w:val="26"/>
          <w:szCs w:val="26"/>
          <w:lang w:val="es-ES" w:eastAsia="es-ES_tradnl"/>
        </w:rPr>
        <w:t> </w:t>
      </w:r>
    </w:p>
    <w:p w:rsidR="00C523DB" w:rsidP="00C523DB" w:rsidRDefault="00C523DB" w14:paraId="451EEA36" w14:textId="77777777">
      <w:pPr>
        <w:jc w:val="center"/>
        <w:textAlignment w:val="baseline"/>
        <w:rPr>
          <w:rFonts w:ascii="WordVisi_MSFontService" w:hAnsi="WordVisi_MSFontService" w:eastAsia="Times New Roman" w:cs="Segoe UI"/>
          <w:b/>
          <w:bCs/>
          <w:sz w:val="26"/>
          <w:szCs w:val="26"/>
          <w:lang w:eastAsia="es-ES_tradnl"/>
        </w:rPr>
      </w:pPr>
      <w:r>
        <w:rPr>
          <w:rFonts w:ascii="WordVisi_MSFontService" w:hAnsi="WordVisi_MSFontService" w:eastAsia="Times New Roman" w:cs="Segoe UI"/>
          <w:b/>
          <w:bCs/>
          <w:sz w:val="26"/>
          <w:szCs w:val="26"/>
          <w:lang w:eastAsia="es-ES_tradnl"/>
        </w:rPr>
        <w:br w:type="page"/>
      </w:r>
    </w:p>
    <w:p w:rsidRPr="00C523DB" w:rsidR="00C523DB" w:rsidP="00C523DB" w:rsidRDefault="00C523DB" w14:paraId="69575D2B" w14:textId="59058DD4">
      <w:pPr>
        <w:jc w:val="center"/>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b/>
          <w:bCs/>
          <w:sz w:val="26"/>
          <w:szCs w:val="26"/>
          <w:lang w:eastAsia="es-ES_tradnl"/>
        </w:rPr>
        <w:lastRenderedPageBreak/>
        <w:t>COMARQUES CENTRALS</w:t>
      </w:r>
      <w:r w:rsidRPr="00C523DB">
        <w:rPr>
          <w:rFonts w:ascii="Times New Roman" w:hAnsi="Times New Roman" w:eastAsia="Times New Roman" w:cs="Times New Roman"/>
          <w:sz w:val="26"/>
          <w:szCs w:val="26"/>
          <w:lang w:val="es-ES" w:eastAsia="es-ES_tradnl"/>
        </w:rPr>
        <w:t> </w:t>
      </w:r>
    </w:p>
    <w:tbl>
      <w:tblPr>
        <w:tblStyle w:val="Tablaconcuadrcula"/>
        <w:tblW w:w="0" w:type="auto"/>
        <w:tblLook w:val="04A0" w:firstRow="1" w:lastRow="0" w:firstColumn="1" w:lastColumn="0" w:noHBand="0" w:noVBand="1"/>
      </w:tblPr>
      <w:tblGrid>
        <w:gridCol w:w="8494"/>
      </w:tblGrid>
      <w:tr w:rsidRPr="00C523DB" w:rsidR="00C523DB" w:rsidTr="02A16A87" w14:paraId="6EDAF279" w14:textId="77777777">
        <w:trPr>
          <w:trHeight w:val="6736"/>
        </w:trPr>
        <w:tc>
          <w:tcPr>
            <w:tcW w:w="8494" w:type="dxa"/>
            <w:shd w:val="clear" w:color="auto" w:fill="D9E2F3" w:themeFill="accent1" w:themeFillTint="33"/>
            <w:tcMar/>
          </w:tcPr>
          <w:p w:rsidRPr="00C523DB" w:rsidR="00C523DB" w:rsidP="02A16A87" w:rsidRDefault="00C523DB" w14:paraId="7D0B3626" w14:textId="77777777">
            <w:pPr>
              <w:spacing w:after="240" w:afterAutospacing="off"/>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sz w:val="22"/>
                <w:szCs w:val="22"/>
                <w:lang w:eastAsia="es-ES"/>
              </w:rPr>
              <w:t xml:space="preserve">Les Comarques Centrals tenen un nivell educatiu similar a la resta de Catalunya, amb un terç de la població jove graduada d’estudis universitaris. Això està molt relacionat amb l’estructura del mercat laboral, que més enllà del pes principal que té el sector dels Serveis, </w:t>
            </w:r>
            <w:r w:rsidRPr="02A16A87" w:rsidR="02A16A87">
              <w:rPr>
                <w:rFonts w:ascii="WordVisi_MSFontService" w:hAnsi="WordVisi_MSFontService" w:eastAsia="Times New Roman" w:cs="Segoe UI"/>
                <w:b w:val="1"/>
                <w:bCs w:val="1"/>
                <w:sz w:val="22"/>
                <w:szCs w:val="22"/>
                <w:lang w:eastAsia="es-ES"/>
              </w:rPr>
              <w:t>mostra una important presència del sector Industrial</w:t>
            </w:r>
            <w:r w:rsidRPr="02A16A87" w:rsidR="02A16A87">
              <w:rPr>
                <w:rFonts w:ascii="WordVisi_MSFontService" w:hAnsi="WordVisi_MSFontService" w:eastAsia="Times New Roman" w:cs="Segoe UI"/>
                <w:sz w:val="22"/>
                <w:szCs w:val="22"/>
                <w:lang w:eastAsia="es-ES"/>
              </w:rPr>
              <w:t xml:space="preserve">. Aquest últim té molt potencial per desenvolupar-se en els propers anys, i amb la inversió adequada en oferta formativa d’ensenyament superior, l’augment de la inversió privada, així com la millora de la infraestructura comercial, </w:t>
            </w:r>
            <w:r w:rsidRPr="02A16A87" w:rsidR="02A16A87">
              <w:rPr>
                <w:rFonts w:ascii="WordVisi_MSFontService" w:hAnsi="WordVisi_MSFontService" w:eastAsia="Times New Roman" w:cs="Segoe UI"/>
                <w:b w:val="1"/>
                <w:bCs w:val="1"/>
                <w:sz w:val="22"/>
                <w:szCs w:val="22"/>
                <w:lang w:eastAsia="es-ES"/>
              </w:rPr>
              <w:t>el territori pot esdevenir clau en la retenció de talent jove altament qualificat. </w:t>
            </w:r>
            <w:r w:rsidRPr="02A16A87" w:rsidR="02A16A87">
              <w:rPr>
                <w:rFonts w:ascii="Times New Roman" w:hAnsi="Times New Roman" w:eastAsia="Times New Roman" w:cs="Times New Roman"/>
                <w:b w:val="1"/>
                <w:bCs w:val="1"/>
                <w:sz w:val="22"/>
                <w:szCs w:val="22"/>
                <w:lang w:val="es-ES" w:eastAsia="es-ES"/>
              </w:rPr>
              <w:t> </w:t>
            </w:r>
          </w:p>
          <w:p w:rsidRPr="00C523DB" w:rsidR="00C523DB" w:rsidP="02A16A87" w:rsidRDefault="00C523DB" w14:paraId="3229521B" w14:textId="77777777">
            <w:pPr>
              <w:spacing w:after="240" w:afterAutospacing="off"/>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b w:val="1"/>
                <w:bCs w:val="1"/>
                <w:sz w:val="22"/>
                <w:szCs w:val="22"/>
                <w:lang w:eastAsia="es-ES"/>
              </w:rPr>
              <w:t>La llengua catalana és la principal al territori</w:t>
            </w:r>
            <w:r w:rsidRPr="02A16A87" w:rsidR="02A16A87">
              <w:rPr>
                <w:rFonts w:ascii="WordVisi_MSFontService" w:hAnsi="WordVisi_MSFontService" w:eastAsia="Times New Roman" w:cs="Segoe UI"/>
                <w:sz w:val="22"/>
                <w:szCs w:val="22"/>
                <w:lang w:eastAsia="es-ES"/>
              </w:rPr>
              <w:t xml:space="preserve">, no només perquè és la inicial per més de la meitat de la població, sinó perquè està present molt per sobre del castellà en tots els àmbits de la vida dels ciutadans. Així mateix, les dades de la última dècada han mostrat una millora significativa en els coneixements tan del català oral, com de la seva comprensió lectora i escrita. Malgrat això, </w:t>
            </w:r>
            <w:r w:rsidRPr="02A16A87" w:rsidR="02A16A87">
              <w:rPr>
                <w:rFonts w:ascii="WordVisi_MSFontService" w:hAnsi="WordVisi_MSFontService" w:eastAsia="Times New Roman" w:cs="Segoe UI"/>
                <w:b w:val="1"/>
                <w:bCs w:val="1"/>
                <w:sz w:val="22"/>
                <w:szCs w:val="22"/>
                <w:lang w:eastAsia="es-ES"/>
              </w:rPr>
              <w:t>encara és necessari seguir fent esforços per augmentar el seu coneixement escrit i lector, ja que encara no arriben a ser del 90% de la població</w:t>
            </w:r>
            <w:r w:rsidRPr="02A16A87" w:rsidR="02A16A87">
              <w:rPr>
                <w:rFonts w:ascii="WordVisi_MSFontService" w:hAnsi="WordVisi_MSFontService" w:eastAsia="Times New Roman" w:cs="Segoe UI"/>
                <w:sz w:val="22"/>
                <w:szCs w:val="22"/>
                <w:lang w:eastAsia="es-ES"/>
              </w:rPr>
              <w:t>. S’ha d’incentivar també l’interès d’aprendre el català o millorar-ne els coneixements, així com oferir més i millors recursos per estudiar-lo, sobretot pels importants canvis demogràfics que han viscut les comarques centrals pel que fa als moviments migratoris.</w:t>
            </w:r>
            <w:r w:rsidRPr="02A16A87" w:rsidR="02A16A87">
              <w:rPr>
                <w:rFonts w:ascii="Times New Roman" w:hAnsi="Times New Roman" w:eastAsia="Times New Roman" w:cs="Times New Roman"/>
                <w:sz w:val="22"/>
                <w:szCs w:val="22"/>
                <w:lang w:val="es-ES" w:eastAsia="es-ES"/>
              </w:rPr>
              <w:t> </w:t>
            </w:r>
          </w:p>
          <w:p w:rsidRPr="00C523DB" w:rsidR="00C523DB" w:rsidP="02A16A87" w:rsidRDefault="00C523DB" w14:paraId="763FAAD9" w14:textId="77777777">
            <w:pPr>
              <w:spacing w:after="240" w:afterAutospacing="off"/>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sz w:val="22"/>
                <w:szCs w:val="22"/>
                <w:lang w:eastAsia="es-ES"/>
              </w:rPr>
              <w:t xml:space="preserve">En relació a la </w:t>
            </w:r>
            <w:r w:rsidRPr="02A16A87" w:rsidR="02A16A87">
              <w:rPr>
                <w:rFonts w:ascii="WordVisi_MSFontService" w:hAnsi="WordVisi_MSFontService" w:eastAsia="Times New Roman" w:cs="Segoe UI"/>
                <w:b w:val="1"/>
                <w:bCs w:val="1"/>
                <w:sz w:val="22"/>
                <w:szCs w:val="22"/>
                <w:lang w:eastAsia="es-ES"/>
              </w:rPr>
              <w:t>joventut</w:t>
            </w:r>
            <w:r w:rsidRPr="02A16A87" w:rsidR="02A16A87">
              <w:rPr>
                <w:rFonts w:ascii="WordVisi_MSFontService" w:hAnsi="WordVisi_MSFontService" w:eastAsia="Times New Roman" w:cs="Segoe UI"/>
                <w:sz w:val="22"/>
                <w:szCs w:val="22"/>
                <w:lang w:eastAsia="es-ES"/>
              </w:rPr>
              <w:t xml:space="preserve">, la taxa d’atur juvenil és similar a la mitjana de Catalunya, però existeixen possibilitats d’emancipar-se més d’hora i sense compartir pis a les Comarques Centrals, com també de tenir descendència. Més de a meitat dels joves tenen un </w:t>
            </w:r>
            <w:r w:rsidRPr="02A16A87" w:rsidR="02A16A87">
              <w:rPr>
                <w:rFonts w:ascii="WordVisi_MSFontService" w:hAnsi="WordVisi_MSFontService" w:eastAsia="Times New Roman" w:cs="Segoe UI"/>
                <w:b w:val="0"/>
                <w:bCs w:val="0"/>
                <w:sz w:val="22"/>
                <w:szCs w:val="22"/>
                <w:lang w:eastAsia="es-ES"/>
              </w:rPr>
              <w:t>contracte indefinit</w:t>
            </w:r>
            <w:r w:rsidRPr="02A16A87" w:rsidR="02A16A87">
              <w:rPr>
                <w:rFonts w:ascii="WordVisi_MSFontService" w:hAnsi="WordVisi_MSFontService" w:eastAsia="Times New Roman" w:cs="Segoe UI"/>
                <w:sz w:val="22"/>
                <w:szCs w:val="22"/>
                <w:lang w:eastAsia="es-ES"/>
              </w:rPr>
              <w:t xml:space="preserve">, i aproximadament el 35% dels ocupats entre 15 i 34 anys estan en una categoria ocupacional alta. Tot i així, encara queda molt </w:t>
            </w:r>
            <w:r w:rsidRPr="02A16A87" w:rsidR="02A16A87">
              <w:rPr>
                <w:rFonts w:ascii="WordVisi_MSFontService" w:hAnsi="WordVisi_MSFontService" w:eastAsia="Times New Roman" w:cs="Segoe UI"/>
                <w:b w:val="1"/>
                <w:bCs w:val="1"/>
                <w:sz w:val="22"/>
                <w:szCs w:val="22"/>
                <w:lang w:eastAsia="es-ES"/>
              </w:rPr>
              <w:t>camí per recórrer en la millora de les condicions laborals dels joves, com també a l’àmbit de la salut mental</w:t>
            </w:r>
            <w:r w:rsidRPr="02A16A87" w:rsidR="02A16A87">
              <w:rPr>
                <w:rFonts w:ascii="WordVisi_MSFontService" w:hAnsi="WordVisi_MSFontService" w:eastAsia="Times New Roman" w:cs="Segoe UI"/>
                <w:sz w:val="22"/>
                <w:szCs w:val="22"/>
                <w:lang w:eastAsia="es-ES"/>
              </w:rPr>
              <w:t>, ja que més de la meitat presenten algun grau d’angoixa o depressió.</w:t>
            </w:r>
            <w:r w:rsidRPr="02A16A87" w:rsidR="02A16A87">
              <w:rPr>
                <w:rFonts w:ascii="Times New Roman" w:hAnsi="Times New Roman" w:eastAsia="Times New Roman" w:cs="Times New Roman"/>
                <w:sz w:val="22"/>
                <w:szCs w:val="22"/>
                <w:lang w:val="es-ES" w:eastAsia="es-ES"/>
              </w:rPr>
              <w:t> </w:t>
            </w:r>
          </w:p>
          <w:p w:rsidRPr="00C523DB" w:rsidR="00C523DB" w:rsidP="02A16A87" w:rsidRDefault="00C523DB" w14:paraId="1D26A6D5" w14:textId="038A4D42">
            <w:pPr>
              <w:spacing w:after="240" w:afterAutospacing="off"/>
              <w:jc w:val="both"/>
              <w:textAlignment w:val="baseline"/>
              <w:rPr>
                <w:rFonts w:ascii="Segoe UI" w:hAnsi="Segoe UI" w:eastAsia="Times New Roman" w:cs="Segoe UI"/>
                <w:sz w:val="18"/>
                <w:szCs w:val="18"/>
                <w:lang w:val="es-ES" w:eastAsia="es-ES"/>
              </w:rPr>
            </w:pPr>
            <w:hyperlink r:id="R8953b51420df4df8">
              <w:r w:rsidRPr="02A16A87" w:rsidR="02A16A87">
                <w:rPr>
                  <w:rFonts w:ascii="WordVisi_MSFontService" w:hAnsi="WordVisi_MSFontService" w:eastAsia="Times New Roman" w:cs="Segoe UI"/>
                  <w:i w:val="1"/>
                  <w:iCs w:val="1"/>
                  <w:color w:val="0563C1"/>
                  <w:sz w:val="22"/>
                  <w:szCs w:val="22"/>
                  <w:u w:val="single"/>
                  <w:lang w:eastAsia="es-ES"/>
                </w:rPr>
                <w:t>Per a informació més detallada de l’ODS 4 a les Comarques Centrals.</w:t>
              </w:r>
            </w:hyperlink>
            <w:r w:rsidRPr="02A16A87" w:rsidR="02A16A87">
              <w:rPr>
                <w:rFonts w:ascii="Times New Roman" w:hAnsi="Times New Roman" w:eastAsia="Times New Roman" w:cs="Times New Roman"/>
                <w:sz w:val="22"/>
                <w:szCs w:val="22"/>
                <w:lang w:val="es-ES" w:eastAsia="es-ES"/>
              </w:rPr>
              <w:t> </w:t>
            </w:r>
          </w:p>
        </w:tc>
      </w:tr>
    </w:tbl>
    <w:p w:rsidRPr="00C523DB" w:rsidR="00C523DB" w:rsidP="00C523DB" w:rsidRDefault="00C523DB" w14:paraId="011D7DC7"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color w:val="C26D15"/>
          <w:sz w:val="26"/>
          <w:szCs w:val="26"/>
          <w:lang w:val="es-ES" w:eastAsia="es-ES_tradnl"/>
        </w:rPr>
        <w:t> </w:t>
      </w:r>
    </w:p>
    <w:p w:rsidRPr="00C523DB" w:rsidR="00C523DB" w:rsidP="00C523DB" w:rsidRDefault="00C523DB" w14:paraId="636EF390" w14:textId="77777777">
      <w:pPr>
        <w:jc w:val="center"/>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b/>
          <w:bCs/>
          <w:sz w:val="26"/>
          <w:szCs w:val="26"/>
          <w:lang w:eastAsia="es-ES_tradnl"/>
        </w:rPr>
        <w:t>COMARQUES GIRONINES</w:t>
      </w:r>
      <w:r w:rsidRPr="00C523DB">
        <w:rPr>
          <w:rFonts w:ascii="Times New Roman" w:hAnsi="Times New Roman" w:eastAsia="Times New Roman" w:cs="Times New Roman"/>
          <w:sz w:val="26"/>
          <w:szCs w:val="26"/>
          <w:lang w:val="es-ES" w:eastAsia="es-ES_tradnl"/>
        </w:rPr>
        <w:t> </w:t>
      </w:r>
    </w:p>
    <w:tbl>
      <w:tblPr>
        <w:tblStyle w:val="Tablaconcuadrcula"/>
        <w:tblW w:w="0" w:type="auto"/>
        <w:tblLook w:val="04A0" w:firstRow="1" w:lastRow="0" w:firstColumn="1" w:lastColumn="0" w:noHBand="0" w:noVBand="1"/>
      </w:tblPr>
      <w:tblGrid>
        <w:gridCol w:w="8494"/>
      </w:tblGrid>
      <w:tr w:rsidRPr="00C523DB" w:rsidR="00C523DB" w:rsidTr="02A16A87" w14:paraId="1F3407D0" w14:textId="77777777">
        <w:trPr>
          <w:trHeight w:val="5704"/>
        </w:trPr>
        <w:tc>
          <w:tcPr>
            <w:tcW w:w="8494" w:type="dxa"/>
            <w:shd w:val="clear" w:color="auto" w:fill="D9E2F3" w:themeFill="accent1" w:themeFillTint="33"/>
            <w:tcMar/>
          </w:tcPr>
          <w:p w:rsidRPr="00C523DB" w:rsidR="00C523DB" w:rsidP="02A16A87" w:rsidRDefault="00C523DB" w14:paraId="578CBD05" w14:textId="77777777">
            <w:pPr>
              <w:spacing w:after="240" w:afterAutospacing="off"/>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b w:val="1"/>
                <w:bCs w:val="1"/>
                <w:sz w:val="22"/>
                <w:szCs w:val="22"/>
                <w:lang w:eastAsia="es-ES"/>
              </w:rPr>
              <w:t>El coneixement del català a les Comarques Gironines és millor que a la resta de Catalunya</w:t>
            </w:r>
            <w:r w:rsidRPr="02A16A87" w:rsidR="02A16A87">
              <w:rPr>
                <w:rFonts w:ascii="WordVisi_MSFontService" w:hAnsi="WordVisi_MSFontService" w:eastAsia="Times New Roman" w:cs="Segoe UI"/>
                <w:sz w:val="22"/>
                <w:szCs w:val="22"/>
                <w:lang w:eastAsia="es-ES"/>
              </w:rPr>
              <w:t>. Tot i així, queden moltes millores per dur a terme, per exemple, en termes d’ús del català per part de la població més jove, ja que només la meitat d’aquesta fa ús exclusiu del català en el seu dia a dia, una xifra que contrasta molt amb la població d’edat més avançada. Això contrasta amb les dades referents als coneixements en comprensió lectora i escrita del català, on els joves sobresurten. De la mateixa manera, a l’àmbit educatiu l’ús exclusiu de la llengua catalana amb companys d’estudi és molt superior a altres àmbits territorials, però encara és d’un 40%.</w:t>
            </w:r>
            <w:r w:rsidRPr="02A16A87" w:rsidR="02A16A87">
              <w:rPr>
                <w:rFonts w:ascii="Times New Roman" w:hAnsi="Times New Roman" w:eastAsia="Times New Roman" w:cs="Times New Roman"/>
                <w:sz w:val="22"/>
                <w:szCs w:val="22"/>
                <w:lang w:val="es-ES" w:eastAsia="es-ES"/>
              </w:rPr>
              <w:t> </w:t>
            </w:r>
          </w:p>
          <w:p w:rsidRPr="00C523DB" w:rsidR="00C523DB" w:rsidP="02A16A87" w:rsidRDefault="00C523DB" w14:paraId="4D3C577C" w14:textId="77777777">
            <w:pPr>
              <w:spacing w:after="240" w:afterAutospacing="off"/>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sz w:val="22"/>
                <w:szCs w:val="22"/>
                <w:lang w:eastAsia="es-ES"/>
              </w:rPr>
              <w:t xml:space="preserve">Referent al </w:t>
            </w:r>
            <w:r w:rsidRPr="02A16A87" w:rsidR="02A16A87">
              <w:rPr>
                <w:rFonts w:ascii="WordVisi_MSFontService" w:hAnsi="WordVisi_MSFontService" w:eastAsia="Times New Roman" w:cs="Segoe UI"/>
                <w:b w:val="1"/>
                <w:bCs w:val="1"/>
                <w:sz w:val="22"/>
                <w:szCs w:val="22"/>
                <w:lang w:eastAsia="es-ES"/>
              </w:rPr>
              <w:t>mercat laboral</w:t>
            </w:r>
            <w:r w:rsidRPr="02A16A87" w:rsidR="02A16A87">
              <w:rPr>
                <w:rFonts w:ascii="WordVisi_MSFontService" w:hAnsi="WordVisi_MSFontService" w:eastAsia="Times New Roman" w:cs="Segoe UI"/>
                <w:sz w:val="22"/>
                <w:szCs w:val="22"/>
                <w:lang w:eastAsia="es-ES"/>
              </w:rPr>
              <w:t xml:space="preserve">, l’economia de les Comarques Gironines està vinculada principalment al </w:t>
            </w:r>
            <w:r w:rsidRPr="02A16A87" w:rsidR="02A16A87">
              <w:rPr>
                <w:rFonts w:ascii="WordVisi_MSFontService" w:hAnsi="WordVisi_MSFontService" w:eastAsia="Times New Roman" w:cs="Segoe UI"/>
                <w:b w:val="1"/>
                <w:bCs w:val="1"/>
                <w:sz w:val="22"/>
                <w:szCs w:val="22"/>
                <w:lang w:eastAsia="es-ES"/>
              </w:rPr>
              <w:t>Turisme</w:t>
            </w:r>
            <w:r w:rsidRPr="02A16A87" w:rsidR="02A16A87">
              <w:rPr>
                <w:rFonts w:ascii="WordVisi_MSFontService" w:hAnsi="WordVisi_MSFontService" w:eastAsia="Times New Roman" w:cs="Segoe UI"/>
                <w:sz w:val="22"/>
                <w:szCs w:val="22"/>
                <w:lang w:eastAsia="es-ES"/>
              </w:rPr>
              <w:t xml:space="preserve">. Precisament per ser un sector que demanda molta mà d’obra poc qualificada, en termes de formació la població, això es tradueix en un </w:t>
            </w:r>
            <w:r w:rsidRPr="02A16A87" w:rsidR="02A16A87">
              <w:rPr>
                <w:rFonts w:ascii="WordVisi_MSFontService" w:hAnsi="WordVisi_MSFontService" w:eastAsia="Times New Roman" w:cs="Segoe UI"/>
                <w:b w:val="1"/>
                <w:bCs w:val="1"/>
                <w:sz w:val="22"/>
                <w:szCs w:val="22"/>
                <w:lang w:eastAsia="es-ES"/>
              </w:rPr>
              <w:t>major abandonament de l’ensenyament obligatori, trajectòries acadèmiques més curtes i menys graduats universitaris</w:t>
            </w:r>
            <w:r w:rsidRPr="02A16A87" w:rsidR="02A16A87">
              <w:rPr>
                <w:rFonts w:ascii="WordVisi_MSFontService" w:hAnsi="WordVisi_MSFontService" w:eastAsia="Times New Roman" w:cs="Segoe UI"/>
                <w:sz w:val="22"/>
                <w:szCs w:val="22"/>
                <w:lang w:eastAsia="es-ES"/>
              </w:rPr>
              <w:t xml:space="preserve">. En addició, el mercat laboral de les Comarques Gironines presenta </w:t>
            </w:r>
            <w:r w:rsidRPr="02A16A87" w:rsidR="02A16A87">
              <w:rPr>
                <w:rFonts w:ascii="WordVisi_MSFontService" w:hAnsi="WordVisi_MSFontService" w:eastAsia="Times New Roman" w:cs="Segoe UI"/>
                <w:b w:val="1"/>
                <w:bCs w:val="1"/>
                <w:sz w:val="22"/>
                <w:szCs w:val="22"/>
                <w:lang w:eastAsia="es-ES"/>
              </w:rPr>
              <w:t>desigualtats territorials</w:t>
            </w:r>
            <w:r w:rsidRPr="02A16A87" w:rsidR="02A16A87">
              <w:rPr>
                <w:rFonts w:ascii="WordVisi_MSFontService" w:hAnsi="WordVisi_MSFontService" w:eastAsia="Times New Roman" w:cs="Segoe UI"/>
                <w:sz w:val="22"/>
                <w:szCs w:val="22"/>
                <w:lang w:eastAsia="es-ES"/>
              </w:rPr>
              <w:t xml:space="preserve">, ja que per exemple, pel que fa a la </w:t>
            </w:r>
            <w:r w:rsidRPr="02A16A87" w:rsidR="02A16A87">
              <w:rPr>
                <w:rFonts w:ascii="WordVisi_MSFontService" w:hAnsi="WordVisi_MSFontService" w:eastAsia="Times New Roman" w:cs="Segoe UI"/>
                <w:b w:val="0"/>
                <w:bCs w:val="0"/>
                <w:sz w:val="22"/>
                <w:szCs w:val="22"/>
                <w:lang w:eastAsia="es-ES"/>
              </w:rPr>
              <w:t>taxa d’atur, aquesta està per sobre d’altres territoris catalans, en canvi, la província de Girona té la taxa d’ocupació d’entre les més elevades de Catalunya</w:t>
            </w:r>
            <w:r w:rsidRPr="02A16A87" w:rsidR="02A16A87">
              <w:rPr>
                <w:rFonts w:ascii="WordVisi_MSFontService" w:hAnsi="WordVisi_MSFontService" w:eastAsia="Times New Roman" w:cs="Segoe UI"/>
                <w:sz w:val="22"/>
                <w:szCs w:val="22"/>
                <w:lang w:eastAsia="es-ES"/>
              </w:rPr>
              <w:t xml:space="preserve">. Així mateix, hi ha una </w:t>
            </w:r>
            <w:r w:rsidRPr="02A16A87" w:rsidR="02A16A87">
              <w:rPr>
                <w:rFonts w:ascii="WordVisi_MSFontService" w:hAnsi="WordVisi_MSFontService" w:eastAsia="Times New Roman" w:cs="Segoe UI"/>
                <w:b w:val="1"/>
                <w:bCs w:val="1"/>
                <w:sz w:val="22"/>
                <w:szCs w:val="22"/>
                <w:lang w:eastAsia="es-ES"/>
              </w:rPr>
              <w:t>necessitat creixent de pal·liar les desigualtats en termes d’aportació econòmica dels diferents municipis, i diversificar l’economia</w:t>
            </w:r>
            <w:r w:rsidRPr="02A16A87" w:rsidR="02A16A87">
              <w:rPr>
                <w:rFonts w:ascii="WordVisi_MSFontService" w:hAnsi="WordVisi_MSFontService" w:eastAsia="Times New Roman" w:cs="Segoe UI"/>
                <w:sz w:val="22"/>
                <w:szCs w:val="22"/>
                <w:lang w:eastAsia="es-ES"/>
              </w:rPr>
              <w:t xml:space="preserve"> per tal de millorar l’oferta laboral.</w:t>
            </w:r>
            <w:r w:rsidRPr="02A16A87" w:rsidR="02A16A87">
              <w:rPr>
                <w:rFonts w:ascii="Times New Roman" w:hAnsi="Times New Roman" w:eastAsia="Times New Roman" w:cs="Times New Roman"/>
                <w:sz w:val="22"/>
                <w:szCs w:val="22"/>
                <w:lang w:val="es-ES" w:eastAsia="es-ES"/>
              </w:rPr>
              <w:t> </w:t>
            </w:r>
          </w:p>
          <w:p w:rsidRPr="00C523DB" w:rsidR="00C523DB" w:rsidP="02A16A87" w:rsidRDefault="00C523DB" w14:paraId="1EF514C1" w14:textId="77777777">
            <w:pPr>
              <w:spacing w:after="240" w:afterAutospacing="off"/>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sz w:val="22"/>
                <w:szCs w:val="22"/>
                <w:lang w:eastAsia="es-ES"/>
              </w:rPr>
              <w:t xml:space="preserve">La </w:t>
            </w:r>
            <w:r w:rsidRPr="02A16A87" w:rsidR="02A16A87">
              <w:rPr>
                <w:rFonts w:ascii="WordVisi_MSFontService" w:hAnsi="WordVisi_MSFontService" w:eastAsia="Times New Roman" w:cs="Segoe UI"/>
                <w:b w:val="1"/>
                <w:bCs w:val="1"/>
                <w:sz w:val="22"/>
                <w:szCs w:val="22"/>
                <w:lang w:eastAsia="es-ES"/>
              </w:rPr>
              <w:t xml:space="preserve">joventut </w:t>
            </w:r>
            <w:r w:rsidRPr="02A16A87" w:rsidR="02A16A87">
              <w:rPr>
                <w:rFonts w:ascii="WordVisi_MSFontService" w:hAnsi="WordVisi_MSFontService" w:eastAsia="Times New Roman" w:cs="Segoe UI"/>
                <w:sz w:val="22"/>
                <w:szCs w:val="22"/>
                <w:lang w:eastAsia="es-ES"/>
              </w:rPr>
              <w:t>a les Comarques Gironines té capacitat per emancipar-se molt abans que la resta de Catalunya, però pateix d’una elevada temporalitat i de treballs poc qualificats, com a resultat de les característiques del mercat laboral.</w:t>
            </w:r>
            <w:r w:rsidRPr="02A16A87" w:rsidR="02A16A87">
              <w:rPr>
                <w:rFonts w:ascii="Times New Roman" w:hAnsi="Times New Roman" w:eastAsia="Times New Roman" w:cs="Times New Roman"/>
                <w:sz w:val="22"/>
                <w:szCs w:val="22"/>
                <w:lang w:val="es-ES" w:eastAsia="es-ES"/>
              </w:rPr>
              <w:t> </w:t>
            </w:r>
          </w:p>
          <w:p w:rsidRPr="00C523DB" w:rsidR="00C523DB" w:rsidP="02A16A87" w:rsidRDefault="00C523DB" w14:paraId="70D7BB29" w14:textId="3B29E863">
            <w:pPr>
              <w:spacing w:after="240" w:afterAutospacing="off"/>
              <w:jc w:val="both"/>
              <w:textAlignment w:val="baseline"/>
              <w:rPr>
                <w:rFonts w:ascii="Segoe UI" w:hAnsi="Segoe UI" w:eastAsia="Times New Roman" w:cs="Segoe UI"/>
                <w:sz w:val="18"/>
                <w:szCs w:val="18"/>
                <w:lang w:val="es-ES" w:eastAsia="es-ES"/>
              </w:rPr>
            </w:pPr>
            <w:hyperlink r:id="R18860e4c98574736">
              <w:r w:rsidRPr="02A16A87" w:rsidR="02A16A87">
                <w:rPr>
                  <w:rFonts w:ascii="WordVisi_MSFontService" w:hAnsi="WordVisi_MSFontService" w:eastAsia="Times New Roman" w:cs="Segoe UI"/>
                  <w:i w:val="1"/>
                  <w:iCs w:val="1"/>
                  <w:color w:val="0563C1"/>
                  <w:sz w:val="22"/>
                  <w:szCs w:val="22"/>
                  <w:u w:val="single"/>
                  <w:lang w:eastAsia="es-ES"/>
                </w:rPr>
                <w:t>Per a informació més detallada de l’ODS 4 a les Comarques Gironines.</w:t>
              </w:r>
            </w:hyperlink>
            <w:r w:rsidRPr="02A16A87" w:rsidR="02A16A87">
              <w:rPr>
                <w:rFonts w:ascii="Times New Roman" w:hAnsi="Times New Roman" w:eastAsia="Times New Roman" w:cs="Times New Roman"/>
                <w:sz w:val="22"/>
                <w:szCs w:val="22"/>
                <w:lang w:val="es-ES" w:eastAsia="es-ES"/>
              </w:rPr>
              <w:t> </w:t>
            </w:r>
          </w:p>
        </w:tc>
      </w:tr>
    </w:tbl>
    <w:p w:rsidRPr="00C523DB" w:rsidR="00C523DB" w:rsidP="00C523DB" w:rsidRDefault="00C523DB" w14:paraId="437A566B" w14:textId="77777777">
      <w:pPr>
        <w:ind w:left="1440"/>
        <w:jc w:val="both"/>
        <w:textAlignment w:val="baseline"/>
        <w:rPr>
          <w:rFonts w:ascii="Segoe UI" w:hAnsi="Segoe UI" w:eastAsia="Times New Roman" w:cs="Segoe UI"/>
          <w:sz w:val="18"/>
          <w:szCs w:val="18"/>
          <w:lang w:val="es-ES" w:eastAsia="es-ES_tradnl"/>
        </w:rPr>
      </w:pPr>
      <w:r w:rsidRPr="00C523DB">
        <w:rPr>
          <w:rFonts w:ascii="Roboto" w:hAnsi="Roboto" w:eastAsia="Times New Roman" w:cs="Segoe UI"/>
          <w:color w:val="1E1919"/>
          <w:sz w:val="18"/>
          <w:szCs w:val="18"/>
          <w:lang w:val="es-ES" w:eastAsia="es-ES_tradnl"/>
        </w:rPr>
        <w:t> </w:t>
      </w:r>
    </w:p>
    <w:p w:rsidR="00C523DB" w:rsidP="00C523DB" w:rsidRDefault="00C523DB" w14:paraId="56AEB597" w14:textId="77777777">
      <w:pPr>
        <w:jc w:val="center"/>
        <w:textAlignment w:val="baseline"/>
        <w:rPr>
          <w:rFonts w:ascii="WordVisi_MSFontService" w:hAnsi="WordVisi_MSFontService" w:eastAsia="Times New Roman" w:cs="Segoe UI"/>
          <w:b/>
          <w:bCs/>
          <w:sz w:val="26"/>
          <w:szCs w:val="26"/>
          <w:lang w:eastAsia="es-ES_tradnl"/>
        </w:rPr>
      </w:pPr>
      <w:r>
        <w:rPr>
          <w:rFonts w:ascii="WordVisi_MSFontService" w:hAnsi="WordVisi_MSFontService" w:eastAsia="Times New Roman" w:cs="Segoe UI"/>
          <w:b/>
          <w:bCs/>
          <w:sz w:val="26"/>
          <w:szCs w:val="26"/>
          <w:lang w:eastAsia="es-ES_tradnl"/>
        </w:rPr>
        <w:br w:type="page"/>
      </w:r>
    </w:p>
    <w:p w:rsidRPr="00C523DB" w:rsidR="00C523DB" w:rsidP="00C523DB" w:rsidRDefault="00C523DB" w14:paraId="47522AD3" w14:textId="3455B287">
      <w:pPr>
        <w:jc w:val="center"/>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b/>
          <w:bCs/>
          <w:sz w:val="26"/>
          <w:szCs w:val="26"/>
          <w:lang w:eastAsia="es-ES_tradnl"/>
        </w:rPr>
        <w:lastRenderedPageBreak/>
        <w:t>PONENT</w:t>
      </w:r>
      <w:r w:rsidRPr="00C523DB">
        <w:rPr>
          <w:rFonts w:ascii="Times New Roman" w:hAnsi="Times New Roman" w:eastAsia="Times New Roman" w:cs="Times New Roman"/>
          <w:sz w:val="26"/>
          <w:szCs w:val="26"/>
          <w:lang w:val="es-ES" w:eastAsia="es-ES_tradnl"/>
        </w:rPr>
        <w:t> </w:t>
      </w:r>
    </w:p>
    <w:tbl>
      <w:tblPr>
        <w:tblStyle w:val="Tablaconcuadrcula"/>
        <w:tblW w:w="0" w:type="auto"/>
        <w:tblLook w:val="04A0" w:firstRow="1" w:lastRow="0" w:firstColumn="1" w:lastColumn="0" w:noHBand="0" w:noVBand="1"/>
      </w:tblPr>
      <w:tblGrid>
        <w:gridCol w:w="8494"/>
      </w:tblGrid>
      <w:tr w:rsidRPr="00C523DB" w:rsidR="00C523DB" w:rsidTr="02A16A87" w14:paraId="43583950" w14:textId="77777777">
        <w:trPr>
          <w:trHeight w:val="2331"/>
        </w:trPr>
        <w:tc>
          <w:tcPr>
            <w:tcW w:w="8494" w:type="dxa"/>
            <w:shd w:val="clear" w:color="auto" w:fill="D9E2F3" w:themeFill="accent1" w:themeFillTint="33"/>
            <w:tcMar/>
          </w:tcPr>
          <w:p w:rsidRPr="00C523DB" w:rsidR="00C523DB" w:rsidP="02A16A87" w:rsidRDefault="00C523DB" w14:paraId="4AE51DED" w14:textId="725071E3">
            <w:pPr>
              <w:spacing w:after="240" w:afterAutospacing="off"/>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sz w:val="22"/>
                <w:szCs w:val="22"/>
                <w:lang w:eastAsia="es-ES"/>
              </w:rPr>
              <w:t xml:space="preserve">A Ponent destaca principalment l’escolarització obligatòria. </w:t>
            </w:r>
            <w:r w:rsidRPr="02A16A87" w:rsidR="02A16A87">
              <w:rPr>
                <w:rFonts w:ascii="WordVisi_MSFontService" w:hAnsi="WordVisi_MSFontService" w:eastAsia="Times New Roman" w:cs="Segoe UI"/>
                <w:b w:val="1"/>
                <w:bCs w:val="1"/>
                <w:sz w:val="22"/>
                <w:szCs w:val="22"/>
                <w:lang w:eastAsia="es-ES"/>
              </w:rPr>
              <w:t>L’ensenyament  superior és molt inferior en comparació a la mitjana catalana</w:t>
            </w:r>
            <w:r w:rsidRPr="02A16A87" w:rsidR="02A16A87">
              <w:rPr>
                <w:rFonts w:ascii="WordVisi_MSFontService" w:hAnsi="WordVisi_MSFontService" w:eastAsia="Times New Roman" w:cs="Segoe UI"/>
                <w:sz w:val="22"/>
                <w:szCs w:val="22"/>
                <w:lang w:eastAsia="es-ES"/>
              </w:rPr>
              <w:t>. Això està íntimament lligat a les característiques del mercat laboral del territori, que presenta una alta demanda de personal no qualificat. Precisament per això,</w:t>
            </w:r>
            <w:r w:rsidRPr="02A16A87" w:rsidR="02A16A87">
              <w:rPr>
                <w:rFonts w:ascii="WordVisi_MSFontService" w:hAnsi="WordVisi_MSFontService" w:eastAsia="Times New Roman" w:cs="Segoe UI"/>
                <w:b w:val="1"/>
                <w:bCs w:val="1"/>
                <w:sz w:val="22"/>
                <w:szCs w:val="22"/>
                <w:lang w:eastAsia="es-ES"/>
              </w:rPr>
              <w:t xml:space="preserve"> les trajectòries acadèmiques solen escurçar-se</w:t>
            </w:r>
            <w:r w:rsidRPr="02A16A87" w:rsidR="02A16A87">
              <w:rPr>
                <w:rFonts w:ascii="WordVisi_MSFontService" w:hAnsi="WordVisi_MSFontService" w:eastAsia="Times New Roman" w:cs="Segoe UI"/>
                <w:sz w:val="22"/>
                <w:szCs w:val="22"/>
                <w:lang w:eastAsia="es-ES"/>
              </w:rPr>
              <w:t>. L’</w:t>
            </w:r>
            <w:r w:rsidRPr="02A16A87" w:rsidR="02A16A87">
              <w:rPr>
                <w:rFonts w:ascii="WordVisi_MSFontService" w:hAnsi="WordVisi_MSFontService" w:eastAsia="Times New Roman" w:cs="Segoe UI"/>
                <w:b w:val="1"/>
                <w:bCs w:val="1"/>
                <w:sz w:val="22"/>
                <w:szCs w:val="22"/>
                <w:lang w:eastAsia="es-ES"/>
              </w:rPr>
              <w:t>atur és alt</w:t>
            </w:r>
            <w:r w:rsidRPr="02A16A87" w:rsidR="02A16A87">
              <w:rPr>
                <w:rFonts w:ascii="WordVisi_MSFontService" w:hAnsi="WordVisi_MSFontService" w:eastAsia="Times New Roman" w:cs="Segoe UI"/>
                <w:sz w:val="22"/>
                <w:szCs w:val="22"/>
                <w:lang w:eastAsia="es-ES"/>
              </w:rPr>
              <w:t xml:space="preserve">, com també la temporalitat dels contractes, i afecta encara més a la població jove. Les principals activitats econòmiques es troben en el sectors dels </w:t>
            </w:r>
            <w:r w:rsidRPr="02A16A87" w:rsidR="02A16A87">
              <w:rPr>
                <w:rFonts w:ascii="WordVisi_MSFontService" w:hAnsi="WordVisi_MSFontService" w:eastAsia="Times New Roman" w:cs="Segoe UI"/>
                <w:b w:val="1"/>
                <w:bCs w:val="1"/>
                <w:sz w:val="22"/>
                <w:szCs w:val="22"/>
                <w:lang w:eastAsia="es-ES"/>
              </w:rPr>
              <w:t xml:space="preserve">Serveis </w:t>
            </w:r>
            <w:r w:rsidRPr="02A16A87" w:rsidR="02A16A87">
              <w:rPr>
                <w:rFonts w:ascii="WordVisi_MSFontService" w:hAnsi="WordVisi_MSFontService" w:eastAsia="Times New Roman" w:cs="Segoe UI"/>
                <w:sz w:val="22"/>
                <w:szCs w:val="22"/>
                <w:lang w:eastAsia="es-ES"/>
              </w:rPr>
              <w:t xml:space="preserve">i la Indústria –similar a la tendència general de Catalunya–. </w:t>
            </w:r>
            <w:r w:rsidRPr="02A16A87" w:rsidR="02A16A87">
              <w:rPr>
                <w:rFonts w:ascii="WordVisi_MSFontService" w:hAnsi="WordVisi_MSFontService" w:eastAsia="Times New Roman" w:cs="Segoe UI"/>
                <w:b w:val="1"/>
                <w:bCs w:val="1"/>
                <w:sz w:val="22"/>
                <w:szCs w:val="22"/>
                <w:lang w:eastAsia="es-ES"/>
              </w:rPr>
              <w:t>L’Agricultura</w:t>
            </w:r>
            <w:r w:rsidRPr="02A16A87" w:rsidR="02A16A87">
              <w:rPr>
                <w:rFonts w:ascii="WordVisi_MSFontService" w:hAnsi="WordVisi_MSFontService" w:eastAsia="Times New Roman" w:cs="Segoe UI"/>
                <w:sz w:val="22"/>
                <w:szCs w:val="22"/>
                <w:lang w:eastAsia="es-ES"/>
              </w:rPr>
              <w:t>, a diferència d’altres àmbits territorials, està també molt present al territori.</w:t>
            </w:r>
            <w:r w:rsidRPr="02A16A87" w:rsidR="02A16A87">
              <w:rPr>
                <w:rFonts w:ascii="Times New Roman" w:hAnsi="Times New Roman" w:eastAsia="Times New Roman" w:cs="Times New Roman"/>
                <w:sz w:val="22"/>
                <w:szCs w:val="22"/>
                <w:lang w:val="es-ES" w:eastAsia="es-ES"/>
              </w:rPr>
              <w:t> </w:t>
            </w:r>
          </w:p>
          <w:p w:rsidRPr="00C523DB" w:rsidR="00C523DB" w:rsidP="02A16A87" w:rsidRDefault="00C523DB" w14:paraId="7F643BD4" w14:textId="52B9EF1A">
            <w:pPr>
              <w:spacing w:after="240" w:afterAutospacing="off"/>
              <w:jc w:val="both"/>
              <w:textAlignment w:val="baseline"/>
              <w:rPr>
                <w:rFonts w:ascii="Segoe UI" w:hAnsi="Segoe UI" w:eastAsia="Times New Roman" w:cs="Segoe UI"/>
                <w:sz w:val="18"/>
                <w:szCs w:val="18"/>
                <w:lang w:val="es-ES" w:eastAsia="es-ES"/>
              </w:rPr>
            </w:pPr>
            <w:hyperlink r:id="R88e8ca00e71b4e54">
              <w:r w:rsidRPr="02A16A87" w:rsidR="02A16A87">
                <w:rPr>
                  <w:rFonts w:ascii="WordVisi_MSFontService" w:hAnsi="WordVisi_MSFontService" w:eastAsia="Times New Roman" w:cs="Segoe UI"/>
                  <w:i w:val="1"/>
                  <w:iCs w:val="1"/>
                  <w:color w:val="0563C1"/>
                  <w:sz w:val="22"/>
                  <w:szCs w:val="22"/>
                  <w:u w:val="single"/>
                  <w:lang w:eastAsia="es-ES"/>
                </w:rPr>
                <w:t>Per a informació més detallada de l’ODS 4 a les Ponent.</w:t>
              </w:r>
            </w:hyperlink>
            <w:r w:rsidRPr="02A16A87" w:rsidR="02A16A87">
              <w:rPr>
                <w:rFonts w:ascii="Times New Roman" w:hAnsi="Times New Roman" w:eastAsia="Times New Roman" w:cs="Times New Roman"/>
                <w:sz w:val="22"/>
                <w:szCs w:val="22"/>
                <w:lang w:val="es-ES" w:eastAsia="es-ES"/>
              </w:rPr>
              <w:t> </w:t>
            </w:r>
          </w:p>
        </w:tc>
      </w:tr>
    </w:tbl>
    <w:p w:rsidRPr="00C523DB" w:rsidR="00C523DB" w:rsidP="00C523DB" w:rsidRDefault="00C523DB" w14:paraId="1F965A88"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color w:val="1E1919"/>
          <w:lang w:val="es-ES" w:eastAsia="es-ES_tradnl"/>
        </w:rPr>
        <w:t> </w:t>
      </w:r>
    </w:p>
    <w:p w:rsidRPr="00C523DB" w:rsidR="00C523DB" w:rsidP="00C523DB" w:rsidRDefault="00C523DB" w14:paraId="661BD019" w14:textId="77777777">
      <w:pPr>
        <w:jc w:val="center"/>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b/>
          <w:bCs/>
          <w:lang w:eastAsia="es-ES_tradnl"/>
        </w:rPr>
        <w:t>TERRES DE L’EBRE</w:t>
      </w:r>
      <w:r w:rsidRPr="00C523DB">
        <w:rPr>
          <w:rFonts w:ascii="Times New Roman" w:hAnsi="Times New Roman" w:eastAsia="Times New Roman" w:cs="Times New Roman"/>
          <w:lang w:val="es-ES" w:eastAsia="es-ES_tradnl"/>
        </w:rPr>
        <w:t> </w:t>
      </w:r>
    </w:p>
    <w:tbl>
      <w:tblPr>
        <w:tblStyle w:val="Tablaconcuadrcula"/>
        <w:tblW w:w="0" w:type="auto"/>
        <w:tblLook w:val="04A0" w:firstRow="1" w:lastRow="0" w:firstColumn="1" w:lastColumn="0" w:noHBand="0" w:noVBand="1"/>
      </w:tblPr>
      <w:tblGrid>
        <w:gridCol w:w="8494"/>
      </w:tblGrid>
      <w:tr w:rsidRPr="00C523DB" w:rsidR="00C523DB" w:rsidTr="02A16A87" w14:paraId="626D1FEA" w14:textId="77777777">
        <w:trPr>
          <w:trHeight w:val="4930"/>
        </w:trPr>
        <w:tc>
          <w:tcPr>
            <w:tcW w:w="8494" w:type="dxa"/>
            <w:shd w:val="clear" w:color="auto" w:fill="D9E2F3" w:themeFill="accent1" w:themeFillTint="33"/>
            <w:tcMar/>
          </w:tcPr>
          <w:p w:rsidRPr="00C523DB" w:rsidR="00C523DB" w:rsidP="02A16A87" w:rsidRDefault="00C523DB" w14:paraId="522EBBB3" w14:textId="77777777">
            <w:pPr>
              <w:spacing w:after="240" w:afterAutospacing="off"/>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sz w:val="22"/>
                <w:szCs w:val="22"/>
                <w:lang w:eastAsia="es-ES"/>
              </w:rPr>
              <w:t xml:space="preserve">La població de Terres de l’Ebre té un </w:t>
            </w:r>
            <w:r w:rsidRPr="02A16A87" w:rsidR="02A16A87">
              <w:rPr>
                <w:rFonts w:ascii="WordVisi_MSFontService" w:hAnsi="WordVisi_MSFontService" w:eastAsia="Times New Roman" w:cs="Segoe UI"/>
                <w:b w:val="1"/>
                <w:bCs w:val="1"/>
                <w:sz w:val="22"/>
                <w:szCs w:val="22"/>
                <w:lang w:eastAsia="es-ES"/>
              </w:rPr>
              <w:t>elevat nivell educatiu pel que fa als estudis obligatoris</w:t>
            </w:r>
            <w:r w:rsidRPr="02A16A87" w:rsidR="02A16A87">
              <w:rPr>
                <w:rFonts w:ascii="WordVisi_MSFontService" w:hAnsi="WordVisi_MSFontService" w:eastAsia="Times New Roman" w:cs="Segoe UI"/>
                <w:sz w:val="22"/>
                <w:szCs w:val="22"/>
                <w:lang w:eastAsia="es-ES"/>
              </w:rPr>
              <w:t xml:space="preserve">, però per les característiques pròpies del territori i de l’activitat econòmica, hi ha </w:t>
            </w:r>
            <w:r w:rsidRPr="02A16A87" w:rsidR="02A16A87">
              <w:rPr>
                <w:rFonts w:ascii="WordVisi_MSFontService" w:hAnsi="WordVisi_MSFontService" w:eastAsia="Times New Roman" w:cs="Segoe UI"/>
                <w:b w:val="1"/>
                <w:bCs w:val="1"/>
                <w:sz w:val="22"/>
                <w:szCs w:val="22"/>
                <w:lang w:eastAsia="es-ES"/>
              </w:rPr>
              <w:t>menys població que finalitza estudis superiors</w:t>
            </w:r>
            <w:r w:rsidRPr="02A16A87" w:rsidR="02A16A87">
              <w:rPr>
                <w:rFonts w:ascii="WordVisi_MSFontService" w:hAnsi="WordVisi_MSFontService" w:eastAsia="Times New Roman" w:cs="Segoe UI"/>
                <w:sz w:val="22"/>
                <w:szCs w:val="22"/>
                <w:lang w:eastAsia="es-ES"/>
              </w:rPr>
              <w:t xml:space="preserve">. En relació al </w:t>
            </w:r>
            <w:r w:rsidRPr="02A16A87" w:rsidR="02A16A87">
              <w:rPr>
                <w:rFonts w:ascii="WordVisi_MSFontService" w:hAnsi="WordVisi_MSFontService" w:eastAsia="Times New Roman" w:cs="Segoe UI"/>
                <w:b w:val="1"/>
                <w:bCs w:val="1"/>
                <w:sz w:val="22"/>
                <w:szCs w:val="22"/>
                <w:lang w:eastAsia="es-ES"/>
              </w:rPr>
              <w:t>coneixement del català</w:t>
            </w:r>
            <w:r w:rsidRPr="02A16A87" w:rsidR="02A16A87">
              <w:rPr>
                <w:rFonts w:ascii="WordVisi_MSFontService" w:hAnsi="WordVisi_MSFontService" w:eastAsia="Times New Roman" w:cs="Segoe UI"/>
                <w:b w:val="0"/>
                <w:bCs w:val="0"/>
                <w:sz w:val="22"/>
                <w:szCs w:val="22"/>
                <w:lang w:eastAsia="es-ES"/>
              </w:rPr>
              <w:t xml:space="preserve">, és l’àmbit territorial que més </w:t>
            </w:r>
            <w:r w:rsidRPr="02A16A87" w:rsidR="02A16A87">
              <w:rPr>
                <w:rFonts w:ascii="WordVisi_MSFontService" w:hAnsi="WordVisi_MSFontService" w:eastAsia="Times New Roman" w:cs="Segoe UI"/>
                <w:b w:val="1"/>
                <w:bCs w:val="1"/>
                <w:sz w:val="22"/>
                <w:szCs w:val="22"/>
                <w:lang w:eastAsia="es-ES"/>
              </w:rPr>
              <w:t>destaca en l’ús</w:t>
            </w:r>
            <w:r w:rsidRPr="02A16A87" w:rsidR="02A16A87">
              <w:rPr>
                <w:rFonts w:ascii="WordVisi_MSFontService" w:hAnsi="WordVisi_MSFontService" w:eastAsia="Times New Roman" w:cs="Segoe UI"/>
                <w:b w:val="0"/>
                <w:bCs w:val="0"/>
                <w:sz w:val="22"/>
                <w:szCs w:val="22"/>
                <w:lang w:eastAsia="es-ES"/>
              </w:rPr>
              <w:t xml:space="preserve"> d’aquesta llengua al dia a dia dels ciutadans</w:t>
            </w:r>
            <w:r w:rsidRPr="02A16A87" w:rsidR="02A16A87">
              <w:rPr>
                <w:rFonts w:ascii="WordVisi_MSFontService" w:hAnsi="WordVisi_MSFontService" w:eastAsia="Times New Roman" w:cs="Segoe UI"/>
                <w:sz w:val="22"/>
                <w:szCs w:val="22"/>
                <w:lang w:eastAsia="es-ES"/>
              </w:rPr>
              <w:t xml:space="preserve">, també com a element de cohesió social en un societat que rep molta població estrangera. </w:t>
            </w:r>
            <w:r w:rsidRPr="02A16A87" w:rsidR="02A16A87">
              <w:rPr>
                <w:rFonts w:ascii="WordVisi_MSFontService" w:hAnsi="WordVisi_MSFontService" w:eastAsia="Times New Roman" w:cs="Segoe UI"/>
                <w:b w:val="1"/>
                <w:bCs w:val="1"/>
                <w:sz w:val="22"/>
                <w:szCs w:val="22"/>
                <w:lang w:eastAsia="es-ES"/>
              </w:rPr>
              <w:t>No obstant, hi ha contrastos entre la comprensió oral del català i la seva comprensió escrita</w:t>
            </w:r>
            <w:r w:rsidRPr="02A16A87" w:rsidR="02A16A87">
              <w:rPr>
                <w:rFonts w:ascii="WordVisi_MSFontService" w:hAnsi="WordVisi_MSFontService" w:eastAsia="Times New Roman" w:cs="Segoe UI"/>
                <w:sz w:val="22"/>
                <w:szCs w:val="22"/>
                <w:lang w:eastAsia="es-ES"/>
              </w:rPr>
              <w:t>, una tendència que es repeteix en la major part de Catalunya.</w:t>
            </w:r>
            <w:r w:rsidRPr="02A16A87" w:rsidR="02A16A87">
              <w:rPr>
                <w:rFonts w:ascii="Times New Roman" w:hAnsi="Times New Roman" w:eastAsia="Times New Roman" w:cs="Times New Roman"/>
                <w:sz w:val="22"/>
                <w:szCs w:val="22"/>
                <w:lang w:val="es-ES" w:eastAsia="es-ES"/>
              </w:rPr>
              <w:t> </w:t>
            </w:r>
          </w:p>
          <w:p w:rsidRPr="00C523DB" w:rsidR="00C523DB" w:rsidP="02A16A87" w:rsidRDefault="00C523DB" w14:paraId="65E39918" w14:textId="77D56F5D">
            <w:pPr>
              <w:spacing w:after="240" w:afterAutospacing="off"/>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sz w:val="22"/>
                <w:szCs w:val="22"/>
                <w:lang w:eastAsia="es-ES"/>
              </w:rPr>
              <w:t xml:space="preserve">El </w:t>
            </w:r>
            <w:r w:rsidRPr="02A16A87" w:rsidR="02A16A87">
              <w:rPr>
                <w:rFonts w:ascii="WordVisi_MSFontService" w:hAnsi="WordVisi_MSFontService" w:eastAsia="Times New Roman" w:cs="Segoe UI"/>
                <w:b w:val="1"/>
                <w:bCs w:val="1"/>
                <w:sz w:val="22"/>
                <w:szCs w:val="22"/>
                <w:lang w:eastAsia="es-ES"/>
              </w:rPr>
              <w:t>mercat laboral</w:t>
            </w:r>
            <w:r w:rsidRPr="02A16A87" w:rsidR="02A16A87">
              <w:rPr>
                <w:rFonts w:ascii="WordVisi_MSFontService" w:hAnsi="WordVisi_MSFontService" w:eastAsia="Times New Roman" w:cs="Segoe UI"/>
                <w:sz w:val="22"/>
                <w:szCs w:val="22"/>
                <w:lang w:eastAsia="es-ES"/>
              </w:rPr>
              <w:t xml:space="preserve"> de les Terres de l’Ebre es caracteritza per tenir una predominança del sector </w:t>
            </w:r>
            <w:r w:rsidRPr="02A16A87" w:rsidR="02A16A87">
              <w:rPr>
                <w:rFonts w:ascii="WordVisi_MSFontService" w:hAnsi="WordVisi_MSFontService" w:eastAsia="Times New Roman" w:cs="Segoe UI"/>
                <w:b w:val="1"/>
                <w:bCs w:val="1"/>
                <w:sz w:val="22"/>
                <w:szCs w:val="22"/>
                <w:lang w:eastAsia="es-ES"/>
              </w:rPr>
              <w:t>S</w:t>
            </w:r>
            <w:r w:rsidRPr="02A16A87" w:rsidR="02A16A87">
              <w:rPr>
                <w:rFonts w:ascii="WordVisi_MSFontService" w:hAnsi="WordVisi_MSFontService" w:eastAsia="Times New Roman" w:cs="Segoe UI"/>
                <w:b w:val="1"/>
                <w:bCs w:val="1"/>
                <w:sz w:val="22"/>
                <w:szCs w:val="22"/>
                <w:lang w:eastAsia="es-ES"/>
              </w:rPr>
              <w:t xml:space="preserve">erveis </w:t>
            </w:r>
            <w:r w:rsidRPr="02A16A87" w:rsidR="02A16A87">
              <w:rPr>
                <w:rFonts w:ascii="WordVisi_MSFontService" w:hAnsi="WordVisi_MSFontService" w:eastAsia="Times New Roman" w:cs="Segoe UI"/>
                <w:sz w:val="22"/>
                <w:szCs w:val="22"/>
                <w:lang w:eastAsia="es-ES"/>
              </w:rPr>
              <w:t xml:space="preserve">i Indústria, amb diferències entre comarques. Així mateix, </w:t>
            </w:r>
            <w:r w:rsidRPr="02A16A87" w:rsidR="02A16A87">
              <w:rPr>
                <w:rFonts w:ascii="WordVisi_MSFontService" w:hAnsi="WordVisi_MSFontService" w:eastAsia="Times New Roman" w:cs="Segoe UI"/>
                <w:b w:val="1"/>
                <w:bCs w:val="1"/>
                <w:sz w:val="22"/>
                <w:szCs w:val="22"/>
                <w:lang w:eastAsia="es-ES"/>
              </w:rPr>
              <w:t xml:space="preserve">l’agricultura </w:t>
            </w:r>
            <w:r w:rsidRPr="02A16A87" w:rsidR="02A16A87">
              <w:rPr>
                <w:rFonts w:ascii="WordVisi_MSFontService" w:hAnsi="WordVisi_MSFontService" w:eastAsia="Times New Roman" w:cs="Segoe UI"/>
                <w:sz w:val="22"/>
                <w:szCs w:val="22"/>
                <w:lang w:eastAsia="es-ES"/>
              </w:rPr>
              <w:t xml:space="preserve">té molt més pes que a altres àmbits territorials catalans. En referència a la </w:t>
            </w:r>
            <w:r w:rsidRPr="02A16A87" w:rsidR="02A16A87">
              <w:rPr>
                <w:rFonts w:ascii="WordVisi_MSFontService" w:hAnsi="WordVisi_MSFontService" w:eastAsia="Times New Roman" w:cs="Segoe UI"/>
                <w:b w:val="1"/>
                <w:bCs w:val="1"/>
                <w:sz w:val="22"/>
                <w:szCs w:val="22"/>
                <w:lang w:eastAsia="es-ES"/>
              </w:rPr>
              <w:t>taxa d’atur</w:t>
            </w:r>
            <w:r w:rsidRPr="02A16A87" w:rsidR="02A16A87">
              <w:rPr>
                <w:rFonts w:ascii="WordVisi_MSFontService" w:hAnsi="WordVisi_MSFontService" w:eastAsia="Times New Roman" w:cs="Segoe UI"/>
                <w:sz w:val="22"/>
                <w:szCs w:val="22"/>
                <w:lang w:eastAsia="es-ES"/>
              </w:rPr>
              <w:t>, aquesta oscil·la molt entre comarques, variant entre un 9% i un 18%; per tant, en ocasions supera la mitjana de Catalunya i en altres és inferior.</w:t>
            </w:r>
            <w:r w:rsidRPr="02A16A87" w:rsidR="02A16A87">
              <w:rPr>
                <w:rFonts w:ascii="Times New Roman" w:hAnsi="Times New Roman" w:eastAsia="Times New Roman" w:cs="Times New Roman"/>
                <w:sz w:val="22"/>
                <w:szCs w:val="22"/>
                <w:lang w:val="es-ES" w:eastAsia="es-ES"/>
              </w:rPr>
              <w:t> </w:t>
            </w:r>
          </w:p>
          <w:p w:rsidRPr="00C523DB" w:rsidR="00C523DB" w:rsidP="02A16A87" w:rsidRDefault="00C523DB" w14:paraId="67750A1A" w14:textId="77777777">
            <w:pPr>
              <w:spacing w:after="240" w:afterAutospacing="off"/>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b w:val="1"/>
                <w:bCs w:val="1"/>
                <w:sz w:val="22"/>
                <w:szCs w:val="22"/>
                <w:lang w:eastAsia="es-ES"/>
              </w:rPr>
              <w:t>La població jove</w:t>
            </w:r>
            <w:r w:rsidRPr="02A16A87" w:rsidR="02A16A87">
              <w:rPr>
                <w:rFonts w:ascii="WordVisi_MSFontService" w:hAnsi="WordVisi_MSFontService" w:eastAsia="Times New Roman" w:cs="Segoe UI"/>
                <w:sz w:val="22"/>
                <w:szCs w:val="22"/>
                <w:lang w:eastAsia="es-ES"/>
              </w:rPr>
              <w:t xml:space="preserve"> està afectada per una poca oferta d’ensenyament superior, les poques oportunitats laborals per a personal qualificat, i una elevada temporalitat. A més, els problemes de salut mental com l’angoixa o la depressió afecten de manera important a aquest col·lectiu. La capacitat d’emancipar-se és millor que a altres territoris catalans, això sí, la taxa de risc de pobresa i la taxa d’atur juvenil –tot i aquesta última ser de les més baixes a Catalunya– no deixa de ser una qüestió a posar en relleu.</w:t>
            </w:r>
            <w:r w:rsidRPr="02A16A87" w:rsidR="02A16A87">
              <w:rPr>
                <w:rFonts w:ascii="Times New Roman" w:hAnsi="Times New Roman" w:eastAsia="Times New Roman" w:cs="Times New Roman"/>
                <w:sz w:val="22"/>
                <w:szCs w:val="22"/>
                <w:lang w:val="es-ES" w:eastAsia="es-ES"/>
              </w:rPr>
              <w:t> </w:t>
            </w:r>
          </w:p>
          <w:p w:rsidRPr="00C523DB" w:rsidR="00C523DB" w:rsidP="02A16A87" w:rsidRDefault="00C523DB" w14:paraId="5C69D068" w14:textId="1011863A">
            <w:pPr>
              <w:spacing w:after="240" w:afterAutospacing="off"/>
              <w:jc w:val="both"/>
              <w:textAlignment w:val="baseline"/>
              <w:rPr>
                <w:rFonts w:ascii="Segoe UI" w:hAnsi="Segoe UI" w:eastAsia="Times New Roman" w:cs="Segoe UI"/>
                <w:sz w:val="18"/>
                <w:szCs w:val="18"/>
                <w:lang w:val="es-ES" w:eastAsia="es-ES"/>
              </w:rPr>
            </w:pPr>
            <w:hyperlink r:id="R6ac84448a6b5434a">
              <w:r w:rsidRPr="02A16A87" w:rsidR="02A16A87">
                <w:rPr>
                  <w:rFonts w:ascii="WordVisi_MSFontService" w:hAnsi="WordVisi_MSFontService" w:eastAsia="Times New Roman" w:cs="Segoe UI"/>
                  <w:i w:val="1"/>
                  <w:iCs w:val="1"/>
                  <w:color w:val="0563C1"/>
                  <w:sz w:val="22"/>
                  <w:szCs w:val="22"/>
                  <w:u w:val="single"/>
                  <w:lang w:eastAsia="es-ES"/>
                </w:rPr>
                <w:t>Per a informació més detallada de l’ODS 4 a les Terres de l’Ebre.</w:t>
              </w:r>
            </w:hyperlink>
            <w:r w:rsidRPr="02A16A87" w:rsidR="02A16A87">
              <w:rPr>
                <w:rFonts w:ascii="Times New Roman" w:hAnsi="Times New Roman" w:eastAsia="Times New Roman" w:cs="Times New Roman"/>
                <w:sz w:val="22"/>
                <w:szCs w:val="22"/>
                <w:lang w:val="es-ES" w:eastAsia="es-ES"/>
              </w:rPr>
              <w:t> </w:t>
            </w:r>
          </w:p>
        </w:tc>
      </w:tr>
    </w:tbl>
    <w:p w:rsidRPr="00C523DB" w:rsidR="00C523DB" w:rsidP="00C523DB" w:rsidRDefault="00C523DB" w14:paraId="23DF31BA"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color w:val="1E1919"/>
          <w:lang w:val="es-ES" w:eastAsia="es-ES_tradnl"/>
        </w:rPr>
        <w:t> </w:t>
      </w:r>
    </w:p>
    <w:p w:rsidRPr="00C523DB" w:rsidR="00C523DB" w:rsidP="00C523DB" w:rsidRDefault="00C523DB" w14:paraId="44836750"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color w:val="1E1919"/>
          <w:sz w:val="10"/>
          <w:szCs w:val="10"/>
          <w:lang w:val="es-ES" w:eastAsia="es-ES_tradnl"/>
        </w:rPr>
        <w:t> </w:t>
      </w:r>
    </w:p>
    <w:p w:rsidR="00C523DB" w:rsidP="00C523DB" w:rsidRDefault="00C523DB" w14:paraId="08139EB2" w14:textId="77777777">
      <w:pPr>
        <w:jc w:val="center"/>
        <w:textAlignment w:val="baseline"/>
        <w:rPr>
          <w:rFonts w:ascii="WordVisi_MSFontService" w:hAnsi="WordVisi_MSFontService" w:eastAsia="Times New Roman" w:cs="Segoe UI"/>
          <w:b/>
          <w:bCs/>
          <w:sz w:val="26"/>
          <w:szCs w:val="26"/>
          <w:lang w:eastAsia="es-ES_tradnl"/>
        </w:rPr>
      </w:pPr>
      <w:r>
        <w:rPr>
          <w:rFonts w:ascii="WordVisi_MSFontService" w:hAnsi="WordVisi_MSFontService" w:eastAsia="Times New Roman" w:cs="Segoe UI"/>
          <w:b/>
          <w:bCs/>
          <w:sz w:val="26"/>
          <w:szCs w:val="26"/>
          <w:lang w:eastAsia="es-ES_tradnl"/>
        </w:rPr>
        <w:br w:type="page"/>
      </w:r>
    </w:p>
    <w:p w:rsidRPr="00C523DB" w:rsidR="00C523DB" w:rsidP="00C523DB" w:rsidRDefault="00C523DB" w14:paraId="001F517E" w14:textId="7033A37B">
      <w:pPr>
        <w:jc w:val="center"/>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b/>
          <w:bCs/>
          <w:sz w:val="26"/>
          <w:szCs w:val="26"/>
          <w:lang w:eastAsia="es-ES_tradnl"/>
        </w:rPr>
        <w:lastRenderedPageBreak/>
        <w:t>CAMP DE TARRAGONA</w:t>
      </w:r>
      <w:r w:rsidRPr="00C523DB">
        <w:rPr>
          <w:rFonts w:ascii="Times New Roman" w:hAnsi="Times New Roman" w:eastAsia="Times New Roman" w:cs="Times New Roman"/>
          <w:sz w:val="26"/>
          <w:szCs w:val="26"/>
          <w:lang w:val="es-ES" w:eastAsia="es-ES_tradnl"/>
        </w:rPr>
        <w:t> </w:t>
      </w:r>
    </w:p>
    <w:tbl>
      <w:tblPr>
        <w:tblStyle w:val="Tablaconcuadrcula"/>
        <w:tblW w:w="0" w:type="auto"/>
        <w:shd w:val="clear" w:color="auto" w:fill="D9E2F3" w:themeFill="accent1" w:themeFillTint="33"/>
        <w:tblLook w:val="04A0" w:firstRow="1" w:lastRow="0" w:firstColumn="1" w:lastColumn="0" w:noHBand="0" w:noVBand="1"/>
      </w:tblPr>
      <w:tblGrid>
        <w:gridCol w:w="8494"/>
      </w:tblGrid>
      <w:tr w:rsidRPr="00C523DB" w:rsidR="00C523DB" w:rsidTr="02A16A87" w14:paraId="6B12B27B" w14:textId="77777777">
        <w:trPr>
          <w:trHeight w:val="5188"/>
        </w:trPr>
        <w:tc>
          <w:tcPr>
            <w:tcW w:w="8494" w:type="dxa"/>
            <w:shd w:val="clear" w:color="auto" w:fill="D9E2F3" w:themeFill="accent1" w:themeFillTint="33"/>
            <w:tcMar/>
          </w:tcPr>
          <w:p w:rsidRPr="00C523DB" w:rsidR="00C523DB" w:rsidP="02A16A87" w:rsidRDefault="00C523DB" w14:paraId="62494E44" w14:textId="5021A54C">
            <w:pPr>
              <w:spacing w:after="240" w:afterAutospacing="off"/>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b w:val="1"/>
                <w:bCs w:val="1"/>
                <w:sz w:val="22"/>
                <w:szCs w:val="22"/>
                <w:lang w:eastAsia="es-ES"/>
              </w:rPr>
              <w:t>El nivell formatiu al Camp de Tarragona és elevat</w:t>
            </w:r>
            <w:r w:rsidRPr="02A16A87" w:rsidR="02A16A87">
              <w:rPr>
                <w:rFonts w:ascii="WordVisi_MSFontService" w:hAnsi="WordVisi_MSFontService" w:eastAsia="Times New Roman" w:cs="Segoe UI"/>
                <w:sz w:val="22"/>
                <w:szCs w:val="22"/>
                <w:lang w:eastAsia="es-ES"/>
              </w:rPr>
              <w:t xml:space="preserve"> i mostra tendències similars al Metropolità de Barcelona en relació a la durada de la trajectòria acadèmica. Degut a un </w:t>
            </w:r>
            <w:r w:rsidRPr="02A16A87" w:rsidR="02A16A87">
              <w:rPr>
                <w:rFonts w:ascii="WordVisi_MSFontService" w:hAnsi="WordVisi_MSFontService" w:eastAsia="Times New Roman" w:cs="Segoe UI"/>
                <w:b w:val="1"/>
                <w:bCs w:val="1"/>
                <w:sz w:val="22"/>
                <w:szCs w:val="22"/>
                <w:lang w:eastAsia="es-ES"/>
              </w:rPr>
              <w:t xml:space="preserve">mercat laboral que demanda mà d’obra altament qualificada </w:t>
            </w:r>
            <w:r w:rsidRPr="02A16A87" w:rsidR="02A16A87">
              <w:rPr>
                <w:rFonts w:ascii="WordVisi_MSFontService" w:hAnsi="WordVisi_MSFontService" w:eastAsia="Times New Roman" w:cs="Segoe UI"/>
                <w:sz w:val="22"/>
                <w:szCs w:val="22"/>
                <w:lang w:eastAsia="es-ES"/>
              </w:rPr>
              <w:t xml:space="preserve">–per una important presència de la </w:t>
            </w:r>
            <w:r w:rsidRPr="02A16A87" w:rsidR="02A16A87">
              <w:rPr>
                <w:rFonts w:ascii="WordVisi_MSFontService" w:hAnsi="WordVisi_MSFontService" w:eastAsia="Times New Roman" w:cs="Segoe UI"/>
                <w:b w:val="1"/>
                <w:bCs w:val="1"/>
                <w:sz w:val="22"/>
                <w:szCs w:val="22"/>
                <w:lang w:eastAsia="es-ES"/>
              </w:rPr>
              <w:t xml:space="preserve">Indústria </w:t>
            </w:r>
            <w:r w:rsidRPr="02A16A87" w:rsidR="02A16A87">
              <w:rPr>
                <w:rFonts w:ascii="WordVisi_MSFontService" w:hAnsi="WordVisi_MSFontService" w:eastAsia="Times New Roman" w:cs="Segoe UI"/>
                <w:sz w:val="22"/>
                <w:szCs w:val="22"/>
                <w:lang w:eastAsia="es-ES"/>
              </w:rPr>
              <w:t xml:space="preserve">al territori–, la població tendeix a allargar els seus estudis. En termes d’ensenyament superior, les dades mostren resultats rellevants, tot i què, no sempre és equivalent a pertànyer a les categories ocupacionals altes posteriorment, sobretot en el cas dels joves. Malgrat el sector </w:t>
            </w:r>
            <w:r w:rsidRPr="02A16A87" w:rsidR="02A16A87">
              <w:rPr>
                <w:rFonts w:ascii="WordVisi_MSFontService" w:hAnsi="WordVisi_MSFontService" w:eastAsia="Times New Roman" w:cs="Segoe UI"/>
                <w:b w:val="1"/>
                <w:bCs w:val="1"/>
                <w:sz w:val="22"/>
                <w:szCs w:val="22"/>
                <w:lang w:eastAsia="es-ES"/>
              </w:rPr>
              <w:t>S</w:t>
            </w:r>
            <w:r w:rsidRPr="02A16A87" w:rsidR="02A16A87">
              <w:rPr>
                <w:rFonts w:ascii="WordVisi_MSFontService" w:hAnsi="WordVisi_MSFontService" w:eastAsia="Times New Roman" w:cs="Segoe UI"/>
                <w:b w:val="1"/>
                <w:bCs w:val="1"/>
                <w:sz w:val="22"/>
                <w:szCs w:val="22"/>
                <w:lang w:eastAsia="es-ES"/>
              </w:rPr>
              <w:t xml:space="preserve">erveis </w:t>
            </w:r>
            <w:r w:rsidRPr="02A16A87" w:rsidR="02A16A87">
              <w:rPr>
                <w:rFonts w:ascii="WordVisi_MSFontService" w:hAnsi="WordVisi_MSFontService" w:eastAsia="Times New Roman" w:cs="Segoe UI"/>
                <w:sz w:val="22"/>
                <w:szCs w:val="22"/>
                <w:lang w:eastAsia="es-ES"/>
              </w:rPr>
              <w:t>sigui el que més aporta a l’economia de l’àmbit territorial, la proporció d’ocupacions amb alt contingut tecnològic estan força presents. </w:t>
            </w:r>
            <w:r w:rsidRPr="02A16A87" w:rsidR="02A16A87">
              <w:rPr>
                <w:rFonts w:ascii="Times New Roman" w:hAnsi="Times New Roman" w:eastAsia="Times New Roman" w:cs="Times New Roman"/>
                <w:sz w:val="22"/>
                <w:szCs w:val="22"/>
                <w:lang w:val="es-ES" w:eastAsia="es-ES"/>
              </w:rPr>
              <w:t> </w:t>
            </w:r>
          </w:p>
          <w:p w:rsidRPr="00C523DB" w:rsidR="00C523DB" w:rsidP="02A16A87" w:rsidRDefault="00C523DB" w14:paraId="314C67D0" w14:textId="77777777">
            <w:pPr>
              <w:spacing w:after="240" w:afterAutospacing="off"/>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sz w:val="22"/>
                <w:szCs w:val="22"/>
                <w:lang w:eastAsia="es-ES"/>
              </w:rPr>
              <w:t>Les taxes d’atur i temporalitat són de les més accentuades de tota Catalunya, afectant de manera directa a la població jove.</w:t>
            </w:r>
            <w:r w:rsidRPr="02A16A87" w:rsidR="02A16A87">
              <w:rPr>
                <w:rFonts w:ascii="WordVisi_MSFontService" w:hAnsi="WordVisi_MSFontService" w:eastAsia="Times New Roman" w:cs="Segoe UI"/>
                <w:b w:val="1"/>
                <w:bCs w:val="1"/>
                <w:sz w:val="22"/>
                <w:szCs w:val="22"/>
                <w:lang w:eastAsia="es-ES"/>
              </w:rPr>
              <w:t xml:space="preserve"> La joventut al Camp de Tarragona pateix de dificultats econòmiques</w:t>
            </w:r>
            <w:r w:rsidRPr="02A16A87" w:rsidR="02A16A87">
              <w:rPr>
                <w:rFonts w:ascii="WordVisi_MSFontService" w:hAnsi="WordVisi_MSFontService" w:eastAsia="Times New Roman" w:cs="Segoe UI"/>
                <w:sz w:val="22"/>
                <w:szCs w:val="22"/>
                <w:lang w:eastAsia="es-ES"/>
              </w:rPr>
              <w:t>, que afecten a més del 30% del col·lectiu, i que pot ser un dels causant en presentar algun grau d’angoixa o depressió. De fet, un 15% dels joves deixen d’estudiar o no comencen per dificultats econòmiques. L’emancipació és tardana, però no hi ha propensió a fer-ho compartint pis.</w:t>
            </w:r>
            <w:r w:rsidRPr="02A16A87" w:rsidR="02A16A87">
              <w:rPr>
                <w:rFonts w:ascii="Times New Roman" w:hAnsi="Times New Roman" w:eastAsia="Times New Roman" w:cs="Times New Roman"/>
                <w:sz w:val="22"/>
                <w:szCs w:val="22"/>
                <w:lang w:val="es-ES" w:eastAsia="es-ES"/>
              </w:rPr>
              <w:t> </w:t>
            </w:r>
          </w:p>
          <w:p w:rsidRPr="00C523DB" w:rsidR="00C523DB" w:rsidP="02A16A87" w:rsidRDefault="00C523DB" w14:paraId="5B37599F" w14:textId="77777777">
            <w:pPr>
              <w:spacing w:after="240" w:afterAutospacing="off"/>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sz w:val="22"/>
                <w:szCs w:val="22"/>
                <w:lang w:eastAsia="es-ES"/>
              </w:rPr>
              <w:t xml:space="preserve">En referència a la immersió lingüística, </w:t>
            </w:r>
            <w:r w:rsidRPr="02A16A87" w:rsidR="02A16A87">
              <w:rPr>
                <w:rFonts w:ascii="WordVisi_MSFontService" w:hAnsi="WordVisi_MSFontService" w:eastAsia="Times New Roman" w:cs="Segoe UI"/>
                <w:b w:val="1"/>
                <w:bCs w:val="1"/>
                <w:sz w:val="22"/>
                <w:szCs w:val="22"/>
                <w:lang w:eastAsia="es-ES"/>
              </w:rPr>
              <w:t>el coneixement del català és bo al territori, millorable principalment en la comprensió escrita</w:t>
            </w:r>
            <w:r w:rsidRPr="02A16A87" w:rsidR="02A16A87">
              <w:rPr>
                <w:rFonts w:ascii="WordVisi_MSFontService" w:hAnsi="WordVisi_MSFontService" w:eastAsia="Times New Roman" w:cs="Segoe UI"/>
                <w:sz w:val="22"/>
                <w:szCs w:val="22"/>
                <w:lang w:eastAsia="es-ES"/>
              </w:rPr>
              <w:t xml:space="preserve">. Els joves són els que millors aptituds del català disposen, però encara queda molt per avançar en el seu ús habitual. </w:t>
            </w:r>
            <w:r w:rsidRPr="02A16A87" w:rsidR="02A16A87">
              <w:rPr>
                <w:rFonts w:ascii="WordVisi_MSFontService" w:hAnsi="WordVisi_MSFontService" w:eastAsia="Times New Roman" w:cs="Segoe UI"/>
                <w:b w:val="1"/>
                <w:bCs w:val="1"/>
                <w:sz w:val="22"/>
                <w:szCs w:val="22"/>
                <w:lang w:eastAsia="es-ES"/>
              </w:rPr>
              <w:t>El castellà encara predomina pel que fa a l’ús exclusiu d’aquesta llengua amb els companys d’estudi</w:t>
            </w:r>
            <w:r w:rsidRPr="02A16A87" w:rsidR="02A16A87">
              <w:rPr>
                <w:rFonts w:ascii="WordVisi_MSFontService" w:hAnsi="WordVisi_MSFontService" w:eastAsia="Times New Roman" w:cs="Segoe UI"/>
                <w:sz w:val="22"/>
                <w:szCs w:val="22"/>
                <w:lang w:eastAsia="es-ES"/>
              </w:rPr>
              <w:t>.</w:t>
            </w:r>
            <w:r w:rsidRPr="02A16A87" w:rsidR="02A16A87">
              <w:rPr>
                <w:rFonts w:ascii="Times New Roman" w:hAnsi="Times New Roman" w:eastAsia="Times New Roman" w:cs="Times New Roman"/>
                <w:sz w:val="22"/>
                <w:szCs w:val="22"/>
                <w:lang w:val="es-ES" w:eastAsia="es-ES"/>
              </w:rPr>
              <w:t> </w:t>
            </w:r>
          </w:p>
          <w:p w:rsidRPr="00C523DB" w:rsidR="00C523DB" w:rsidP="02A16A87" w:rsidRDefault="00C523DB" w14:paraId="1A73E486" w14:textId="75761867">
            <w:pPr>
              <w:spacing w:after="240" w:afterAutospacing="off"/>
              <w:jc w:val="both"/>
              <w:textAlignment w:val="baseline"/>
              <w:rPr>
                <w:rFonts w:ascii="Segoe UI" w:hAnsi="Segoe UI" w:eastAsia="Times New Roman" w:cs="Segoe UI"/>
                <w:sz w:val="18"/>
                <w:szCs w:val="18"/>
                <w:lang w:val="es-ES" w:eastAsia="es-ES"/>
              </w:rPr>
            </w:pPr>
            <w:hyperlink r:id="R2006159ecdf343a2">
              <w:r w:rsidRPr="02A16A87" w:rsidR="02A16A87">
                <w:rPr>
                  <w:rFonts w:ascii="WordVisi_MSFontService" w:hAnsi="WordVisi_MSFontService" w:eastAsia="Times New Roman" w:cs="Segoe UI"/>
                  <w:i w:val="1"/>
                  <w:iCs w:val="1"/>
                  <w:color w:val="0563C1"/>
                  <w:sz w:val="22"/>
                  <w:szCs w:val="22"/>
                  <w:u w:val="single"/>
                  <w:lang w:eastAsia="es-ES"/>
                </w:rPr>
                <w:t>Per a informació més detallada de l’ODS 4 al Camp de Tarragona.</w:t>
              </w:r>
            </w:hyperlink>
            <w:r w:rsidRPr="02A16A87" w:rsidR="02A16A87">
              <w:rPr>
                <w:rFonts w:ascii="Times New Roman" w:hAnsi="Times New Roman" w:eastAsia="Times New Roman" w:cs="Times New Roman"/>
                <w:sz w:val="22"/>
                <w:szCs w:val="22"/>
                <w:lang w:val="es-ES" w:eastAsia="es-ES"/>
              </w:rPr>
              <w:t> </w:t>
            </w:r>
          </w:p>
        </w:tc>
      </w:tr>
    </w:tbl>
    <w:p w:rsidRPr="00C523DB" w:rsidR="00C523DB" w:rsidP="00C523DB" w:rsidRDefault="00C523DB" w14:paraId="68996368"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color w:val="1E1919"/>
          <w:lang w:val="es-ES" w:eastAsia="es-ES_tradnl"/>
        </w:rPr>
        <w:t> </w:t>
      </w:r>
    </w:p>
    <w:p w:rsidRPr="00C523DB" w:rsidR="00C523DB" w:rsidP="00C523DB" w:rsidRDefault="00C523DB" w14:paraId="5F876EDC" w14:textId="77777777">
      <w:pPr>
        <w:jc w:val="center"/>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b/>
          <w:bCs/>
          <w:sz w:val="26"/>
          <w:szCs w:val="26"/>
          <w:lang w:eastAsia="es-ES_tradnl"/>
        </w:rPr>
        <w:t>METROPOLITÀ DE BARCELONA</w:t>
      </w:r>
      <w:r w:rsidRPr="00C523DB">
        <w:rPr>
          <w:rFonts w:ascii="Times New Roman" w:hAnsi="Times New Roman" w:eastAsia="Times New Roman" w:cs="Times New Roman"/>
          <w:sz w:val="26"/>
          <w:szCs w:val="26"/>
          <w:lang w:val="es-ES" w:eastAsia="es-ES_tradnl"/>
        </w:rPr>
        <w:t> </w:t>
      </w:r>
    </w:p>
    <w:tbl>
      <w:tblPr>
        <w:tblStyle w:val="Tablaconcuadrcula"/>
        <w:tblW w:w="0" w:type="auto"/>
        <w:tblLook w:val="04A0" w:firstRow="1" w:lastRow="0" w:firstColumn="1" w:lastColumn="0" w:noHBand="0" w:noVBand="1"/>
      </w:tblPr>
      <w:tblGrid>
        <w:gridCol w:w="8494"/>
      </w:tblGrid>
      <w:tr w:rsidRPr="00C523DB" w:rsidR="00C523DB" w:rsidTr="02A16A87" w14:paraId="26AC7FE6" w14:textId="77777777">
        <w:trPr>
          <w:trHeight w:val="3889"/>
        </w:trPr>
        <w:tc>
          <w:tcPr>
            <w:tcW w:w="8494" w:type="dxa"/>
            <w:shd w:val="clear" w:color="auto" w:fill="D9E2F3" w:themeFill="accent1" w:themeFillTint="33"/>
            <w:tcMar/>
          </w:tcPr>
          <w:p w:rsidRPr="00C523DB" w:rsidR="00C523DB" w:rsidP="02A16A87" w:rsidRDefault="00C523DB" w14:paraId="456CB010" w14:textId="77777777">
            <w:pPr>
              <w:spacing w:after="240" w:afterAutospacing="off"/>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b w:val="1"/>
                <w:bCs w:val="1"/>
                <w:sz w:val="22"/>
                <w:szCs w:val="22"/>
                <w:lang w:eastAsia="es-ES"/>
              </w:rPr>
              <w:t>La formació a l’Àmbit Metropolità de Barcelona és elevada en termes d’ensenyament Superior</w:t>
            </w:r>
            <w:r w:rsidRPr="02A16A87" w:rsidR="02A16A87">
              <w:rPr>
                <w:rFonts w:ascii="WordVisi_MSFontService" w:hAnsi="WordVisi_MSFontService" w:eastAsia="Times New Roman" w:cs="Segoe UI"/>
                <w:b w:val="0"/>
                <w:bCs w:val="0"/>
                <w:sz w:val="22"/>
                <w:szCs w:val="22"/>
                <w:lang w:eastAsia="es-ES"/>
              </w:rPr>
              <w:t>, però més baixa que la resta de territoris pel que fa a l’Educació Primària i Secundària Obligatòria</w:t>
            </w:r>
            <w:r w:rsidRPr="02A16A87" w:rsidR="02A16A87">
              <w:rPr>
                <w:rFonts w:ascii="WordVisi_MSFontService" w:hAnsi="WordVisi_MSFontService" w:eastAsia="Times New Roman" w:cs="Segoe UI"/>
                <w:b w:val="0"/>
                <w:bCs w:val="0"/>
                <w:sz w:val="22"/>
                <w:szCs w:val="22"/>
                <w:lang w:eastAsia="es-ES"/>
              </w:rPr>
              <w:t>.</w:t>
            </w:r>
            <w:r w:rsidRPr="02A16A87" w:rsidR="02A16A87">
              <w:rPr>
                <w:rFonts w:ascii="WordVisi_MSFontService" w:hAnsi="WordVisi_MSFontService" w:eastAsia="Times New Roman" w:cs="Segoe UI"/>
                <w:sz w:val="22"/>
                <w:szCs w:val="22"/>
                <w:lang w:eastAsia="es-ES"/>
              </w:rPr>
              <w:t xml:space="preserve"> De fet, els joves que segueixen estudiant entre 15 i 34 anys són més del 40%, el resultat més elevat de Catalunya. Aquest factor té relació amb un allargament de les trajectòries acadèmiques degut a un mercat laboral que demanda de mà d’obra qualificada. En relació als </w:t>
            </w:r>
            <w:r w:rsidRPr="02A16A87" w:rsidR="02A16A87">
              <w:rPr>
                <w:rFonts w:ascii="WordVisi_MSFontService" w:hAnsi="WordVisi_MSFontService" w:eastAsia="Times New Roman" w:cs="Segoe UI"/>
                <w:b w:val="1"/>
                <w:bCs w:val="1"/>
                <w:sz w:val="22"/>
                <w:szCs w:val="22"/>
                <w:lang w:eastAsia="es-ES"/>
              </w:rPr>
              <w:t>coneixements i usos del català, el Metropolità de Barcelona mostra grans disparitats entre comarques</w:t>
            </w:r>
            <w:r w:rsidRPr="02A16A87" w:rsidR="02A16A87">
              <w:rPr>
                <w:rFonts w:ascii="WordVisi_MSFontService" w:hAnsi="WordVisi_MSFontService" w:eastAsia="Times New Roman" w:cs="Segoe UI"/>
                <w:sz w:val="22"/>
                <w:szCs w:val="22"/>
                <w:lang w:eastAsia="es-ES"/>
              </w:rPr>
              <w:t xml:space="preserve">, però en general, </w:t>
            </w:r>
            <w:r w:rsidRPr="02A16A87" w:rsidR="02A16A87">
              <w:rPr>
                <w:rFonts w:ascii="WordVisi_MSFontService" w:hAnsi="WordVisi_MSFontService" w:eastAsia="Times New Roman" w:cs="Segoe UI"/>
                <w:b w:val="1"/>
                <w:bCs w:val="1"/>
                <w:sz w:val="22"/>
                <w:szCs w:val="22"/>
                <w:lang w:eastAsia="es-ES"/>
              </w:rPr>
              <w:t>el castellà sol ser la llengua inicial</w:t>
            </w:r>
            <w:r w:rsidRPr="02A16A87" w:rsidR="02A16A87">
              <w:rPr>
                <w:rFonts w:ascii="WordVisi_MSFontService" w:hAnsi="WordVisi_MSFontService" w:eastAsia="Times New Roman" w:cs="Segoe UI"/>
                <w:sz w:val="22"/>
                <w:szCs w:val="22"/>
                <w:lang w:eastAsia="es-ES"/>
              </w:rPr>
              <w:t xml:space="preserve"> per més del 60% de la població.</w:t>
            </w:r>
            <w:r w:rsidRPr="02A16A87" w:rsidR="02A16A87">
              <w:rPr>
                <w:rFonts w:ascii="Times New Roman" w:hAnsi="Times New Roman" w:eastAsia="Times New Roman" w:cs="Times New Roman"/>
                <w:sz w:val="22"/>
                <w:szCs w:val="22"/>
                <w:lang w:val="es-ES" w:eastAsia="es-ES"/>
              </w:rPr>
              <w:t> </w:t>
            </w:r>
          </w:p>
          <w:p w:rsidRPr="00C523DB" w:rsidR="00C523DB" w:rsidP="02A16A87" w:rsidRDefault="00C523DB" w14:paraId="75AB3DE3" w14:textId="77777777">
            <w:pPr>
              <w:spacing w:after="240" w:afterAutospacing="off"/>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sz w:val="22"/>
                <w:szCs w:val="22"/>
                <w:lang w:eastAsia="es-ES"/>
              </w:rPr>
              <w:t xml:space="preserve">En referència a la </w:t>
            </w:r>
            <w:r w:rsidRPr="02A16A87" w:rsidR="02A16A87">
              <w:rPr>
                <w:rFonts w:ascii="WordVisi_MSFontService" w:hAnsi="WordVisi_MSFontService" w:eastAsia="Times New Roman" w:cs="Segoe UI"/>
                <w:b w:val="1"/>
                <w:bCs w:val="1"/>
                <w:sz w:val="22"/>
                <w:szCs w:val="22"/>
                <w:lang w:eastAsia="es-ES"/>
              </w:rPr>
              <w:t xml:space="preserve">joventut </w:t>
            </w:r>
            <w:r w:rsidRPr="02A16A87" w:rsidR="02A16A87">
              <w:rPr>
                <w:rFonts w:ascii="WordVisi_MSFontService" w:hAnsi="WordVisi_MSFontService" w:eastAsia="Times New Roman" w:cs="Segoe UI"/>
                <w:sz w:val="22"/>
                <w:szCs w:val="22"/>
                <w:lang w:eastAsia="es-ES"/>
              </w:rPr>
              <w:t xml:space="preserve">del Metropolità, aquesta és pràcticament el 65% de la població jove de Catalunya, amb important presència d’individus nascuts a l’estranger. L’atur no els afecta tan com a d’altres territoris catalans, però pateixen no només </w:t>
            </w:r>
            <w:r w:rsidRPr="02A16A87" w:rsidR="02A16A87">
              <w:rPr>
                <w:rFonts w:ascii="WordVisi_MSFontService" w:hAnsi="WordVisi_MSFontService" w:eastAsia="Times New Roman" w:cs="Segoe UI"/>
                <w:b w:val="1"/>
                <w:bCs w:val="1"/>
                <w:sz w:val="22"/>
                <w:szCs w:val="22"/>
                <w:lang w:eastAsia="es-ES"/>
              </w:rPr>
              <w:t>desigualtats en oportunitats educatives</w:t>
            </w:r>
            <w:r w:rsidRPr="02A16A87" w:rsidR="02A16A87">
              <w:rPr>
                <w:rFonts w:ascii="WordVisi_MSFontService" w:hAnsi="WordVisi_MSFontService" w:eastAsia="Times New Roman" w:cs="Segoe UI"/>
                <w:sz w:val="22"/>
                <w:szCs w:val="22"/>
                <w:lang w:eastAsia="es-ES"/>
              </w:rPr>
              <w:t xml:space="preserve">, sinó també </w:t>
            </w:r>
            <w:r w:rsidRPr="02A16A87" w:rsidR="02A16A87">
              <w:rPr>
                <w:rFonts w:ascii="WordVisi_MSFontService" w:hAnsi="WordVisi_MSFontService" w:eastAsia="Times New Roman" w:cs="Segoe UI"/>
                <w:b w:val="1"/>
                <w:bCs w:val="1"/>
                <w:sz w:val="22"/>
                <w:szCs w:val="22"/>
                <w:lang w:eastAsia="es-ES"/>
              </w:rPr>
              <w:t>problemes per emancipar-se</w:t>
            </w:r>
            <w:r w:rsidRPr="02A16A87" w:rsidR="02A16A87">
              <w:rPr>
                <w:rFonts w:ascii="WordVisi_MSFontService" w:hAnsi="WordVisi_MSFontService" w:eastAsia="Times New Roman" w:cs="Segoe UI"/>
                <w:sz w:val="22"/>
                <w:szCs w:val="22"/>
                <w:lang w:eastAsia="es-ES"/>
              </w:rPr>
              <w:t xml:space="preserve">, per </w:t>
            </w:r>
            <w:proofErr w:type="spellStart"/>
            <w:r w:rsidRPr="02A16A87" w:rsidR="02A16A87">
              <w:rPr>
                <w:rFonts w:ascii="WordVisi_MSFontService" w:hAnsi="WordVisi_MSFontService" w:eastAsia="Times New Roman" w:cs="Segoe UI"/>
                <w:sz w:val="22"/>
                <w:szCs w:val="22"/>
                <w:lang w:eastAsia="es-ES"/>
              </w:rPr>
              <w:t>transicionar</w:t>
            </w:r>
            <w:proofErr w:type="spellEnd"/>
            <w:r w:rsidRPr="02A16A87" w:rsidR="02A16A87">
              <w:rPr>
                <w:rFonts w:ascii="WordVisi_MSFontService" w:hAnsi="WordVisi_MSFontService" w:eastAsia="Times New Roman" w:cs="Segoe UI"/>
                <w:sz w:val="22"/>
                <w:szCs w:val="22"/>
                <w:lang w:eastAsia="es-ES"/>
              </w:rPr>
              <w:t xml:space="preserve"> al mercat laboral des del sistema educatiu, i </w:t>
            </w:r>
            <w:r w:rsidRPr="02A16A87" w:rsidR="02A16A87">
              <w:rPr>
                <w:rFonts w:ascii="WordVisi_MSFontService" w:hAnsi="WordVisi_MSFontService" w:eastAsia="Times New Roman" w:cs="Segoe UI"/>
                <w:b w:val="1"/>
                <w:bCs w:val="1"/>
                <w:sz w:val="22"/>
                <w:szCs w:val="22"/>
                <w:lang w:eastAsia="es-ES"/>
              </w:rPr>
              <w:t>dificultats econòmiques per l’elevat cost de vida</w:t>
            </w:r>
            <w:r w:rsidRPr="02A16A87" w:rsidR="02A16A87">
              <w:rPr>
                <w:rFonts w:ascii="WordVisi_MSFontService" w:hAnsi="WordVisi_MSFontService" w:eastAsia="Times New Roman" w:cs="Segoe UI"/>
                <w:sz w:val="22"/>
                <w:szCs w:val="22"/>
                <w:lang w:eastAsia="es-ES"/>
              </w:rPr>
              <w:t>. Els reptes en la salut mental juvenil també estan al punt de mira.</w:t>
            </w:r>
            <w:r w:rsidRPr="02A16A87" w:rsidR="02A16A87">
              <w:rPr>
                <w:rFonts w:ascii="Times New Roman" w:hAnsi="Times New Roman" w:eastAsia="Times New Roman" w:cs="Times New Roman"/>
                <w:sz w:val="22"/>
                <w:szCs w:val="22"/>
                <w:lang w:val="es-ES" w:eastAsia="es-ES"/>
              </w:rPr>
              <w:t> </w:t>
            </w:r>
          </w:p>
          <w:p w:rsidRPr="00C523DB" w:rsidR="00C523DB" w:rsidP="02A16A87" w:rsidRDefault="00C523DB" w14:paraId="657DD049" w14:textId="457212C5">
            <w:pPr>
              <w:spacing w:after="240" w:afterAutospacing="off"/>
              <w:jc w:val="both"/>
              <w:textAlignment w:val="baseline"/>
              <w:rPr>
                <w:rFonts w:ascii="Segoe UI" w:hAnsi="Segoe UI" w:eastAsia="Times New Roman" w:cs="Segoe UI"/>
                <w:sz w:val="18"/>
                <w:szCs w:val="18"/>
                <w:lang w:val="es-ES" w:eastAsia="es-ES"/>
              </w:rPr>
            </w:pPr>
            <w:hyperlink r:id="Rf77ac84b3059486c">
              <w:r w:rsidRPr="02A16A87" w:rsidR="02A16A87">
                <w:rPr>
                  <w:rFonts w:ascii="WordVisi_MSFontService" w:hAnsi="WordVisi_MSFontService" w:eastAsia="Times New Roman" w:cs="Segoe UI"/>
                  <w:i w:val="1"/>
                  <w:iCs w:val="1"/>
                  <w:color w:val="0563C1"/>
                  <w:sz w:val="22"/>
                  <w:szCs w:val="22"/>
                  <w:u w:val="single"/>
                  <w:lang w:eastAsia="es-ES"/>
                </w:rPr>
                <w:t>Per a informació més detallada de l’ODS 4 al Metropolità de Barcelona.</w:t>
              </w:r>
            </w:hyperlink>
            <w:r w:rsidRPr="02A16A87" w:rsidR="02A16A87">
              <w:rPr>
                <w:rFonts w:ascii="Times New Roman" w:hAnsi="Times New Roman" w:eastAsia="Times New Roman" w:cs="Times New Roman"/>
                <w:sz w:val="22"/>
                <w:szCs w:val="22"/>
                <w:lang w:val="es-ES" w:eastAsia="es-ES"/>
              </w:rPr>
              <w:t> </w:t>
            </w:r>
          </w:p>
        </w:tc>
      </w:tr>
    </w:tbl>
    <w:p w:rsidRPr="00C523DB" w:rsidR="00C523DB" w:rsidP="02A16A87" w:rsidRDefault="00C523DB" w14:paraId="7CA59A18" w14:textId="77777777">
      <w:pPr>
        <w:jc w:val="both"/>
        <w:textAlignment w:val="baseline"/>
        <w:rPr>
          <w:rFonts w:ascii="Segoe UI" w:hAnsi="Segoe UI" w:eastAsia="Times New Roman" w:cs="Segoe UI"/>
          <w:sz w:val="18"/>
          <w:szCs w:val="18"/>
          <w:lang w:val="es-ES" w:eastAsia="es-ES"/>
        </w:rPr>
      </w:pPr>
      <w:r w:rsidRPr="02A16A87" w:rsidR="02A16A87">
        <w:rPr>
          <w:rFonts w:ascii="Times New Roman" w:hAnsi="Times New Roman" w:eastAsia="Times New Roman" w:cs="Times New Roman"/>
          <w:color w:val="1E1919"/>
          <w:lang w:val="es-ES" w:eastAsia="es-ES"/>
        </w:rPr>
        <w:t> </w:t>
      </w:r>
    </w:p>
    <w:p w:rsidR="02A16A87" w:rsidP="02A16A87" w:rsidRDefault="02A16A87" w14:paraId="519793E5" w14:textId="4BA8288A">
      <w:pPr>
        <w:pStyle w:val="Normal"/>
        <w:jc w:val="both"/>
        <w:rPr>
          <w:rFonts w:ascii="Times New Roman" w:hAnsi="Times New Roman" w:eastAsia="Times New Roman" w:cs="Times New Roman"/>
          <w:color w:val="1E1919"/>
          <w:lang w:val="es-ES" w:eastAsia="es-ES"/>
        </w:rPr>
      </w:pPr>
    </w:p>
    <w:p w:rsidRPr="00C523DB" w:rsidR="00C523DB" w:rsidP="02A16A87" w:rsidRDefault="00C523DB" w14:paraId="781579FC" w14:textId="77777777">
      <w:pPr>
        <w:pStyle w:val="Ttulo1"/>
        <w:rPr>
          <w:rFonts w:ascii="Segoe UI" w:hAnsi="Segoe UI" w:eastAsia="Times New Roman"/>
          <w:b w:val="1"/>
          <w:bCs w:val="1"/>
          <w:sz w:val="18"/>
          <w:szCs w:val="18"/>
          <w:lang w:val="es-ES" w:eastAsia="es-ES"/>
        </w:rPr>
      </w:pPr>
      <w:bookmarkStart w:name="_Toc1606552294" w:id="1487621212"/>
      <w:r w:rsidRPr="02A16A87" w:rsidR="02A16A87">
        <w:rPr>
          <w:rFonts w:eastAsia="Times New Roman"/>
          <w:lang w:eastAsia="es-ES"/>
        </w:rPr>
        <w:t>Temes de debat per avançar</w:t>
      </w:r>
      <w:r w:rsidRPr="02A16A87" w:rsidR="02A16A87">
        <w:rPr>
          <w:rFonts w:ascii="Times New Roman" w:hAnsi="Times New Roman" w:eastAsia="Times New Roman" w:cs="Times New Roman"/>
          <w:b w:val="1"/>
          <w:bCs w:val="1"/>
          <w:lang w:val="es-ES" w:eastAsia="es-ES"/>
        </w:rPr>
        <w:t> </w:t>
      </w:r>
      <w:bookmarkEnd w:id="1487621212"/>
    </w:p>
    <w:p w:rsidRPr="00C523DB" w:rsidR="00C523DB" w:rsidP="00C523DB" w:rsidRDefault="00C523DB" w14:paraId="6AF5AEB5"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b/>
          <w:bCs/>
          <w:sz w:val="16"/>
          <w:szCs w:val="16"/>
          <w:lang w:eastAsia="es-ES_tradnl"/>
        </w:rPr>
        <w:t> </w:t>
      </w:r>
      <w:r w:rsidRPr="00C523DB">
        <w:rPr>
          <w:rFonts w:ascii="WordVisi_MSFontService" w:hAnsi="WordVisi_MSFontService" w:eastAsia="Times New Roman" w:cs="Segoe UI"/>
          <w:b/>
          <w:bCs/>
          <w:sz w:val="22"/>
          <w:szCs w:val="22"/>
          <w:lang w:eastAsia="es-ES_tradnl"/>
        </w:rPr>
        <w:t> </w:t>
      </w:r>
      <w:r w:rsidRPr="00C523DB">
        <w:rPr>
          <w:rFonts w:ascii="Times New Roman" w:hAnsi="Times New Roman" w:eastAsia="Times New Roman" w:cs="Times New Roman"/>
          <w:sz w:val="22"/>
          <w:szCs w:val="22"/>
          <w:lang w:val="es-ES" w:eastAsia="es-ES_tradnl"/>
        </w:rPr>
        <w:t> </w:t>
      </w:r>
    </w:p>
    <w:p w:rsidRPr="00C523DB" w:rsidR="00C523DB" w:rsidP="0D70FA53" w:rsidRDefault="00C523DB" w14:paraId="6E3C40D3" w14:textId="77777777" w14:noSpellErr="1">
      <w:pPr>
        <w:numPr>
          <w:ilvl w:val="0"/>
          <w:numId w:val="33"/>
        </w:numPr>
        <w:spacing w:after="240" w:afterAutospacing="off"/>
        <w:ind w:left="1080" w:firstLine="0"/>
        <w:jc w:val="both"/>
        <w:textAlignment w:val="baseline"/>
        <w:rPr>
          <w:rFonts w:ascii="Arial MT" w:hAnsi="Arial MT" w:eastAsia="Times New Roman" w:cs="Segoe UI"/>
          <w:lang w:val="es-ES" w:eastAsia="es-ES"/>
        </w:rPr>
      </w:pPr>
      <w:r w:rsidRPr="0D70FA53" w:rsidR="0D70FA53">
        <w:rPr>
          <w:rFonts w:ascii="WordVisi_MSFontService" w:hAnsi="WordVisi_MSFontService" w:eastAsia="Times New Roman" w:cs="Segoe UI"/>
          <w:lang w:eastAsia="es-ES"/>
        </w:rPr>
        <w:t>Com es podria crear ocupació en aquells territoris on l’atur és elevat? La problemàtica que suposa la dependència del sector serveis (principalment, el turisme i l’hostaleria) i l’estacionalitat de l’oferta, per exemple, a l’Alt Pirineu i Aran, o a certes zones del litoral on el turisme de sol i platja predomina.</w:t>
      </w:r>
      <w:r w:rsidRPr="0D70FA53" w:rsidR="0D70FA53">
        <w:rPr>
          <w:rFonts w:ascii="Times New Roman" w:hAnsi="Times New Roman" w:eastAsia="Times New Roman" w:cs="Times New Roman"/>
          <w:lang w:val="es-ES" w:eastAsia="es-ES"/>
        </w:rPr>
        <w:t> </w:t>
      </w:r>
    </w:p>
    <w:p w:rsidRPr="00C523DB" w:rsidR="00C523DB" w:rsidP="0D70FA53" w:rsidRDefault="00C523DB" w14:paraId="188FCE39" w14:textId="77777777" w14:noSpellErr="1">
      <w:pPr>
        <w:numPr>
          <w:ilvl w:val="0"/>
          <w:numId w:val="33"/>
        </w:numPr>
        <w:spacing w:after="240" w:afterAutospacing="off"/>
        <w:ind w:left="1080" w:firstLine="0"/>
        <w:jc w:val="both"/>
        <w:textAlignment w:val="baseline"/>
        <w:rPr>
          <w:rFonts w:ascii="Arial MT" w:hAnsi="Arial MT" w:eastAsia="Times New Roman" w:cs="Segoe UI"/>
          <w:lang w:val="es-ES" w:eastAsia="es-ES"/>
        </w:rPr>
      </w:pPr>
      <w:r w:rsidRPr="0D70FA53" w:rsidR="0D70FA53">
        <w:rPr>
          <w:rFonts w:ascii="WordVisi_MSFontService" w:hAnsi="WordVisi_MSFontService" w:eastAsia="Times New Roman" w:cs="Segoe UI"/>
          <w:lang w:eastAsia="es-ES"/>
        </w:rPr>
        <w:t>Solucions que es poden aportar en termes de millorar el sector Serveis, principalment en aquells àmbits territorials on l’atur i la temporalitat és a causa de la estacionalitat de l’oferta.</w:t>
      </w:r>
      <w:r w:rsidRPr="0D70FA53" w:rsidR="0D70FA53">
        <w:rPr>
          <w:rFonts w:ascii="Times New Roman" w:hAnsi="Times New Roman" w:eastAsia="Times New Roman" w:cs="Times New Roman"/>
          <w:lang w:val="es-ES" w:eastAsia="es-ES"/>
        </w:rPr>
        <w:t> </w:t>
      </w:r>
    </w:p>
    <w:p w:rsidRPr="00C523DB" w:rsidR="00C523DB" w:rsidP="0D70FA53" w:rsidRDefault="00C523DB" w14:paraId="5FE72604" w14:textId="77777777" w14:noSpellErr="1">
      <w:pPr>
        <w:numPr>
          <w:ilvl w:val="0"/>
          <w:numId w:val="34"/>
        </w:numPr>
        <w:spacing w:after="240" w:afterAutospacing="off"/>
        <w:ind w:left="1080" w:firstLine="0"/>
        <w:jc w:val="both"/>
        <w:textAlignment w:val="baseline"/>
        <w:rPr>
          <w:rFonts w:ascii="Arial MT" w:hAnsi="Arial MT" w:eastAsia="Times New Roman" w:cs="Segoe UI"/>
          <w:lang w:val="es-ES" w:eastAsia="es-ES"/>
        </w:rPr>
      </w:pPr>
      <w:r w:rsidRPr="0D70FA53" w:rsidR="0D70FA53">
        <w:rPr>
          <w:rFonts w:ascii="WordVisi_MSFontService" w:hAnsi="WordVisi_MSFontService" w:eastAsia="Times New Roman" w:cs="Segoe UI"/>
          <w:lang w:eastAsia="es-ES"/>
        </w:rPr>
        <w:t>La salut mental dels joves i la relació d’això amb les condicions del mercat laboral i de vida. Quines lliçons ens ha ensenyat la pandèmia sobre el tema?</w:t>
      </w:r>
      <w:r w:rsidRPr="0D70FA53" w:rsidR="0D70FA53">
        <w:rPr>
          <w:rFonts w:ascii="Times New Roman" w:hAnsi="Times New Roman" w:eastAsia="Times New Roman" w:cs="Times New Roman"/>
          <w:lang w:val="es-ES" w:eastAsia="es-ES"/>
        </w:rPr>
        <w:t> </w:t>
      </w:r>
    </w:p>
    <w:p w:rsidRPr="00C523DB" w:rsidR="00C523DB" w:rsidP="0D70FA53" w:rsidRDefault="00C523DB" w14:paraId="41AA41F7" w14:textId="77777777" w14:noSpellErr="1">
      <w:pPr>
        <w:numPr>
          <w:ilvl w:val="0"/>
          <w:numId w:val="34"/>
        </w:numPr>
        <w:spacing w:after="240" w:afterAutospacing="off"/>
        <w:ind w:left="1080" w:firstLine="0"/>
        <w:jc w:val="both"/>
        <w:textAlignment w:val="baseline"/>
        <w:rPr>
          <w:rFonts w:ascii="Arial MT" w:hAnsi="Arial MT" w:eastAsia="Times New Roman" w:cs="Segoe UI"/>
          <w:lang w:val="es-ES" w:eastAsia="es-ES"/>
        </w:rPr>
      </w:pPr>
      <w:r w:rsidRPr="0D70FA53" w:rsidR="0D70FA53">
        <w:rPr>
          <w:rFonts w:ascii="WordVisi_MSFontService" w:hAnsi="WordVisi_MSFontService" w:eastAsia="Times New Roman" w:cs="Segoe UI"/>
          <w:lang w:eastAsia="es-ES"/>
        </w:rPr>
        <w:t>Els joves presenten elevades taxes d’atur, com es podria pal·liar? La temporalitat dels contractes i elevada taxa de risc de pobresa. Mesures per millorar les condicions laborals dels joves. </w:t>
      </w:r>
      <w:r w:rsidRPr="0D70FA53" w:rsidR="0D70FA53">
        <w:rPr>
          <w:rFonts w:ascii="Times New Roman" w:hAnsi="Times New Roman" w:eastAsia="Times New Roman" w:cs="Times New Roman"/>
          <w:lang w:val="es-ES" w:eastAsia="es-ES"/>
        </w:rPr>
        <w:t> </w:t>
      </w:r>
    </w:p>
    <w:p w:rsidRPr="00C523DB" w:rsidR="00C523DB" w:rsidP="0D70FA53" w:rsidRDefault="00C523DB" w14:paraId="3BB18AC1" w14:textId="77777777" w14:noSpellErr="1">
      <w:pPr>
        <w:numPr>
          <w:ilvl w:val="0"/>
          <w:numId w:val="34"/>
        </w:numPr>
        <w:spacing w:after="240" w:afterAutospacing="off"/>
        <w:ind w:left="1080" w:firstLine="0"/>
        <w:jc w:val="both"/>
        <w:textAlignment w:val="baseline"/>
        <w:rPr>
          <w:rFonts w:ascii="Arial MT" w:hAnsi="Arial MT" w:eastAsia="Times New Roman" w:cs="Segoe UI"/>
          <w:lang w:val="es-ES" w:eastAsia="es-ES"/>
        </w:rPr>
      </w:pPr>
      <w:r w:rsidRPr="0D70FA53" w:rsidR="0D70FA53">
        <w:rPr>
          <w:rFonts w:ascii="WordVisi_MSFontService" w:hAnsi="WordVisi_MSFontService" w:eastAsia="Times New Roman" w:cs="Segoe UI"/>
          <w:lang w:eastAsia="es-ES"/>
        </w:rPr>
        <w:t>Com es podria facilitar la transició dels joves dels estudis al mercat laboral?</w:t>
      </w:r>
      <w:r w:rsidRPr="0D70FA53" w:rsidR="0D70FA53">
        <w:rPr>
          <w:rFonts w:ascii="Times New Roman" w:hAnsi="Times New Roman" w:eastAsia="Times New Roman" w:cs="Times New Roman"/>
          <w:lang w:val="es-ES" w:eastAsia="es-ES"/>
        </w:rPr>
        <w:t> </w:t>
      </w:r>
    </w:p>
    <w:p w:rsidRPr="00C523DB" w:rsidR="00C523DB" w:rsidP="0D70FA53" w:rsidRDefault="00C523DB" w14:paraId="2524E8C7" w14:textId="77777777" w14:noSpellErr="1">
      <w:pPr>
        <w:numPr>
          <w:ilvl w:val="0"/>
          <w:numId w:val="34"/>
        </w:numPr>
        <w:spacing w:after="240" w:afterAutospacing="off"/>
        <w:ind w:left="1080" w:firstLine="0"/>
        <w:jc w:val="both"/>
        <w:textAlignment w:val="baseline"/>
        <w:rPr>
          <w:rFonts w:ascii="Arial MT" w:hAnsi="Arial MT" w:eastAsia="Times New Roman" w:cs="Segoe UI"/>
          <w:lang w:val="es-ES" w:eastAsia="es-ES"/>
        </w:rPr>
      </w:pPr>
      <w:r w:rsidRPr="0D70FA53" w:rsidR="0D70FA53">
        <w:rPr>
          <w:rFonts w:ascii="WordVisi_MSFontService" w:hAnsi="WordVisi_MSFontService" w:eastAsia="Times New Roman" w:cs="Segoe UI"/>
          <w:lang w:eastAsia="es-ES"/>
        </w:rPr>
        <w:t>Mesures per millorar l’accés a l’educació als territoris on hi ha menys oferta educativa. És potser l’ensenyament online una possible solució? Quin és el potencial de creixement d’aquest tipus d’educació?</w:t>
      </w:r>
      <w:r w:rsidRPr="0D70FA53" w:rsidR="0D70FA53">
        <w:rPr>
          <w:rFonts w:ascii="Times New Roman" w:hAnsi="Times New Roman" w:eastAsia="Times New Roman" w:cs="Times New Roman"/>
          <w:lang w:val="es-ES" w:eastAsia="es-ES"/>
        </w:rPr>
        <w:t> </w:t>
      </w:r>
    </w:p>
    <w:p w:rsidRPr="00C523DB" w:rsidR="00C523DB" w:rsidP="0D70FA53" w:rsidRDefault="00C523DB" w14:paraId="1402EBE5" w14:textId="77777777" w14:noSpellErr="1">
      <w:pPr>
        <w:numPr>
          <w:ilvl w:val="0"/>
          <w:numId w:val="34"/>
        </w:numPr>
        <w:spacing w:after="240" w:afterAutospacing="off"/>
        <w:ind w:left="1080" w:firstLine="0"/>
        <w:jc w:val="both"/>
        <w:textAlignment w:val="baseline"/>
        <w:rPr>
          <w:rFonts w:ascii="Arial MT" w:hAnsi="Arial MT" w:eastAsia="Times New Roman" w:cs="Segoe UI"/>
          <w:lang w:val="es-ES" w:eastAsia="es-ES"/>
        </w:rPr>
      </w:pPr>
      <w:r w:rsidRPr="0D70FA53" w:rsidR="0D70FA53">
        <w:rPr>
          <w:rFonts w:ascii="WordVisi_MSFontService" w:hAnsi="WordVisi_MSFontService" w:eastAsia="Times New Roman" w:cs="Segoe UI"/>
          <w:lang w:eastAsia="es-ES"/>
        </w:rPr>
        <w:t>L’emancipació tardana juvenil, en aquells territoris on els costos de vida són elevats i també ho és l’habitatge: El cas del Metropolità de Barcelona.</w:t>
      </w:r>
      <w:r w:rsidRPr="0D70FA53" w:rsidR="0D70FA53">
        <w:rPr>
          <w:rFonts w:ascii="Times New Roman" w:hAnsi="Times New Roman" w:eastAsia="Times New Roman" w:cs="Times New Roman"/>
          <w:lang w:val="es-ES" w:eastAsia="es-ES"/>
        </w:rPr>
        <w:t> </w:t>
      </w:r>
    </w:p>
    <w:p w:rsidRPr="00C523DB" w:rsidR="00C523DB" w:rsidP="0D70FA53" w:rsidRDefault="00C523DB" w14:paraId="4F205C40" w14:textId="77777777" w14:noSpellErr="1">
      <w:pPr>
        <w:numPr>
          <w:ilvl w:val="0"/>
          <w:numId w:val="35"/>
        </w:numPr>
        <w:spacing w:after="240" w:afterAutospacing="off"/>
        <w:ind w:left="1080" w:firstLine="0"/>
        <w:jc w:val="both"/>
        <w:textAlignment w:val="baseline"/>
        <w:rPr>
          <w:rFonts w:ascii="Arial MT" w:hAnsi="Arial MT" w:eastAsia="Times New Roman" w:cs="Segoe UI"/>
          <w:lang w:val="es-ES" w:eastAsia="es-ES"/>
        </w:rPr>
      </w:pPr>
      <w:r w:rsidRPr="0D70FA53" w:rsidR="0D70FA53">
        <w:rPr>
          <w:rFonts w:ascii="WordVisi_MSFontService" w:hAnsi="WordVisi_MSFontService" w:eastAsia="Times New Roman" w:cs="Segoe UI"/>
          <w:lang w:eastAsia="es-ES"/>
        </w:rPr>
        <w:t>A través de quines mesures es podrien millorar els coneixements del català dels joves en aquells àmbits territorials on els indicadors són pitjors? Com és que hi ha tanta diferència, per exemple, en el coneixement i ús del català entre les Terres de l’Ebre i el Metropolità de Barcelona?</w:t>
      </w:r>
      <w:r w:rsidRPr="0D70FA53" w:rsidR="0D70FA53">
        <w:rPr>
          <w:rFonts w:ascii="Times New Roman" w:hAnsi="Times New Roman" w:eastAsia="Times New Roman" w:cs="Times New Roman"/>
          <w:lang w:val="es-ES" w:eastAsia="es-ES"/>
        </w:rPr>
        <w:t> </w:t>
      </w:r>
    </w:p>
    <w:p w:rsidRPr="00C523DB" w:rsidR="00C523DB" w:rsidP="0D70FA53" w:rsidRDefault="00C523DB" w14:paraId="277FD599" w14:textId="77777777" w14:noSpellErr="1">
      <w:pPr>
        <w:numPr>
          <w:ilvl w:val="0"/>
          <w:numId w:val="35"/>
        </w:numPr>
        <w:spacing w:after="240" w:afterAutospacing="off"/>
        <w:ind w:left="1080" w:firstLine="0"/>
        <w:jc w:val="both"/>
        <w:textAlignment w:val="baseline"/>
        <w:rPr>
          <w:rFonts w:ascii="Arial MT" w:hAnsi="Arial MT" w:eastAsia="Times New Roman" w:cs="Segoe UI"/>
          <w:lang w:val="es-ES" w:eastAsia="es-ES"/>
        </w:rPr>
      </w:pPr>
      <w:r w:rsidRPr="0D70FA53" w:rsidR="0D70FA53">
        <w:rPr>
          <w:rFonts w:ascii="WordVisi_MSFontService" w:hAnsi="WordVisi_MSFontService" w:eastAsia="Times New Roman" w:cs="Segoe UI"/>
          <w:lang w:eastAsia="es-ES"/>
        </w:rPr>
        <w:t>Diferències en usos i coneixements lingüístics: el Metropolità com a les dades més dolentes de Catalunya pel que fa al coneixement i ús del català, quines poden ser les causes rere aquest fenomen? I el que és més important, com incentivar l’aprenentatge del català i sobretot, el seu ús front el predomini del castellà? </w:t>
      </w:r>
      <w:r w:rsidRPr="0D70FA53" w:rsidR="0D70FA53">
        <w:rPr>
          <w:rFonts w:ascii="Times New Roman" w:hAnsi="Times New Roman" w:eastAsia="Times New Roman" w:cs="Times New Roman"/>
          <w:lang w:val="es-ES" w:eastAsia="es-ES"/>
        </w:rPr>
        <w:t> </w:t>
      </w:r>
    </w:p>
    <w:p w:rsidRPr="00C523DB" w:rsidR="00C523DB" w:rsidP="0D70FA53" w:rsidRDefault="00C523DB" w14:paraId="6E3219F5" w14:textId="77777777" w14:noSpellErr="1">
      <w:pPr>
        <w:numPr>
          <w:ilvl w:val="0"/>
          <w:numId w:val="35"/>
        </w:numPr>
        <w:spacing w:after="240" w:afterAutospacing="off"/>
        <w:ind w:left="1080" w:firstLine="0"/>
        <w:jc w:val="both"/>
        <w:textAlignment w:val="baseline"/>
        <w:rPr>
          <w:rFonts w:ascii="Arial MT" w:hAnsi="Arial MT" w:eastAsia="Times New Roman" w:cs="Segoe UI"/>
          <w:lang w:val="es-ES" w:eastAsia="es-ES"/>
        </w:rPr>
      </w:pPr>
      <w:r w:rsidRPr="0D70FA53" w:rsidR="0D70FA53">
        <w:rPr>
          <w:rFonts w:ascii="WordVisi_MSFontService" w:hAnsi="WordVisi_MSFontService" w:eastAsia="Times New Roman" w:cs="Segoe UI"/>
          <w:lang w:eastAsia="es-ES"/>
        </w:rPr>
        <w:t>Hi ha realment una bona acollida pel que fa a l’aprenentatge del català per part del sistema educatiu i de les institucions cap a la població estrangera? Presenta algunes mancances?</w:t>
      </w:r>
      <w:r w:rsidRPr="0D70FA53" w:rsidR="0D70FA53">
        <w:rPr>
          <w:rFonts w:ascii="Times New Roman" w:hAnsi="Times New Roman" w:eastAsia="Times New Roman" w:cs="Times New Roman"/>
          <w:lang w:val="es-ES" w:eastAsia="es-ES"/>
        </w:rPr>
        <w:t> </w:t>
      </w:r>
    </w:p>
    <w:p w:rsidRPr="00C523DB" w:rsidR="00C523DB" w:rsidP="0D70FA53" w:rsidRDefault="00C523DB" w14:paraId="131AC1DF" w14:textId="77777777" w14:noSpellErr="1">
      <w:pPr>
        <w:numPr>
          <w:ilvl w:val="0"/>
          <w:numId w:val="35"/>
        </w:numPr>
        <w:spacing w:after="240" w:afterAutospacing="off"/>
        <w:ind w:left="1080" w:firstLine="0"/>
        <w:jc w:val="both"/>
        <w:textAlignment w:val="baseline"/>
        <w:rPr>
          <w:rFonts w:ascii="Arial MT" w:hAnsi="Arial MT" w:eastAsia="Times New Roman" w:cs="Segoe UI"/>
          <w:lang w:val="es-ES" w:eastAsia="es-ES"/>
        </w:rPr>
      </w:pPr>
      <w:r w:rsidRPr="0D70FA53" w:rsidR="0D70FA53">
        <w:rPr>
          <w:rFonts w:ascii="WordVisi_MSFontService" w:hAnsi="WordVisi_MSFontService" w:eastAsia="Times New Roman" w:cs="Segoe UI"/>
          <w:lang w:eastAsia="es-ES"/>
        </w:rPr>
        <w:t>Les polítiques lingüístiques tenen aspectes a millorar? Hi ha falta d’acord a nivell nacional i autonòmic en aquest sentit?</w:t>
      </w:r>
      <w:r w:rsidRPr="0D70FA53" w:rsidR="0D70FA53">
        <w:rPr>
          <w:rFonts w:ascii="Times New Roman" w:hAnsi="Times New Roman" w:eastAsia="Times New Roman" w:cs="Times New Roman"/>
          <w:lang w:val="es-ES" w:eastAsia="es-ES"/>
        </w:rPr>
        <w:t> </w:t>
      </w:r>
    </w:p>
    <w:p w:rsidRPr="00C523DB" w:rsidR="00C523DB" w:rsidP="0D70FA53" w:rsidRDefault="00C523DB" w14:paraId="048C30DA" w14:textId="77777777" w14:noSpellErr="1">
      <w:pPr>
        <w:numPr>
          <w:ilvl w:val="0"/>
          <w:numId w:val="35"/>
        </w:numPr>
        <w:spacing w:after="240" w:afterAutospacing="off"/>
        <w:ind w:left="1080" w:firstLine="0"/>
        <w:jc w:val="both"/>
        <w:textAlignment w:val="baseline"/>
        <w:rPr>
          <w:rFonts w:ascii="Arial MT" w:hAnsi="Arial MT" w:eastAsia="Times New Roman" w:cs="Segoe UI"/>
          <w:lang w:val="es-ES" w:eastAsia="es-ES"/>
        </w:rPr>
      </w:pPr>
      <w:r w:rsidRPr="0D70FA53" w:rsidR="0D70FA53">
        <w:rPr>
          <w:rFonts w:ascii="WordVisi_MSFontService" w:hAnsi="WordVisi_MSFontService" w:eastAsia="Times New Roman" w:cs="Segoe UI"/>
          <w:lang w:eastAsia="es-ES"/>
        </w:rPr>
        <w:t>La necessitat de creació d’uns indicadors unificats a Catalunya que permetin seguir els nivells de formació i la situació de la joventut a nivell de cada territori. </w:t>
      </w:r>
      <w:r w:rsidRPr="0D70FA53" w:rsidR="0D70FA53">
        <w:rPr>
          <w:rFonts w:ascii="Times New Roman" w:hAnsi="Times New Roman" w:eastAsia="Times New Roman" w:cs="Times New Roman"/>
          <w:lang w:val="es-ES" w:eastAsia="es-ES"/>
        </w:rPr>
        <w:t> </w:t>
      </w:r>
    </w:p>
    <w:p w:rsidRPr="00C523DB" w:rsidR="00C523DB" w:rsidP="0D70FA53" w:rsidRDefault="00C523DB" w14:paraId="113ACE73" w14:textId="77777777" w14:noSpellErr="1">
      <w:pPr>
        <w:numPr>
          <w:ilvl w:val="0"/>
          <w:numId w:val="36"/>
        </w:numPr>
        <w:spacing w:after="240" w:afterAutospacing="off"/>
        <w:ind w:left="1080" w:firstLine="0"/>
        <w:jc w:val="both"/>
        <w:textAlignment w:val="baseline"/>
        <w:rPr>
          <w:rFonts w:ascii="Arial MT" w:hAnsi="Arial MT" w:eastAsia="Times New Roman" w:cs="Segoe UI"/>
          <w:lang w:val="es-ES" w:eastAsia="es-ES"/>
        </w:rPr>
      </w:pPr>
      <w:r w:rsidRPr="0D70FA53" w:rsidR="0D70FA53">
        <w:rPr>
          <w:rFonts w:ascii="WordVisi_MSFontService" w:hAnsi="WordVisi_MSFontService" w:eastAsia="Times New Roman" w:cs="Segoe UI"/>
          <w:lang w:eastAsia="es-ES"/>
        </w:rPr>
        <w:t>S’aplica actualment una perspectiva de gènere i inclusió d’alumnes amb necessitats especials en els estudis/anàlisis referents a indicadors d’Educació? En conseqüència, s’estan tenint en compte totes les vivències a l’hora de fer polítiques públiques relatives a educació?</w:t>
      </w:r>
      <w:r w:rsidRPr="0D70FA53" w:rsidR="0D70FA53">
        <w:rPr>
          <w:rFonts w:ascii="Times New Roman" w:hAnsi="Times New Roman" w:eastAsia="Times New Roman" w:cs="Times New Roman"/>
          <w:lang w:val="es-ES" w:eastAsia="es-ES"/>
        </w:rPr>
        <w:t> </w:t>
      </w:r>
    </w:p>
    <w:p w:rsidRPr="00C523DB" w:rsidR="00C523DB" w:rsidP="0D70FA53" w:rsidRDefault="00C523DB" w14:paraId="180ECE8C" w14:textId="77777777" w14:noSpellErr="1">
      <w:pPr>
        <w:numPr>
          <w:ilvl w:val="0"/>
          <w:numId w:val="36"/>
        </w:numPr>
        <w:spacing w:after="240" w:afterAutospacing="off"/>
        <w:ind w:left="1080" w:firstLine="0"/>
        <w:jc w:val="both"/>
        <w:textAlignment w:val="baseline"/>
        <w:rPr>
          <w:rFonts w:ascii="Arial MT" w:hAnsi="Arial MT" w:eastAsia="Times New Roman" w:cs="Segoe UI"/>
          <w:lang w:val="es-ES" w:eastAsia="es-ES"/>
        </w:rPr>
      </w:pPr>
      <w:r w:rsidRPr="0D70FA53" w:rsidR="0D70FA53">
        <w:rPr>
          <w:rFonts w:ascii="WordVisi_MSFontService" w:hAnsi="WordVisi_MSFontService" w:eastAsia="Times New Roman" w:cs="Segoe UI"/>
          <w:lang w:eastAsia="es-ES"/>
        </w:rPr>
        <w:t>La bretxa digital educativa a Espanya. La pandèmia ha posat sobre la taula que no totes les famílies han passat per la digitalització. Com avaluaria la situació del sistema educatiu català en relació amb les TIC? En quins aspectes destaca i si en té a millorar?</w:t>
      </w:r>
      <w:r w:rsidRPr="0D70FA53" w:rsidR="0D70FA53">
        <w:rPr>
          <w:rFonts w:ascii="Times New Roman" w:hAnsi="Times New Roman" w:eastAsia="Times New Roman" w:cs="Times New Roman"/>
          <w:lang w:val="es-ES" w:eastAsia="es-ES"/>
        </w:rPr>
        <w:t> </w:t>
      </w:r>
    </w:p>
    <w:p w:rsidRPr="00C523DB" w:rsidR="00C523DB" w:rsidP="0D70FA53" w:rsidRDefault="00C523DB" w14:paraId="0B169041" w14:textId="77777777" w14:noSpellErr="1">
      <w:pPr>
        <w:numPr>
          <w:ilvl w:val="0"/>
          <w:numId w:val="36"/>
        </w:numPr>
        <w:spacing w:after="240" w:afterAutospacing="off"/>
        <w:ind w:left="1080" w:firstLine="0"/>
        <w:jc w:val="both"/>
        <w:textAlignment w:val="baseline"/>
        <w:rPr>
          <w:rFonts w:ascii="Arial MT" w:hAnsi="Arial MT" w:eastAsia="Times New Roman" w:cs="Segoe UI"/>
          <w:lang w:val="es-ES" w:eastAsia="es-ES"/>
        </w:rPr>
      </w:pPr>
      <w:r w:rsidRPr="0D70FA53" w:rsidR="0D70FA53">
        <w:rPr>
          <w:rFonts w:ascii="WordVisi_MSFontService" w:hAnsi="WordVisi_MSFontService" w:eastAsia="Times New Roman" w:cs="Segoe UI"/>
          <w:lang w:eastAsia="es-ES"/>
        </w:rPr>
        <w:t>Quin paper hi juga la qualitat del transport públic a l’hora de millorar la igualtat d’oportunitats educatives en determinats territoris (la Catalunya rural)?</w:t>
      </w:r>
      <w:r w:rsidRPr="0D70FA53" w:rsidR="0D70FA53">
        <w:rPr>
          <w:rFonts w:ascii="Times New Roman" w:hAnsi="Times New Roman" w:eastAsia="Times New Roman" w:cs="Times New Roman"/>
          <w:lang w:val="es-ES" w:eastAsia="es-ES"/>
        </w:rPr>
        <w:t> </w:t>
      </w:r>
    </w:p>
    <w:p w:rsidRPr="00C523DB" w:rsidR="00C523DB" w:rsidP="0D70FA53" w:rsidRDefault="00C523DB" w14:paraId="7BA8B459" w14:textId="77777777" w14:noSpellErr="1">
      <w:pPr>
        <w:numPr>
          <w:ilvl w:val="0"/>
          <w:numId w:val="36"/>
        </w:numPr>
        <w:spacing w:after="240" w:afterAutospacing="off"/>
        <w:ind w:left="1080" w:firstLine="0"/>
        <w:jc w:val="both"/>
        <w:textAlignment w:val="baseline"/>
        <w:rPr>
          <w:rFonts w:ascii="Arial MT" w:hAnsi="Arial MT" w:eastAsia="Times New Roman" w:cs="Segoe UI"/>
          <w:lang w:val="es-ES" w:eastAsia="es-ES"/>
        </w:rPr>
      </w:pPr>
      <w:r w:rsidRPr="0D70FA53" w:rsidR="0D70FA53">
        <w:rPr>
          <w:rFonts w:ascii="WordVisi_MSFontService" w:hAnsi="WordVisi_MSFontService" w:eastAsia="Times New Roman" w:cs="Segoe UI"/>
          <w:lang w:eastAsia="es-ES"/>
        </w:rPr>
        <w:t>La fugida de talent jove cap el Metropolità de Barcelona des d’altres territoris. Com podem fer més atractius els pobles pels joves i què hi ha al darrere d’aquest fenomen?</w:t>
      </w:r>
      <w:r w:rsidRPr="0D70FA53" w:rsidR="0D70FA53">
        <w:rPr>
          <w:rFonts w:ascii="Times New Roman" w:hAnsi="Times New Roman" w:eastAsia="Times New Roman" w:cs="Times New Roman"/>
          <w:lang w:val="es-ES" w:eastAsia="es-ES"/>
        </w:rPr>
        <w:t> </w:t>
      </w:r>
    </w:p>
    <w:p w:rsidRPr="00C523DB" w:rsidR="00C523DB" w:rsidP="0D70FA53" w:rsidRDefault="00C523DB" w14:paraId="121BB704" w14:textId="77777777" w14:noSpellErr="1">
      <w:pPr>
        <w:numPr>
          <w:ilvl w:val="0"/>
          <w:numId w:val="36"/>
        </w:numPr>
        <w:spacing w:after="240" w:afterAutospacing="off"/>
        <w:ind w:left="1080" w:firstLine="0"/>
        <w:jc w:val="both"/>
        <w:textAlignment w:val="baseline"/>
        <w:rPr>
          <w:rFonts w:ascii="Arial MT" w:hAnsi="Arial MT" w:eastAsia="Times New Roman" w:cs="Segoe UI"/>
          <w:lang w:val="es-ES" w:eastAsia="es-ES"/>
        </w:rPr>
      </w:pPr>
      <w:r w:rsidRPr="0D70FA53" w:rsidR="0D70FA53">
        <w:rPr>
          <w:rFonts w:ascii="WordVisi_MSFontService" w:hAnsi="WordVisi_MSFontService" w:eastAsia="Times New Roman" w:cs="Segoe UI"/>
          <w:lang w:eastAsia="es-ES"/>
        </w:rPr>
        <w:t>Catalunya gasta menys en educació pública que Espanya i que la Unió Europea. No obstant, té una inversió important destinada als centres de titularitat privada. Orígens d’aquest model educatiu, problemàtiques i propostes de cara al futur.</w:t>
      </w:r>
      <w:r w:rsidRPr="0D70FA53" w:rsidR="0D70FA53">
        <w:rPr>
          <w:rFonts w:ascii="Times New Roman" w:hAnsi="Times New Roman" w:eastAsia="Times New Roman" w:cs="Times New Roman"/>
          <w:lang w:val="es-ES" w:eastAsia="es-ES"/>
        </w:rPr>
        <w:t> </w:t>
      </w:r>
    </w:p>
    <w:p w:rsidRPr="00C523DB" w:rsidR="00C523DB" w:rsidP="0D70FA53" w:rsidRDefault="00C523DB" w14:paraId="4C48D185" w14:textId="77777777" w14:noSpellErr="1">
      <w:pPr>
        <w:numPr>
          <w:ilvl w:val="0"/>
          <w:numId w:val="37"/>
        </w:numPr>
        <w:spacing w:after="240" w:afterAutospacing="off"/>
        <w:ind w:left="1080" w:firstLine="0"/>
        <w:jc w:val="both"/>
        <w:textAlignment w:val="baseline"/>
        <w:rPr>
          <w:rFonts w:ascii="Arial MT" w:hAnsi="Arial MT" w:eastAsia="Times New Roman" w:cs="Segoe UI"/>
          <w:lang w:val="es-ES" w:eastAsia="es-ES"/>
        </w:rPr>
      </w:pPr>
      <w:r w:rsidRPr="0D70FA53" w:rsidR="0D70FA53">
        <w:rPr>
          <w:rFonts w:ascii="WordVisi_MSFontService" w:hAnsi="WordVisi_MSFontService" w:eastAsia="Times New Roman" w:cs="Segoe UI"/>
          <w:lang w:eastAsia="es-ES"/>
        </w:rPr>
        <w:t>El dret dels pares d’escollir l’educació dels seus fills. Amb les desigualtats econòmiques existents a la societat catalana, hi ha sectors de la població que sí o sí han d’escollir enviar els seus fills a l’educació pública, ja que no tenen aquest dret preservat. En molts casos, la suposada llibertat d’elecció de centres públics es veu afectada, agrupant als estudiants d’ingressos més baixos en determinats centres. </w:t>
      </w:r>
      <w:r w:rsidRPr="0D70FA53" w:rsidR="0D70FA53">
        <w:rPr>
          <w:rFonts w:ascii="Times New Roman" w:hAnsi="Times New Roman" w:eastAsia="Times New Roman" w:cs="Times New Roman"/>
          <w:lang w:val="es-ES" w:eastAsia="es-ES"/>
        </w:rPr>
        <w:t> </w:t>
      </w:r>
    </w:p>
    <w:p w:rsidRPr="00C523DB" w:rsidR="00C523DB" w:rsidP="0D70FA53" w:rsidRDefault="00C523DB" w14:paraId="209AB695" w14:textId="77777777" w14:noSpellErr="1">
      <w:pPr>
        <w:numPr>
          <w:ilvl w:val="0"/>
          <w:numId w:val="37"/>
        </w:numPr>
        <w:spacing w:after="240" w:afterAutospacing="off"/>
        <w:ind w:left="1080" w:firstLine="0"/>
        <w:jc w:val="both"/>
        <w:textAlignment w:val="baseline"/>
        <w:rPr>
          <w:rFonts w:ascii="Arial MT" w:hAnsi="Arial MT" w:eastAsia="Times New Roman" w:cs="Segoe UI"/>
          <w:lang w:val="es-ES" w:eastAsia="es-ES"/>
        </w:rPr>
      </w:pPr>
      <w:r w:rsidRPr="0D70FA53" w:rsidR="0D70FA53">
        <w:rPr>
          <w:rFonts w:ascii="WordVisi_MSFontService" w:hAnsi="WordVisi_MSFontService" w:eastAsia="Times New Roman" w:cs="Segoe UI"/>
          <w:lang w:eastAsia="es-ES"/>
        </w:rPr>
        <w:t>Quines podrien ser algunes de les solucions per pal·liar la segregació escolar? Com afecta la segregació educativa a la societat a nivell agregat? Produeix la segregació escolar una taxa més elevada d’abandonament escolar? Les mesures aplicades per la LOMLOE del Govern Central, són les adients per reduir la segregació?</w:t>
      </w:r>
      <w:r w:rsidRPr="0D70FA53" w:rsidR="0D70FA53">
        <w:rPr>
          <w:rFonts w:ascii="Times New Roman" w:hAnsi="Times New Roman" w:eastAsia="Times New Roman" w:cs="Times New Roman"/>
          <w:lang w:val="es-ES" w:eastAsia="es-ES"/>
        </w:rPr>
        <w:t> </w:t>
      </w:r>
    </w:p>
    <w:p w:rsidRPr="00C523DB" w:rsidR="00C523DB" w:rsidP="0D70FA53" w:rsidRDefault="00C523DB" w14:paraId="6A5B2EBE" w14:textId="77777777" w14:noSpellErr="1">
      <w:pPr>
        <w:numPr>
          <w:ilvl w:val="0"/>
          <w:numId w:val="37"/>
        </w:numPr>
        <w:spacing w:after="240" w:afterAutospacing="off"/>
        <w:ind w:left="1080" w:firstLine="0"/>
        <w:jc w:val="both"/>
        <w:textAlignment w:val="baseline"/>
        <w:rPr>
          <w:rFonts w:ascii="Arial MT" w:hAnsi="Arial MT" w:eastAsia="Times New Roman" w:cs="Segoe UI"/>
          <w:lang w:val="es-ES" w:eastAsia="es-ES"/>
        </w:rPr>
      </w:pPr>
      <w:r w:rsidRPr="005E0FEE" w:rsidR="005E0FEE">
        <w:rPr>
          <w:rFonts w:ascii="WordVisi_MSFontService" w:hAnsi="WordVisi_MSFontService" w:eastAsia="Times New Roman" w:cs="Segoe UI"/>
          <w:lang w:eastAsia="es-ES"/>
        </w:rPr>
        <w:t>Hi ha un desacord en polítiques d’Educació a nivell estatal (PP – PSOE / dreta – esquerra)? I  pel que fa al tema de la política lingüística a Catalunya?</w:t>
      </w:r>
      <w:r w:rsidRPr="005E0FEE" w:rsidR="005E0FEE">
        <w:rPr>
          <w:rFonts w:ascii="Times New Roman" w:hAnsi="Times New Roman" w:eastAsia="Times New Roman" w:cs="Times New Roman"/>
          <w:lang w:val="es-ES" w:eastAsia="es-ES"/>
        </w:rPr>
        <w:t> </w:t>
      </w:r>
    </w:p>
    <w:p w:rsidR="005E0FEE" w:rsidP="005E0FEE" w:rsidRDefault="005E0FEE" w14:paraId="1CE1DF2E" w14:textId="789854E5">
      <w:pPr>
        <w:pStyle w:val="Normal"/>
        <w:numPr>
          <w:ilvl w:val="0"/>
          <w:numId w:val="37"/>
        </w:numPr>
        <w:spacing w:after="240" w:afterAutospacing="off"/>
        <w:ind w:left="1080" w:firstLine="0"/>
        <w:jc w:val="both"/>
        <w:rPr>
          <w:rFonts w:ascii="WordVisi_MSFontService" w:hAnsi="WordVisi_MSFontService" w:eastAsia="WordVisi_MSFontService" w:cs="WordVisi_MSFontService"/>
          <w:noProof w:val="0"/>
          <w:color w:val="000000" w:themeColor="text1" w:themeTint="FF" w:themeShade="FF"/>
          <w:sz w:val="24"/>
          <w:szCs w:val="24"/>
          <w:lang w:val="ca"/>
        </w:rPr>
      </w:pPr>
      <w:r w:rsidRPr="005E0FEE" w:rsidR="005E0FEE">
        <w:rPr>
          <w:rFonts w:ascii="WordVisi_MSFontService" w:hAnsi="WordVisi_MSFontService" w:eastAsia="WordVisi_MSFontService" w:cs="WordVisi_MSFontService"/>
          <w:noProof w:val="0"/>
          <w:color w:val="auto"/>
          <w:sz w:val="24"/>
          <w:szCs w:val="24"/>
          <w:lang w:val="ca"/>
        </w:rPr>
        <w:t>Es potencia suficientment la FP DUAL com a element clau en la inserció laboral?</w:t>
      </w:r>
    </w:p>
    <w:p w:rsidR="005E0FEE" w:rsidP="005E0FEE" w:rsidRDefault="005E0FEE" w14:paraId="74DB89D1" w14:textId="7A8E5208">
      <w:pPr>
        <w:pStyle w:val="Normal"/>
        <w:numPr>
          <w:ilvl w:val="0"/>
          <w:numId w:val="37"/>
        </w:numPr>
        <w:spacing w:after="240" w:afterAutospacing="off"/>
        <w:ind w:left="1080" w:firstLine="0"/>
        <w:jc w:val="both"/>
        <w:rPr>
          <w:rFonts w:ascii="WordVisi_MSFontService" w:hAnsi="WordVisi_MSFontService" w:eastAsia="WordVisi_MSFontService" w:cs="WordVisi_MSFontService"/>
          <w:noProof w:val="0"/>
          <w:color w:val="000000" w:themeColor="text1" w:themeTint="FF" w:themeShade="FF"/>
          <w:sz w:val="24"/>
          <w:szCs w:val="24"/>
          <w:lang w:val="ca"/>
        </w:rPr>
      </w:pPr>
      <w:r w:rsidRPr="005E0FEE" w:rsidR="005E0FEE">
        <w:rPr>
          <w:rFonts w:ascii="WordVisi_MSFontService" w:hAnsi="WordVisi_MSFontService" w:eastAsia="WordVisi_MSFontService" w:cs="WordVisi_MSFontService"/>
          <w:noProof w:val="0"/>
          <w:color w:val="auto"/>
          <w:sz w:val="24"/>
          <w:szCs w:val="24"/>
          <w:lang w:val="ca"/>
        </w:rPr>
        <w:t>Els pares, amb els Decrets de Matriculació veuen reconeguts els seus drets a escollir centre educatiu?</w:t>
      </w:r>
    </w:p>
    <w:p w:rsidR="005E0FEE" w:rsidP="005E0FEE" w:rsidRDefault="005E0FEE" w14:paraId="1A799FE7" w14:textId="1991D558">
      <w:pPr>
        <w:pStyle w:val="Normal"/>
        <w:numPr>
          <w:ilvl w:val="0"/>
          <w:numId w:val="37"/>
        </w:numPr>
        <w:spacing w:after="240" w:afterAutospacing="off"/>
        <w:ind w:left="1080" w:firstLine="0"/>
        <w:jc w:val="both"/>
        <w:rPr>
          <w:rFonts w:ascii="WordVisi_MSFontService" w:hAnsi="WordVisi_MSFontService" w:eastAsia="WordVisi_MSFontService" w:cs="WordVisi_MSFontService"/>
          <w:noProof w:val="0"/>
          <w:color w:val="000000" w:themeColor="text1" w:themeTint="FF" w:themeShade="FF"/>
          <w:sz w:val="24"/>
          <w:szCs w:val="24"/>
          <w:lang w:val="ca"/>
        </w:rPr>
      </w:pPr>
      <w:r w:rsidRPr="005E0FEE" w:rsidR="005E0FEE">
        <w:rPr>
          <w:rFonts w:ascii="WordVisi_MSFontService" w:hAnsi="WordVisi_MSFontService" w:eastAsia="WordVisi_MSFontService" w:cs="WordVisi_MSFontService"/>
          <w:noProof w:val="0"/>
          <w:color w:val="auto"/>
          <w:sz w:val="24"/>
          <w:szCs w:val="24"/>
          <w:lang w:val="ca"/>
        </w:rPr>
        <w:t>Existeix realment l’autonomia de centre tant en les escoles públiques com privades?</w:t>
      </w:r>
    </w:p>
    <w:p w:rsidR="005E0FEE" w:rsidP="005E0FEE" w:rsidRDefault="005E0FEE" w14:paraId="64DED08D" w14:textId="01B8F18F">
      <w:pPr>
        <w:pStyle w:val="Normal"/>
        <w:numPr>
          <w:ilvl w:val="0"/>
          <w:numId w:val="37"/>
        </w:numPr>
        <w:spacing w:after="240" w:afterAutospacing="off"/>
        <w:ind w:left="1080" w:firstLine="0"/>
        <w:jc w:val="both"/>
        <w:rPr>
          <w:rFonts w:ascii="WordVisi_MSFontService" w:hAnsi="WordVisi_MSFontService" w:eastAsia="WordVisi_MSFontService" w:cs="WordVisi_MSFontService"/>
          <w:noProof w:val="0"/>
          <w:color w:val="000000" w:themeColor="text1" w:themeTint="FF" w:themeShade="FF"/>
          <w:sz w:val="24"/>
          <w:szCs w:val="24"/>
          <w:lang w:val="ca"/>
        </w:rPr>
      </w:pPr>
      <w:r w:rsidRPr="005E0FEE" w:rsidR="005E0FEE">
        <w:rPr>
          <w:rFonts w:ascii="WordVisi_MSFontService" w:hAnsi="WordVisi_MSFontService" w:eastAsia="WordVisi_MSFontService" w:cs="WordVisi_MSFontService"/>
          <w:noProof w:val="0"/>
          <w:color w:val="auto"/>
          <w:sz w:val="24"/>
          <w:szCs w:val="24"/>
          <w:lang w:val="ca"/>
        </w:rPr>
        <w:t xml:space="preserve">Hi ha un sistema clar d’evidències </w:t>
      </w:r>
      <w:proofErr w:type="spellStart"/>
      <w:r w:rsidRPr="005E0FEE" w:rsidR="005E0FEE">
        <w:rPr>
          <w:rFonts w:ascii="WordVisi_MSFontService" w:hAnsi="WordVisi_MSFontService" w:eastAsia="WordVisi_MSFontService" w:cs="WordVisi_MSFontService"/>
          <w:noProof w:val="0"/>
          <w:color w:val="auto"/>
          <w:sz w:val="24"/>
          <w:szCs w:val="24"/>
          <w:lang w:val="ca"/>
        </w:rPr>
        <w:t>avaluatives</w:t>
      </w:r>
      <w:proofErr w:type="spellEnd"/>
      <w:r w:rsidRPr="005E0FEE" w:rsidR="005E0FEE">
        <w:rPr>
          <w:rFonts w:ascii="WordVisi_MSFontService" w:hAnsi="WordVisi_MSFontService" w:eastAsia="WordVisi_MSFontService" w:cs="WordVisi_MSFontService"/>
          <w:noProof w:val="0"/>
          <w:color w:val="auto"/>
          <w:sz w:val="24"/>
          <w:szCs w:val="24"/>
          <w:lang w:val="ca"/>
        </w:rPr>
        <w:t xml:space="preserve"> per tal de millorar el sistema educatiu</w:t>
      </w:r>
    </w:p>
    <w:p w:rsidR="005E0FEE" w:rsidP="005E0FEE" w:rsidRDefault="005E0FEE" w14:paraId="7D69EF00" w14:textId="15D2160F">
      <w:pPr>
        <w:pStyle w:val="Normal"/>
        <w:numPr>
          <w:ilvl w:val="0"/>
          <w:numId w:val="37"/>
        </w:numPr>
        <w:spacing w:after="240" w:afterAutospacing="off"/>
        <w:ind w:left="1080" w:firstLine="0"/>
        <w:jc w:val="both"/>
        <w:rPr>
          <w:rFonts w:ascii="WordVisi_MSFontService" w:hAnsi="WordVisi_MSFontService" w:eastAsia="WordVisi_MSFontService" w:cs="WordVisi_MSFontService"/>
          <w:noProof w:val="0"/>
          <w:color w:val="000000" w:themeColor="text1" w:themeTint="FF" w:themeShade="FF"/>
          <w:sz w:val="24"/>
          <w:szCs w:val="24"/>
          <w:lang w:val="ca"/>
        </w:rPr>
      </w:pPr>
      <w:r w:rsidRPr="005E0FEE" w:rsidR="005E0FEE">
        <w:rPr>
          <w:rFonts w:ascii="WordVisi_MSFontService" w:hAnsi="WordVisi_MSFontService" w:eastAsia="WordVisi_MSFontService" w:cs="WordVisi_MSFontService"/>
          <w:noProof w:val="0"/>
          <w:color w:val="auto"/>
          <w:sz w:val="24"/>
          <w:szCs w:val="24"/>
          <w:lang w:val="ca"/>
        </w:rPr>
        <w:t>Hi ha un reconeixement de la figura del docent: autoritat, formació i retribució…?</w:t>
      </w:r>
    </w:p>
    <w:p w:rsidR="005E0FEE" w:rsidP="005E0FEE" w:rsidRDefault="005E0FEE" w14:paraId="64A246F1" w14:textId="0DA89AA0">
      <w:pPr>
        <w:pStyle w:val="Normal"/>
        <w:numPr>
          <w:ilvl w:val="0"/>
          <w:numId w:val="37"/>
        </w:numPr>
        <w:spacing w:after="240" w:afterAutospacing="off"/>
        <w:ind w:left="1080" w:firstLine="0"/>
        <w:jc w:val="both"/>
        <w:rPr>
          <w:rFonts w:ascii="WordVisi_MSFontService" w:hAnsi="WordVisi_MSFontService" w:eastAsia="WordVisi_MSFontService" w:cs="WordVisi_MSFontService"/>
          <w:noProof w:val="0"/>
          <w:color w:val="000000" w:themeColor="text1" w:themeTint="FF" w:themeShade="FF"/>
          <w:sz w:val="24"/>
          <w:szCs w:val="24"/>
          <w:lang w:val="ca"/>
        </w:rPr>
      </w:pPr>
      <w:r w:rsidRPr="005E0FEE" w:rsidR="005E0FEE">
        <w:rPr>
          <w:rFonts w:ascii="WordVisi_MSFontService" w:hAnsi="WordVisi_MSFontService" w:eastAsia="WordVisi_MSFontService" w:cs="WordVisi_MSFontService"/>
          <w:noProof w:val="0"/>
          <w:color w:val="auto"/>
          <w:sz w:val="24"/>
          <w:szCs w:val="24"/>
          <w:lang w:val="ca"/>
        </w:rPr>
        <w:t>Hi ha un finançament just de la plaça escolar en l’escola concertada?</w:t>
      </w:r>
    </w:p>
    <w:p w:rsidR="005E0FEE" w:rsidP="005E0FEE" w:rsidRDefault="005E0FEE" w14:paraId="7F58266F" w14:textId="7B3C1FD8">
      <w:pPr>
        <w:pStyle w:val="Normal"/>
        <w:numPr>
          <w:ilvl w:val="0"/>
          <w:numId w:val="37"/>
        </w:numPr>
        <w:spacing w:after="240" w:afterAutospacing="off"/>
        <w:ind w:left="1080" w:firstLine="0"/>
        <w:jc w:val="both"/>
        <w:rPr>
          <w:rFonts w:ascii="WordVisi_MSFontService" w:hAnsi="WordVisi_MSFontService" w:eastAsia="WordVisi_MSFontService" w:cs="WordVisi_MSFontService"/>
          <w:noProof w:val="0"/>
          <w:color w:val="000000" w:themeColor="text1" w:themeTint="FF" w:themeShade="FF"/>
          <w:sz w:val="24"/>
          <w:szCs w:val="24"/>
          <w:lang w:val="ca"/>
        </w:rPr>
      </w:pPr>
      <w:r w:rsidRPr="005E0FEE" w:rsidR="005E0FEE">
        <w:rPr>
          <w:rFonts w:ascii="WordVisi_MSFontService" w:hAnsi="WordVisi_MSFontService" w:eastAsia="WordVisi_MSFontService" w:cs="WordVisi_MSFontService"/>
          <w:noProof w:val="0"/>
          <w:color w:val="auto"/>
          <w:sz w:val="24"/>
          <w:szCs w:val="24"/>
          <w:lang w:val="ca"/>
        </w:rPr>
        <w:t>Es prestigia prou l’escolarització Educació Infantil de primer cicle?</w:t>
      </w:r>
    </w:p>
    <w:p w:rsidR="005E0FEE" w:rsidP="005E0FEE" w:rsidRDefault="005E0FEE" w14:paraId="0AAFDA52" w14:textId="1EA91DA8">
      <w:pPr>
        <w:pStyle w:val="Normal"/>
        <w:numPr>
          <w:ilvl w:val="0"/>
          <w:numId w:val="37"/>
        </w:numPr>
        <w:spacing w:after="240" w:afterAutospacing="off"/>
        <w:ind w:left="1080" w:firstLine="0"/>
        <w:jc w:val="both"/>
        <w:rPr>
          <w:rFonts w:ascii="WordVisi_MSFontService" w:hAnsi="WordVisi_MSFontService" w:eastAsia="WordVisi_MSFontService" w:cs="WordVisi_MSFontService"/>
          <w:noProof w:val="0"/>
          <w:color w:val="000000" w:themeColor="text1" w:themeTint="FF" w:themeShade="FF"/>
          <w:sz w:val="24"/>
          <w:szCs w:val="24"/>
          <w:lang w:val="ca"/>
        </w:rPr>
      </w:pPr>
      <w:r w:rsidRPr="005E0FEE" w:rsidR="005E0FEE">
        <w:rPr>
          <w:rFonts w:ascii="WordVisi_MSFontService" w:hAnsi="WordVisi_MSFontService" w:eastAsia="WordVisi_MSFontService" w:cs="WordVisi_MSFontService"/>
          <w:noProof w:val="0"/>
          <w:color w:val="auto"/>
          <w:sz w:val="24"/>
          <w:szCs w:val="24"/>
          <w:lang w:val="ca"/>
        </w:rPr>
        <w:t>Catalunya es pot considerar un país d’oportunitats educatives?</w:t>
      </w:r>
    </w:p>
    <w:p w:rsidR="7B812AA8" w:rsidP="7B812AA8" w:rsidRDefault="7B812AA8" w14:paraId="5B8F9761" w14:textId="40B039B9">
      <w:pPr>
        <w:pStyle w:val="Normal"/>
        <w:spacing w:after="240" w:afterAutospacing="off"/>
        <w:jc w:val="both"/>
        <w:rPr>
          <w:rFonts w:ascii="Times New Roman" w:hAnsi="Times New Roman" w:eastAsia="Times New Roman" w:cs="Times New Roman"/>
          <w:lang w:val="es-ES" w:eastAsia="es-ES"/>
        </w:rPr>
      </w:pPr>
    </w:p>
    <w:p w:rsidRPr="00C523DB" w:rsidR="00C523DB" w:rsidP="02A16A87" w:rsidRDefault="00C523DB" w14:paraId="7475485D" w14:textId="77777777">
      <w:pPr>
        <w:pStyle w:val="Ttulo1"/>
        <w:rPr>
          <w:rFonts w:ascii="Segoe UI" w:hAnsi="Segoe UI" w:eastAsia="Times New Roman"/>
          <w:b w:val="1"/>
          <w:bCs w:val="1"/>
          <w:sz w:val="18"/>
          <w:szCs w:val="18"/>
          <w:lang w:val="es-ES" w:eastAsia="es-ES"/>
        </w:rPr>
      </w:pPr>
      <w:bookmarkStart w:name="_Toc2129318643" w:id="1993648545"/>
      <w:r w:rsidRPr="02A16A87" w:rsidR="02A16A87">
        <w:rPr>
          <w:rFonts w:eastAsia="Times New Roman"/>
          <w:lang w:eastAsia="es-ES"/>
        </w:rPr>
        <w:t>Entitats rellevants per avançar en l’ODS 4 a Catalunya</w:t>
      </w:r>
      <w:r w:rsidRPr="02A16A87" w:rsidR="02A16A87">
        <w:rPr>
          <w:rFonts w:ascii="Times New Roman" w:hAnsi="Times New Roman" w:eastAsia="Times New Roman" w:cs="Times New Roman"/>
          <w:b w:val="1"/>
          <w:bCs w:val="1"/>
          <w:lang w:val="es-ES" w:eastAsia="es-ES"/>
        </w:rPr>
        <w:t> </w:t>
      </w:r>
      <w:bookmarkEnd w:id="1993648545"/>
    </w:p>
    <w:p w:rsidRPr="00C523DB" w:rsidR="00C523DB" w:rsidP="00C523DB" w:rsidRDefault="00C523DB" w14:paraId="52660242" w14:textId="77777777">
      <w:pPr>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color w:val="000000"/>
          <w:lang w:val="es-ES" w:eastAsia="es-ES_tradnl"/>
        </w:rPr>
        <w:t> </w:t>
      </w:r>
    </w:p>
    <w:p w:rsidRPr="00C523DB" w:rsidR="00C523DB" w:rsidP="0D70FA53" w:rsidRDefault="00C523DB" w14:paraId="2E717C2A" w14:textId="668F5F25">
      <w:pPr>
        <w:numPr>
          <w:ilvl w:val="0"/>
          <w:numId w:val="38"/>
        </w:numPr>
        <w:spacing w:after="240" w:afterAutospacing="off"/>
        <w:ind w:left="372" w:firstLine="0"/>
        <w:jc w:val="both"/>
        <w:textAlignment w:val="baseline"/>
        <w:rPr>
          <w:rFonts w:ascii="Arial" w:hAnsi="Arial" w:eastAsia="Times New Roman" w:cs="Arial"/>
          <w:lang w:val="es-ES" w:eastAsia="es-ES"/>
        </w:rPr>
      </w:pPr>
      <w:r w:rsidRPr="7B812AA8" w:rsidR="7B812AA8">
        <w:rPr>
          <w:rFonts w:ascii="WordVisi_MSFontService" w:hAnsi="WordVisi_MSFontService" w:eastAsia="Times New Roman" w:cs="Arial"/>
          <w:b w:val="1"/>
          <w:bCs w:val="1"/>
          <w:color w:val="000000" w:themeColor="text1" w:themeTint="FF" w:themeShade="FF"/>
          <w:lang w:eastAsia="es-ES"/>
        </w:rPr>
        <w:t>FAPEL</w:t>
      </w:r>
      <w:r w:rsidRPr="7B812AA8" w:rsidR="7B812AA8">
        <w:rPr>
          <w:rFonts w:ascii="WordVisi_MSFontService" w:hAnsi="WordVisi_MSFontService" w:eastAsia="Times New Roman" w:cs="Arial"/>
          <w:color w:val="000000" w:themeColor="text1" w:themeTint="FF" w:themeShade="FF"/>
          <w:lang w:eastAsia="es-ES"/>
        </w:rPr>
        <w:t xml:space="preserve">: Correu electrònic </w:t>
      </w:r>
      <w:hyperlink r:id="R4477bf5e0017424a">
        <w:r w:rsidRPr="7B812AA8" w:rsidR="7B812AA8">
          <w:rPr>
            <w:rStyle w:val="Hipervnculo"/>
            <w:rFonts w:ascii="WordVisi_MSFontService" w:hAnsi="WordVisi_MSFontService" w:eastAsia="Times New Roman" w:cs="Arial"/>
            <w:color w:val="4472C4" w:themeColor="accent1" w:themeTint="FF" w:themeShade="FF"/>
            <w:lang w:eastAsia="es-ES"/>
          </w:rPr>
          <w:t>comunicacio@fapel.cat</w:t>
        </w:r>
        <w:r w:rsidRPr="7B812AA8" w:rsidR="7B812AA8">
          <w:rPr>
            <w:rStyle w:val="Hipervnculo"/>
            <w:rFonts w:ascii="Arial" w:hAnsi="Arial" w:eastAsia="Times New Roman" w:cs="Arial"/>
            <w:color w:val="4472C4" w:themeColor="accent1" w:themeTint="FF" w:themeShade="FF"/>
            <w:lang w:val="es-ES" w:eastAsia="es-ES"/>
          </w:rPr>
          <w:t> </w:t>
        </w:r>
      </w:hyperlink>
    </w:p>
    <w:p w:rsidR="7B812AA8" w:rsidP="7B812AA8" w:rsidRDefault="7B812AA8" w14:paraId="1585CD5C" w14:textId="2F925564">
      <w:pPr>
        <w:pStyle w:val="Normal"/>
        <w:spacing w:after="240" w:afterAutospacing="off"/>
        <w:ind w:left="12"/>
        <w:jc w:val="both"/>
        <w:rPr>
          <w:rFonts w:ascii="Arial" w:hAnsi="Arial" w:eastAsia="Times New Roman" w:cs="Arial"/>
          <w:lang w:val="es-ES" w:eastAsia="es-ES"/>
        </w:rPr>
      </w:pPr>
    </w:p>
    <w:p w:rsidRPr="00C523DB" w:rsidR="00C523DB" w:rsidP="0D70FA53" w:rsidRDefault="00C523DB" w14:paraId="52B51719" w14:textId="73FFD7E1">
      <w:pPr>
        <w:numPr>
          <w:ilvl w:val="0"/>
          <w:numId w:val="38"/>
        </w:numPr>
        <w:spacing w:after="240" w:afterAutospacing="off"/>
        <w:ind w:left="372" w:firstLine="0"/>
        <w:jc w:val="both"/>
        <w:textAlignment w:val="baseline"/>
        <w:rPr>
          <w:rFonts w:ascii="Arial" w:hAnsi="Arial" w:eastAsia="Times New Roman" w:cs="Arial"/>
          <w:lang w:val="es-ES" w:eastAsia="es-ES"/>
        </w:rPr>
      </w:pPr>
      <w:r w:rsidRPr="7B812AA8" w:rsidR="7B812AA8">
        <w:rPr>
          <w:rFonts w:ascii="WordVisi_MSFontService" w:hAnsi="WordVisi_MSFontService" w:eastAsia="Times New Roman" w:cs="Arial"/>
          <w:b w:val="1"/>
          <w:bCs w:val="1"/>
          <w:color w:val="000000" w:themeColor="text1" w:themeTint="FF" w:themeShade="FF"/>
          <w:lang w:eastAsia="es-ES"/>
        </w:rPr>
        <w:t>FAPAC</w:t>
      </w:r>
      <w:r w:rsidRPr="7B812AA8" w:rsidR="7B812AA8">
        <w:rPr>
          <w:rFonts w:ascii="WordVisi_MSFontService" w:hAnsi="WordVisi_MSFontService" w:eastAsia="Times New Roman" w:cs="Arial"/>
          <w:color w:val="000000" w:themeColor="text1" w:themeTint="FF" w:themeShade="FF"/>
          <w:lang w:eastAsia="es-ES"/>
        </w:rPr>
        <w:t>: Correu electrònic</w:t>
      </w:r>
      <w:r w:rsidRPr="7B812AA8" w:rsidR="7B812AA8">
        <w:rPr>
          <w:rFonts w:ascii="WordVisi_MSFontService" w:hAnsi="WordVisi_MSFontService" w:eastAsia="Times New Roman" w:cs="Arial"/>
          <w:color w:val="4472C4" w:themeColor="accent1" w:themeTint="FF" w:themeShade="FF"/>
          <w:lang w:eastAsia="es-ES"/>
        </w:rPr>
        <w:t xml:space="preserve"> </w:t>
      </w:r>
      <w:proofErr w:type="spellStart"/>
      <w:r w:rsidRPr="7B812AA8" w:rsidR="7B812AA8">
        <w:rPr>
          <w:rFonts w:ascii="WordVisi_MSFontService" w:hAnsi="WordVisi_MSFontService" w:eastAsia="Times New Roman" w:cs="Arial"/>
          <w:color w:val="4472C4" w:themeColor="accent1" w:themeTint="FF" w:themeShade="FF"/>
          <w:u w:val="single"/>
          <w:lang w:eastAsia="es-ES"/>
        </w:rPr>
        <w:t>affac@affac</w:t>
      </w:r>
      <w:proofErr w:type="spellEnd"/>
      <w:r w:rsidRPr="7B812AA8" w:rsidR="7B812AA8">
        <w:rPr>
          <w:rFonts w:ascii="WordVisi_MSFontService" w:hAnsi="WordVisi_MSFontService" w:eastAsia="Times New Roman" w:cs="Arial"/>
          <w:color w:val="4472C4" w:themeColor="accent1" w:themeTint="FF" w:themeShade="FF"/>
          <w:u w:val="single"/>
          <w:lang w:eastAsia="es-ES"/>
        </w:rPr>
        <w:t>.cat</w:t>
      </w:r>
      <w:r w:rsidRPr="7B812AA8" w:rsidR="7B812AA8">
        <w:rPr>
          <w:rFonts w:ascii="Arial" w:hAnsi="Arial" w:eastAsia="Times New Roman" w:cs="Arial"/>
          <w:color w:val="4472C4" w:themeColor="accent1" w:themeTint="FF" w:themeShade="FF"/>
          <w:lang w:val="es-ES" w:eastAsia="es-ES"/>
        </w:rPr>
        <w:t> </w:t>
      </w:r>
    </w:p>
    <w:p w:rsidR="7B812AA8" w:rsidP="7B812AA8" w:rsidRDefault="7B812AA8" w14:paraId="4D698C5C" w14:textId="255BD342">
      <w:pPr>
        <w:spacing w:after="240" w:afterAutospacing="off"/>
        <w:ind w:left="12"/>
        <w:jc w:val="both"/>
        <w:rPr>
          <w:rFonts w:ascii="Arial" w:hAnsi="Arial" w:eastAsia="Times New Roman" w:cs="Arial"/>
          <w:lang w:val="es-ES" w:eastAsia="es-ES"/>
        </w:rPr>
      </w:pPr>
    </w:p>
    <w:p w:rsidRPr="00C523DB" w:rsidR="00C523DB" w:rsidP="7B812AA8" w:rsidRDefault="00C523DB" w14:paraId="0843EAA2" w14:textId="77B38381">
      <w:pPr>
        <w:numPr>
          <w:ilvl w:val="0"/>
          <w:numId w:val="38"/>
        </w:numPr>
        <w:spacing w:after="240" w:afterAutospacing="off"/>
        <w:ind w:left="372" w:firstLine="0"/>
        <w:jc w:val="both"/>
        <w:textAlignment w:val="baseline"/>
        <w:rPr>
          <w:rFonts w:ascii="Arial" w:hAnsi="Arial" w:eastAsia="Times New Roman" w:cs="Arial"/>
          <w:color w:val="4472C4" w:themeColor="accent1" w:themeTint="FF" w:themeShade="FF"/>
          <w:lang w:val="es-ES" w:eastAsia="es-ES"/>
        </w:rPr>
      </w:pPr>
      <w:r w:rsidRPr="7B812AA8" w:rsidR="7B812AA8">
        <w:rPr>
          <w:rFonts w:ascii="WordVisi_MSFontService" w:hAnsi="WordVisi_MSFontService" w:eastAsia="Times New Roman" w:cs="Arial"/>
          <w:b w:val="1"/>
          <w:bCs w:val="1"/>
          <w:color w:val="000000" w:themeColor="text1" w:themeTint="FF" w:themeShade="FF"/>
          <w:lang w:eastAsia="es-ES"/>
        </w:rPr>
        <w:t>FECC</w:t>
      </w:r>
      <w:r w:rsidRPr="7B812AA8" w:rsidR="7B812AA8">
        <w:rPr>
          <w:rFonts w:ascii="WordVisi_MSFontService" w:hAnsi="WordVisi_MSFontService" w:eastAsia="Times New Roman" w:cs="Arial"/>
          <w:color w:val="000000" w:themeColor="text1" w:themeTint="FF" w:themeShade="FF"/>
          <w:lang w:eastAsia="es-ES"/>
        </w:rPr>
        <w:t>: Correu electrònic</w:t>
      </w:r>
      <w:r w:rsidRPr="7B812AA8" w:rsidR="7B812AA8">
        <w:rPr>
          <w:rFonts w:ascii="WordVisi_MSFontService" w:hAnsi="WordVisi_MSFontService" w:eastAsia="Times New Roman" w:cs="Arial"/>
          <w:color w:val="4472C4" w:themeColor="accent1" w:themeTint="FF" w:themeShade="FF"/>
          <w:lang w:eastAsia="es-ES"/>
        </w:rPr>
        <w:t xml:space="preserve"> </w:t>
      </w:r>
      <w:hyperlink r:id="R652322d97d814517">
        <w:r w:rsidRPr="7B812AA8" w:rsidR="7B812AA8">
          <w:rPr>
            <w:rStyle w:val="Hipervnculo"/>
            <w:rFonts w:ascii="WordVisi_MSFontService" w:hAnsi="WordVisi_MSFontService" w:eastAsia="Times New Roman" w:cs="Arial"/>
            <w:color w:val="4472C4" w:themeColor="accent1" w:themeTint="FF" w:themeShade="FF"/>
            <w:lang w:eastAsia="es-ES"/>
          </w:rPr>
          <w:t>fecc@escolacristiana</w:t>
        </w:r>
        <w:r w:rsidRPr="7B812AA8" w:rsidR="7B812AA8">
          <w:rPr>
            <w:rStyle w:val="Hipervnculo"/>
            <w:rFonts w:ascii="WordVisi_MSFontService" w:hAnsi="WordVisi_MSFontService" w:eastAsia="Times New Roman" w:cs="Arial"/>
            <w:color w:val="4472C4" w:themeColor="accent1" w:themeTint="FF" w:themeShade="FF"/>
            <w:lang w:eastAsia="es-ES"/>
          </w:rPr>
          <w:t>.org</w:t>
        </w:r>
        <w:r w:rsidRPr="7B812AA8" w:rsidR="7B812AA8">
          <w:rPr>
            <w:rStyle w:val="Hipervnculo"/>
            <w:rFonts w:ascii="Arial" w:hAnsi="Arial" w:eastAsia="Times New Roman" w:cs="Arial"/>
            <w:color w:val="4472C4" w:themeColor="accent1" w:themeTint="FF" w:themeShade="FF"/>
            <w:lang w:val="es-ES" w:eastAsia="es-ES"/>
          </w:rPr>
          <w:t> </w:t>
        </w:r>
      </w:hyperlink>
    </w:p>
    <w:p w:rsidR="7B812AA8" w:rsidP="7B812AA8" w:rsidRDefault="7B812AA8" w14:paraId="5D9D2FA1" w14:textId="4BDF2D36">
      <w:pPr>
        <w:spacing w:after="240" w:afterAutospacing="off"/>
        <w:ind w:left="12"/>
        <w:jc w:val="both"/>
        <w:rPr>
          <w:rFonts w:ascii="Arial" w:hAnsi="Arial" w:eastAsia="Times New Roman" w:cs="Arial"/>
          <w:color w:val="4472C4" w:themeColor="accent1" w:themeTint="FF" w:themeShade="FF"/>
          <w:lang w:val="es-ES" w:eastAsia="es-ES"/>
        </w:rPr>
      </w:pPr>
    </w:p>
    <w:p w:rsidRPr="00C523DB" w:rsidR="00C523DB" w:rsidP="0D70FA53" w:rsidRDefault="00C523DB" w14:paraId="308D0672" w14:textId="23D52259">
      <w:pPr>
        <w:numPr>
          <w:ilvl w:val="0"/>
          <w:numId w:val="39"/>
        </w:numPr>
        <w:spacing w:after="240" w:afterAutospacing="off"/>
        <w:ind w:left="372" w:firstLine="0"/>
        <w:jc w:val="both"/>
        <w:textAlignment w:val="baseline"/>
        <w:rPr>
          <w:rFonts w:ascii="Arial" w:hAnsi="Arial" w:eastAsia="Times New Roman" w:cs="Arial"/>
          <w:lang w:val="es-ES" w:eastAsia="es-ES"/>
        </w:rPr>
      </w:pPr>
      <w:r w:rsidRPr="7B812AA8" w:rsidR="7B812AA8">
        <w:rPr>
          <w:rFonts w:ascii="WordVisi_MSFontService" w:hAnsi="WordVisi_MSFontService" w:eastAsia="Times New Roman" w:cs="Arial"/>
          <w:b w:val="1"/>
          <w:bCs w:val="1"/>
          <w:color w:val="000000" w:themeColor="text1" w:themeTint="FF" w:themeShade="FF"/>
          <w:lang w:eastAsia="es-ES"/>
        </w:rPr>
        <w:t>CONFEDERACIÓ DE CENTRES AUTÒNOMS D’ENSENYAMENT DE CATALUNYA</w:t>
      </w:r>
      <w:r w:rsidRPr="7B812AA8" w:rsidR="7B812AA8">
        <w:rPr>
          <w:rFonts w:ascii="WordVisi_MSFontService" w:hAnsi="WordVisi_MSFontService" w:eastAsia="Times New Roman" w:cs="Arial"/>
          <w:color w:val="000000" w:themeColor="text1" w:themeTint="FF" w:themeShade="FF"/>
          <w:lang w:eastAsia="es-ES"/>
        </w:rPr>
        <w:t xml:space="preserve">: Correu electrònic </w:t>
      </w:r>
      <w:hyperlink r:id="R402fe9ab6df147fc">
        <w:r w:rsidRPr="7B812AA8" w:rsidR="7B812AA8">
          <w:rPr>
            <w:rStyle w:val="Hipervnculo"/>
            <w:rFonts w:ascii="WordVisi_MSFontService" w:hAnsi="WordVisi_MSFontService" w:eastAsia="Times New Roman" w:cs="Arial"/>
            <w:color w:val="4472C4" w:themeColor="accent1" w:themeTint="FF" w:themeShade="FF"/>
            <w:lang w:eastAsia="es-ES"/>
          </w:rPr>
          <w:t>info@ccaec</w:t>
        </w:r>
        <w:r w:rsidRPr="7B812AA8" w:rsidR="7B812AA8">
          <w:rPr>
            <w:rStyle w:val="Hipervnculo"/>
            <w:rFonts w:ascii="WordVisi_MSFontService" w:hAnsi="WordVisi_MSFontService" w:eastAsia="Times New Roman" w:cs="Arial"/>
            <w:color w:val="4472C4" w:themeColor="accent1" w:themeTint="FF" w:themeShade="FF"/>
            <w:lang w:eastAsia="es-ES"/>
          </w:rPr>
          <w:t>.cat</w:t>
        </w:r>
        <w:r w:rsidRPr="7B812AA8" w:rsidR="7B812AA8">
          <w:rPr>
            <w:rStyle w:val="Hipervnculo"/>
            <w:rFonts w:ascii="Arial" w:hAnsi="Arial" w:eastAsia="Times New Roman" w:cs="Arial"/>
            <w:color w:val="4472C4" w:themeColor="accent1" w:themeTint="FF" w:themeShade="FF"/>
            <w:lang w:val="es-ES" w:eastAsia="es-ES"/>
          </w:rPr>
          <w:t> </w:t>
        </w:r>
      </w:hyperlink>
    </w:p>
    <w:p w:rsidR="7B812AA8" w:rsidP="7B812AA8" w:rsidRDefault="7B812AA8" w14:paraId="649CE362" w14:textId="69A15F7F">
      <w:pPr>
        <w:pStyle w:val="Normal"/>
        <w:bidi w:val="0"/>
        <w:spacing w:before="0" w:beforeAutospacing="off" w:after="240" w:afterAutospacing="off" w:line="259" w:lineRule="auto"/>
        <w:ind w:left="12" w:right="0"/>
        <w:jc w:val="both"/>
        <w:rPr>
          <w:rFonts w:ascii="WordVisi_MSFontService" w:hAnsi="WordVisi_MSFontService" w:eastAsia="Times New Roman" w:cs="Arial"/>
          <w:b w:val="1"/>
          <w:bCs w:val="1"/>
          <w:color w:val="000000" w:themeColor="text1" w:themeTint="FF" w:themeShade="FF"/>
          <w:lang w:eastAsia="es-ES"/>
        </w:rPr>
      </w:pPr>
    </w:p>
    <w:p w:rsidR="7B812AA8" w:rsidP="7B812AA8" w:rsidRDefault="7B812AA8" w14:paraId="6D4CA62B" w14:textId="718492B2">
      <w:pPr>
        <w:pStyle w:val="Normal"/>
        <w:numPr>
          <w:ilvl w:val="1"/>
          <w:numId w:val="39"/>
        </w:numPr>
        <w:bidi w:val="0"/>
        <w:spacing w:before="0" w:beforeAutospacing="off" w:after="240" w:afterAutospacing="off" w:line="259" w:lineRule="auto"/>
        <w:ind w:right="0"/>
        <w:jc w:val="both"/>
        <w:rPr>
          <w:rFonts w:ascii="Arial" w:hAnsi="Arial" w:eastAsia="Arial" w:cs="Arial" w:asciiTheme="minorAscii" w:hAnsiTheme="minorAscii" w:eastAsiaTheme="minorAscii" w:cstheme="minorAscii"/>
          <w:sz w:val="24"/>
          <w:szCs w:val="24"/>
          <w:lang w:eastAsia="es-ES"/>
        </w:rPr>
      </w:pPr>
      <w:r w:rsidRPr="7B812AA8" w:rsidR="7B812AA8">
        <w:rPr>
          <w:rFonts w:ascii="WordVisi_MSFontService" w:hAnsi="WordVisi_MSFontService" w:eastAsia="Times New Roman" w:cs="Arial"/>
          <w:b w:val="1"/>
          <w:bCs w:val="1"/>
          <w:color w:val="000000" w:themeColor="text1" w:themeTint="FF" w:themeShade="FF"/>
          <w:lang w:eastAsia="es-ES"/>
        </w:rPr>
        <w:t>SINDICATS DE L’ENSENYAMENT</w:t>
      </w:r>
    </w:p>
    <w:p w:rsidR="7B812AA8" w:rsidP="7B812AA8" w:rsidRDefault="7B812AA8" w14:paraId="2590FF7D" w14:textId="453A6EB5">
      <w:pPr>
        <w:pStyle w:val="Normal"/>
        <w:spacing w:after="240" w:afterAutospacing="off"/>
        <w:ind w:left="12"/>
        <w:jc w:val="both"/>
        <w:rPr>
          <w:rFonts w:ascii="WordVisi_MSFontService" w:hAnsi="WordVisi_MSFontService" w:eastAsia="WordVisi_MSFontService" w:cs="WordVisi_MSFontService"/>
          <w:lang w:val="es-ES" w:eastAsia="es-ES"/>
        </w:rPr>
      </w:pPr>
    </w:p>
    <w:p w:rsidR="005E0FEE" w:rsidP="005E0FEE" w:rsidRDefault="005E0FEE" w14:paraId="579533F4" w14:textId="7F4C3AF7">
      <w:pPr>
        <w:pStyle w:val="Normal"/>
        <w:numPr>
          <w:ilvl w:val="0"/>
          <w:numId w:val="39"/>
        </w:numPr>
        <w:spacing w:after="240" w:afterAutospacing="off"/>
        <w:ind w:left="372" w:firstLine="0"/>
        <w:jc w:val="both"/>
        <w:rPr>
          <w:rFonts w:ascii="WordVisi_MSFontService" w:hAnsi="WordVisi_MSFontService" w:eastAsia="WordVisi_MSFontService" w:cs="WordVisi_MSFontService"/>
          <w:lang w:val="es-ES" w:eastAsia="es-ES"/>
        </w:rPr>
      </w:pPr>
      <w:r w:rsidRPr="005E0FEE" w:rsidR="005E0FEE">
        <w:rPr>
          <w:rFonts w:ascii="WordVisi_MSFontService" w:hAnsi="WordVisi_MSFontService" w:eastAsia="WordVisi_MSFontService" w:cs="WordVisi_MSFontService"/>
          <w:b w:val="1"/>
          <w:bCs w:val="1"/>
          <w:color w:val="000000" w:themeColor="text1" w:themeTint="FF" w:themeShade="FF"/>
          <w:lang w:val="es-ES" w:eastAsia="es-ES"/>
        </w:rPr>
        <w:t>FUNDACIÓ BOFILL</w:t>
      </w:r>
      <w:r w:rsidRPr="005E0FEE" w:rsidR="005E0FEE">
        <w:rPr>
          <w:rFonts w:ascii="WordVisi_MSFontService" w:hAnsi="WordVisi_MSFontService" w:eastAsia="WordVisi_MSFontService" w:cs="WordVisi_MSFontService"/>
          <w:color w:val="000000" w:themeColor="text1" w:themeTint="FF" w:themeShade="FF"/>
          <w:lang w:val="es-ES" w:eastAsia="es-ES"/>
        </w:rPr>
        <w:t xml:space="preserve">: </w:t>
      </w:r>
      <w:proofErr w:type="spellStart"/>
      <w:r w:rsidRPr="005E0FEE" w:rsidR="005E0FEE">
        <w:rPr>
          <w:rFonts w:ascii="WordVisi_MSFontService" w:hAnsi="WordVisi_MSFontService" w:eastAsia="WordVisi_MSFontService" w:cs="WordVisi_MSFontService"/>
          <w:color w:val="000000" w:themeColor="text1" w:themeTint="FF" w:themeShade="FF"/>
          <w:lang w:val="es-ES" w:eastAsia="es-ES"/>
        </w:rPr>
        <w:t>Correu</w:t>
      </w:r>
      <w:proofErr w:type="spellEnd"/>
      <w:r w:rsidRPr="005E0FEE" w:rsidR="005E0FEE">
        <w:rPr>
          <w:rFonts w:ascii="WordVisi_MSFontService" w:hAnsi="WordVisi_MSFontService" w:eastAsia="WordVisi_MSFontService" w:cs="WordVisi_MSFontService"/>
          <w:color w:val="000000" w:themeColor="text1" w:themeTint="FF" w:themeShade="FF"/>
          <w:lang w:val="es-ES" w:eastAsia="es-ES"/>
        </w:rPr>
        <w:t xml:space="preserve"> </w:t>
      </w:r>
      <w:proofErr w:type="spellStart"/>
      <w:r w:rsidRPr="005E0FEE" w:rsidR="005E0FEE">
        <w:rPr>
          <w:rFonts w:ascii="WordVisi_MSFontService" w:hAnsi="WordVisi_MSFontService" w:eastAsia="WordVisi_MSFontService" w:cs="WordVisi_MSFontService"/>
          <w:color w:val="000000" w:themeColor="text1" w:themeTint="FF" w:themeShade="FF"/>
          <w:lang w:val="es-ES" w:eastAsia="es-ES"/>
        </w:rPr>
        <w:t>electrònic</w:t>
      </w:r>
      <w:proofErr w:type="spellEnd"/>
      <w:r w:rsidRPr="005E0FEE" w:rsidR="005E0FEE">
        <w:rPr>
          <w:rFonts w:ascii="WordVisi_MSFontService" w:hAnsi="WordVisi_MSFontService" w:eastAsia="WordVisi_MSFontService" w:cs="WordVisi_MSFontService"/>
          <w:color w:val="000000" w:themeColor="text1" w:themeTint="FF" w:themeShade="FF"/>
          <w:lang w:val="es-ES" w:eastAsia="es-ES"/>
        </w:rPr>
        <w:t xml:space="preserve"> </w:t>
      </w:r>
      <w:r w:rsidRPr="005E0FEE" w:rsidR="005E0FEE">
        <w:rPr>
          <w:rFonts w:ascii="WordVisi_MSFontService" w:hAnsi="WordVisi_MSFontService" w:eastAsia="WordVisi_MSFontService" w:cs="WordVisi_MSFontService"/>
          <w:color w:val="4471C4"/>
          <w:u w:val="single"/>
          <w:lang w:val="es-ES" w:eastAsia="es-ES"/>
        </w:rPr>
        <w:t>fbofill@fbofill.cat</w:t>
      </w:r>
      <w:r w:rsidRPr="005E0FEE" w:rsidR="005E0FEE">
        <w:rPr>
          <w:rFonts w:ascii="WordVisi_MSFontService" w:hAnsi="WordVisi_MSFontService" w:eastAsia="WordVisi_MSFontService" w:cs="WordVisi_MSFontService"/>
          <w:color w:val="4471C4"/>
          <w:lang w:val="es-ES" w:eastAsia="es-ES"/>
        </w:rPr>
        <w:t xml:space="preserve"> </w:t>
      </w:r>
    </w:p>
    <w:p w:rsidR="005E0FEE" w:rsidP="005E0FEE" w:rsidRDefault="005E0FEE" w14:paraId="1324E925" w14:textId="77E0ACFE">
      <w:pPr>
        <w:pStyle w:val="Normal"/>
        <w:spacing w:after="240" w:afterAutospacing="off"/>
        <w:ind w:left="12"/>
        <w:jc w:val="both"/>
        <w:rPr>
          <w:rFonts w:ascii="WordVisi_MSFontService" w:hAnsi="WordVisi_MSFontService" w:eastAsia="WordVisi_MSFontService" w:cs="WordVisi_MSFontService"/>
          <w:lang w:val="es-ES" w:eastAsia="es-ES"/>
        </w:rPr>
      </w:pPr>
    </w:p>
    <w:p w:rsidR="005E0FEE" w:rsidP="005E0FEE" w:rsidRDefault="005E0FEE" w14:paraId="216B4E2B" w14:textId="74D24551">
      <w:pPr>
        <w:pStyle w:val="Normal"/>
        <w:numPr>
          <w:ilvl w:val="0"/>
          <w:numId w:val="39"/>
        </w:numPr>
        <w:spacing w:after="240" w:afterAutospacing="off"/>
        <w:ind w:left="372" w:firstLine="0"/>
        <w:jc w:val="both"/>
        <w:rPr>
          <w:rFonts w:ascii="WordVisi_MSFontService" w:hAnsi="WordVisi_MSFontService" w:eastAsia="WordVisi_MSFontService" w:cs="WordVisi_MSFontService" w:asciiTheme="minorAscii" w:hAnsiTheme="minorAscii" w:eastAsiaTheme="minorAscii" w:cstheme="minorAscii"/>
          <w:b w:val="1"/>
          <w:bCs w:val="1"/>
          <w:noProof w:val="0"/>
          <w:color w:val="000000" w:themeColor="text1" w:themeTint="FF" w:themeShade="FF"/>
          <w:sz w:val="24"/>
          <w:szCs w:val="24"/>
          <w:lang w:val="es-ES"/>
        </w:rPr>
      </w:pPr>
      <w:r w:rsidRPr="005E0FEE" w:rsidR="005E0FEE">
        <w:rPr>
          <w:rFonts w:ascii="WordVisi_MSFontService" w:hAnsi="WordVisi_MSFontService" w:eastAsia="WordVisi_MSFontService" w:cs="WordVisi_MSFontService"/>
          <w:b w:val="1"/>
          <w:bCs w:val="1"/>
          <w:noProof w:val="0"/>
          <w:color w:val="000000" w:themeColor="text1" w:themeTint="FF" w:themeShade="FF"/>
          <w:sz w:val="24"/>
          <w:szCs w:val="24"/>
          <w:lang w:val="es-ES"/>
        </w:rPr>
        <w:t xml:space="preserve">ASSOCIACIÓ BASTIMENTS, EDUCACIÓ I PAÍS. </w:t>
      </w:r>
      <w:r w:rsidRPr="005E0FEE" w:rsidR="005E0FEE">
        <w:rPr>
          <w:rFonts w:ascii="WordVisi_MSFontService" w:hAnsi="WordVisi_MSFontService" w:eastAsia="WordVisi_MSFontService" w:cs="WordVisi_MSFontService"/>
          <w:color w:val="000000" w:themeColor="text1" w:themeTint="FF" w:themeShade="FF"/>
          <w:lang w:val="es-ES" w:eastAsia="es-ES"/>
        </w:rPr>
        <w:t>Correu electrònic</w:t>
      </w:r>
      <w:r w:rsidRPr="005E0FEE" w:rsidR="005E0FEE">
        <w:rPr>
          <w:rFonts w:ascii="WordVisi_MSFontService" w:hAnsi="WordVisi_MSFontService" w:eastAsia="WordVisi_MSFontService" w:cs="WordVisi_MSFontService"/>
          <w:b w:val="1"/>
          <w:bCs w:val="1"/>
          <w:noProof w:val="0"/>
          <w:color w:val="000000" w:themeColor="text1" w:themeTint="FF" w:themeShade="FF"/>
          <w:sz w:val="24"/>
          <w:szCs w:val="24"/>
          <w:lang w:val="es-ES"/>
        </w:rPr>
        <w:t xml:space="preserve"> </w:t>
      </w:r>
      <w:hyperlink r:id="Rcd459261e5f5457b">
        <w:r w:rsidRPr="005E0FEE" w:rsidR="005E0FEE">
          <w:rPr>
            <w:rStyle w:val="Hipervnculo"/>
            <w:rFonts w:ascii="WordVisi_MSFontService" w:hAnsi="WordVisi_MSFontService" w:eastAsia="WordVisi_MSFontService" w:cs="WordVisi_MSFontService"/>
            <w:b w:val="1"/>
            <w:bCs w:val="1"/>
            <w:noProof w:val="0"/>
            <w:sz w:val="24"/>
            <w:szCs w:val="24"/>
            <w:lang w:val="es-ES"/>
          </w:rPr>
          <w:t>associaciobastimensts@gmail.com</w:t>
        </w:r>
      </w:hyperlink>
    </w:p>
    <w:p w:rsidR="005E0FEE" w:rsidP="005E0FEE" w:rsidRDefault="005E0FEE" w14:paraId="39770446" w14:textId="0975EBE6">
      <w:pPr>
        <w:pStyle w:val="Normal"/>
        <w:spacing w:after="240" w:afterAutospacing="off"/>
        <w:ind w:left="12"/>
        <w:jc w:val="both"/>
        <w:rPr>
          <w:rFonts w:ascii="WordVisi_MSFontService" w:hAnsi="WordVisi_MSFontService" w:eastAsia="WordVisi_MSFontService" w:cs="WordVisi_MSFontService"/>
          <w:lang w:val="es-ES" w:eastAsia="es-ES"/>
        </w:rPr>
      </w:pPr>
    </w:p>
    <w:p w:rsidRPr="00C523DB" w:rsidR="00C523DB" w:rsidP="7B812AA8" w:rsidRDefault="00C523DB" w14:paraId="574AF9ED" w14:textId="59339F60">
      <w:pPr>
        <w:pStyle w:val="Normal"/>
        <w:numPr>
          <w:ilvl w:val="0"/>
          <w:numId w:val="39"/>
        </w:numPr>
        <w:spacing w:after="240" w:afterAutospacing="off" w:line="360" w:lineRule="auto"/>
        <w:ind w:left="372" w:firstLine="0"/>
        <w:jc w:val="both"/>
        <w:textAlignment w:val="baseline"/>
        <w:rPr>
          <w:rFonts w:ascii="WordVisi_MSFontService" w:hAnsi="WordVisi_MSFontService" w:eastAsia="WordVisi_MSFontService" w:cs="WordVisi_MSFontService"/>
          <w:caps w:val="0"/>
          <w:smallCaps w:val="0"/>
          <w:noProof w:val="0"/>
          <w:color w:val="auto"/>
          <w:sz w:val="24"/>
          <w:szCs w:val="24"/>
          <w:u w:val="none"/>
          <w:lang w:val="es-ES"/>
        </w:rPr>
      </w:pPr>
      <w:r w:rsidRPr="005E0FEE" w:rsidR="005E0FEE">
        <w:rPr>
          <w:rFonts w:ascii="WordVisi_MSFontService" w:hAnsi="WordVisi_MSFontService" w:eastAsia="WordVisi_MSFontService" w:cs="WordVisi_MSFontService"/>
          <w:b w:val="1"/>
          <w:bCs w:val="1"/>
          <w:i w:val="0"/>
          <w:iCs w:val="0"/>
          <w:color w:val="auto"/>
          <w:u w:val="none"/>
          <w:lang w:val="es-ES" w:eastAsia="es-ES"/>
        </w:rPr>
        <w:t>CASAL DELS INFANTS</w:t>
      </w:r>
      <w:r w:rsidRPr="005E0FEE" w:rsidR="005E0FEE">
        <w:rPr>
          <w:rFonts w:ascii="WordVisi_MSFontService" w:hAnsi="WordVisi_MSFontService" w:eastAsia="WordVisi_MSFontService" w:cs="WordVisi_MSFontService"/>
          <w:b w:val="1"/>
          <w:bCs w:val="1"/>
          <w:i w:val="0"/>
          <w:iCs w:val="0"/>
          <w:color w:val="auto"/>
          <w:u w:val="none"/>
          <w:lang w:val="es-ES" w:eastAsia="es-ES"/>
        </w:rPr>
        <w:t>:</w:t>
      </w:r>
      <w:r w:rsidRPr="005E0FEE" w:rsidR="005E0FEE">
        <w:rPr>
          <w:rFonts w:ascii="WordVisi_MSFontService" w:hAnsi="WordVisi_MSFontService" w:eastAsia="WordVisi_MSFontService" w:cs="WordVisi_MSFontService"/>
          <w:color w:val="auto"/>
          <w:lang w:val="es-ES" w:eastAsia="es-ES"/>
        </w:rPr>
        <w:t xml:space="preserve"> </w:t>
      </w:r>
      <w:r w:rsidRPr="005E0FEE" w:rsidR="005E0FEE">
        <w:rPr>
          <w:rFonts w:ascii="WordVisi_MSFontService" w:hAnsi="WordVisi_MSFontService" w:eastAsia="WordVisi_MSFontService" w:cs="WordVisi_MSFontService"/>
          <w:color w:val="auto"/>
          <w:lang w:val="es-ES" w:eastAsia="es-ES"/>
        </w:rPr>
        <w:t>Correu</w:t>
      </w:r>
      <w:r w:rsidRPr="005E0FEE" w:rsidR="005E0FEE">
        <w:rPr>
          <w:rFonts w:ascii="WordVisi_MSFontService" w:hAnsi="WordVisi_MSFontService" w:eastAsia="WordVisi_MSFontService" w:cs="WordVisi_MSFontService"/>
          <w:color w:val="auto"/>
          <w:lang w:val="es-ES" w:eastAsia="es-ES"/>
        </w:rPr>
        <w:t xml:space="preserve"> </w:t>
      </w:r>
      <w:r w:rsidRPr="005E0FEE" w:rsidR="005E0FEE">
        <w:rPr>
          <w:rFonts w:ascii="WordVisi_MSFontService" w:hAnsi="WordVisi_MSFontService" w:eastAsia="WordVisi_MSFontService" w:cs="WordVisi_MSFontService"/>
          <w:color w:val="auto"/>
          <w:lang w:val="es-ES" w:eastAsia="es-ES"/>
        </w:rPr>
        <w:t>electrònic</w:t>
      </w:r>
      <w:r w:rsidRPr="005E0FEE" w:rsidR="005E0FEE">
        <w:rPr>
          <w:rFonts w:ascii="WordVisi_MSFontService" w:hAnsi="WordVisi_MSFontService" w:eastAsia="WordVisi_MSFontService" w:cs="WordVisi_MSFontService"/>
          <w:color w:val="auto"/>
          <w:lang w:val="es-ES" w:eastAsia="es-ES"/>
        </w:rPr>
        <w:t xml:space="preserve"> </w:t>
      </w:r>
      <w:hyperlink r:id="Rc99f5991b1024aa5">
        <w:r w:rsidRPr="005E0FEE" w:rsidR="005E0FEE">
          <w:rPr>
            <w:rStyle w:val="Hipervnculo"/>
            <w:rFonts w:ascii="WordVisi_MSFontService" w:hAnsi="WordVisi_MSFontService" w:eastAsia="WordVisi_MSFontService" w:cs="WordVisi_MSFontService"/>
            <w:b w:val="0"/>
            <w:bCs w:val="0"/>
            <w:i w:val="0"/>
            <w:iCs w:val="0"/>
            <w:caps w:val="0"/>
            <w:smallCaps w:val="0"/>
            <w:noProof w:val="0"/>
            <w:color w:val="4471C4"/>
            <w:sz w:val="24"/>
            <w:szCs w:val="24"/>
            <w:lang w:val="es-ES"/>
          </w:rPr>
          <w:t>info@casaldelsinfants.org</w:t>
        </w:r>
      </w:hyperlink>
    </w:p>
    <w:p w:rsidRPr="00C523DB" w:rsidR="00C523DB" w:rsidP="7B812AA8" w:rsidRDefault="00C523DB" w14:paraId="1A9BCBD5" w14:textId="587048E2">
      <w:pPr>
        <w:pStyle w:val="Normal"/>
        <w:spacing w:after="240" w:afterAutospacing="off" w:line="360" w:lineRule="auto"/>
        <w:ind w:left="708" w:firstLine="0"/>
        <w:jc w:val="both"/>
        <w:textAlignment w:val="baseline"/>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pPr>
      <w:proofErr w:type="spellStart"/>
      <w:r w:rsidRPr="7B812AA8" w:rsidR="7B812AA8">
        <w:rPr>
          <w:rFonts w:ascii="WordVisi_MSFontService" w:hAnsi="WordVisi_MSFontService" w:eastAsia="WordVisi_MSFontService" w:cs="WordVisi_MSFontService"/>
          <w:b w:val="0"/>
          <w:bCs w:val="0"/>
          <w:i w:val="0"/>
          <w:iCs w:val="0"/>
          <w:caps w:val="0"/>
          <w:smallCaps w:val="0"/>
          <w:noProof w:val="0"/>
          <w:color w:val="auto"/>
          <w:sz w:val="24"/>
          <w:szCs w:val="24"/>
          <w:u w:val="none"/>
          <w:lang w:val="es-ES"/>
        </w:rPr>
        <w:t>Segons</w:t>
      </w:r>
      <w:proofErr w:type="spellEnd"/>
      <w:r w:rsidRPr="7B812AA8" w:rsidR="7B812AA8">
        <w:rPr>
          <w:rFonts w:ascii="WordVisi_MSFontService" w:hAnsi="WordVisi_MSFontService" w:eastAsia="WordVisi_MSFontService" w:cs="WordVisi_MSFontService"/>
          <w:b w:val="0"/>
          <w:bCs w:val="0"/>
          <w:i w:val="0"/>
          <w:iCs w:val="0"/>
          <w:caps w:val="0"/>
          <w:smallCaps w:val="0"/>
          <w:noProof w:val="0"/>
          <w:color w:val="auto"/>
          <w:sz w:val="24"/>
          <w:szCs w:val="24"/>
          <w:u w:val="none"/>
          <w:lang w:val="es-ES"/>
        </w:rPr>
        <w:t xml:space="preserve"> el </w:t>
      </w:r>
      <w:proofErr w:type="spellStart"/>
      <w:r w:rsidRPr="7B812AA8" w:rsidR="7B812AA8">
        <w:rPr>
          <w:rFonts w:ascii="WordVisi_MSFontService" w:hAnsi="WordVisi_MSFontService" w:eastAsia="WordVisi_MSFontService" w:cs="WordVisi_MSFontService"/>
          <w:b w:val="0"/>
          <w:bCs w:val="0"/>
          <w:i w:val="0"/>
          <w:iCs w:val="0"/>
          <w:caps w:val="0"/>
          <w:smallCaps w:val="0"/>
          <w:noProof w:val="0"/>
          <w:color w:val="auto"/>
          <w:sz w:val="24"/>
          <w:szCs w:val="24"/>
          <w:u w:val="none"/>
          <w:lang w:val="es-ES"/>
        </w:rPr>
        <w:t>document</w:t>
      </w:r>
      <w:proofErr w:type="spellEnd"/>
      <w:r w:rsidRPr="7B812AA8" w:rsidR="7B812AA8">
        <w:rPr>
          <w:rFonts w:ascii="WordVisi_MSFontService" w:hAnsi="WordVisi_MSFontService" w:eastAsia="WordVisi_MSFontService" w:cs="WordVisi_MSFontService"/>
          <w:b w:val="0"/>
          <w:bCs w:val="0"/>
          <w:i w:val="0"/>
          <w:iCs w:val="0"/>
          <w:caps w:val="0"/>
          <w:smallCaps w:val="0"/>
          <w:noProof w:val="0"/>
          <w:color w:val="auto"/>
          <w:sz w:val="24"/>
          <w:szCs w:val="24"/>
          <w:u w:val="none"/>
          <w:lang w:val="es-ES"/>
        </w:rPr>
        <w:t xml:space="preserve"> de </w:t>
      </w:r>
      <w:hyperlink r:id="Rc354a5f059dc400e">
        <w:r w:rsidRPr="7B812AA8" w:rsidR="7B812AA8">
          <w:rPr>
            <w:rStyle w:val="Hipervnculo"/>
            <w:rFonts w:ascii="WordVisi_MSFontService" w:hAnsi="WordVisi_MSFontService" w:eastAsia="WordVisi_MSFontService" w:cs="WordVisi_MSFontService"/>
            <w:b w:val="0"/>
            <w:bCs w:val="0"/>
            <w:i w:val="0"/>
            <w:iCs w:val="0"/>
            <w:caps w:val="0"/>
            <w:smallCaps w:val="0"/>
            <w:noProof w:val="0"/>
            <w:color w:val="4472C4" w:themeColor="accent1" w:themeTint="FF" w:themeShade="FF"/>
            <w:sz w:val="24"/>
            <w:szCs w:val="24"/>
            <w:lang w:val="es-ES"/>
          </w:rPr>
          <w:t>Posicionament (sensibilització i incidència curs 2022-23)</w:t>
        </w:r>
      </w:hyperlink>
      <w:r w:rsidRPr="7B812AA8" w:rsidR="7B812AA8">
        <w:rPr>
          <w:rFonts w:ascii="WordVisi_MSFontService" w:hAnsi="WordVisi_MSFontService" w:eastAsia="WordVisi_MSFontService" w:cs="WordVisi_MSFontService"/>
          <w:b w:val="0"/>
          <w:bCs w:val="0"/>
          <w:i w:val="0"/>
          <w:iCs w:val="0"/>
          <w:caps w:val="0"/>
          <w:smallCaps w:val="0"/>
          <w:noProof w:val="0"/>
          <w:color w:val="auto"/>
          <w:sz w:val="24"/>
          <w:szCs w:val="24"/>
          <w:u w:val="none"/>
          <w:lang w:val="es-ES"/>
        </w:rPr>
        <w:t xml:space="preserve">, el Casal </w:t>
      </w:r>
      <w:proofErr w:type="spellStart"/>
      <w:r w:rsidRPr="7B812AA8" w:rsidR="7B812AA8">
        <w:rPr>
          <w:rFonts w:ascii="WordVisi_MSFontService" w:hAnsi="WordVisi_MSFontService" w:eastAsia="WordVisi_MSFontService" w:cs="WordVisi_MSFontService"/>
          <w:b w:val="0"/>
          <w:bCs w:val="0"/>
          <w:i w:val="0"/>
          <w:iCs w:val="0"/>
          <w:caps w:val="0"/>
          <w:smallCaps w:val="0"/>
          <w:noProof w:val="0"/>
          <w:color w:val="auto"/>
          <w:sz w:val="24"/>
          <w:szCs w:val="24"/>
          <w:u w:val="none"/>
          <w:lang w:val="es-ES"/>
        </w:rPr>
        <w:t>dels</w:t>
      </w:r>
      <w:proofErr w:type="spellEnd"/>
      <w:r w:rsidRPr="7B812AA8" w:rsidR="7B812AA8">
        <w:rPr>
          <w:rFonts w:ascii="WordVisi_MSFontService" w:hAnsi="WordVisi_MSFontService" w:eastAsia="WordVisi_MSFontService" w:cs="WordVisi_MSFontService"/>
          <w:b w:val="0"/>
          <w:bCs w:val="0"/>
          <w:i w:val="0"/>
          <w:iCs w:val="0"/>
          <w:caps w:val="0"/>
          <w:smallCaps w:val="0"/>
          <w:noProof w:val="0"/>
          <w:color w:val="auto"/>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caps w:val="0"/>
          <w:smallCaps w:val="0"/>
          <w:noProof w:val="0"/>
          <w:color w:val="auto"/>
          <w:sz w:val="24"/>
          <w:szCs w:val="24"/>
          <w:u w:val="none"/>
          <w:lang w:val="es-ES"/>
        </w:rPr>
        <w:t>Infants</w:t>
      </w:r>
      <w:proofErr w:type="spellEnd"/>
      <w:r w:rsidRPr="7B812AA8" w:rsidR="7B812AA8">
        <w:rPr>
          <w:rFonts w:ascii="WordVisi_MSFontService" w:hAnsi="WordVisi_MSFontService" w:eastAsia="WordVisi_MSFontService" w:cs="WordVisi_MSFontService"/>
          <w:b w:val="0"/>
          <w:bCs w:val="0"/>
          <w:i w:val="0"/>
          <w:iCs w:val="0"/>
          <w:caps w:val="0"/>
          <w:smallCaps w:val="0"/>
          <w:noProof w:val="0"/>
          <w:color w:val="auto"/>
          <w:sz w:val="24"/>
          <w:szCs w:val="24"/>
          <w:u w:val="none"/>
          <w:lang w:val="es-ES"/>
        </w:rPr>
        <w:t xml:space="preserve"> identifica unes </w:t>
      </w:r>
      <w:proofErr w:type="spellStart"/>
      <w:r w:rsidRPr="7B812AA8" w:rsidR="7B812AA8">
        <w:rPr>
          <w:rFonts w:ascii="WordVisi_MSFontService" w:hAnsi="WordVisi_MSFontService" w:eastAsia="WordVisi_MSFontService" w:cs="WordVisi_MSFontService"/>
          <w:b w:val="0"/>
          <w:bCs w:val="0"/>
          <w:i w:val="0"/>
          <w:iCs w:val="0"/>
          <w:caps w:val="0"/>
          <w:smallCaps w:val="0"/>
          <w:noProof w:val="0"/>
          <w:color w:val="auto"/>
          <w:sz w:val="24"/>
          <w:szCs w:val="24"/>
          <w:u w:val="none"/>
          <w:lang w:val="es-ES"/>
        </w:rPr>
        <w:t>problemàtiques</w:t>
      </w:r>
      <w:proofErr w:type="spellEnd"/>
      <w:r w:rsidRPr="7B812AA8" w:rsidR="7B812AA8">
        <w:rPr>
          <w:rFonts w:ascii="WordVisi_MSFontService" w:hAnsi="WordVisi_MSFontService" w:eastAsia="WordVisi_MSFontService" w:cs="WordVisi_MSFontService"/>
          <w:b w:val="0"/>
          <w:bCs w:val="0"/>
          <w:i w:val="0"/>
          <w:iCs w:val="0"/>
          <w:caps w:val="0"/>
          <w:smallCaps w:val="0"/>
          <w:noProof w:val="0"/>
          <w:color w:val="auto"/>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caps w:val="0"/>
          <w:smallCaps w:val="0"/>
          <w:noProof w:val="0"/>
          <w:color w:val="auto"/>
          <w:sz w:val="24"/>
          <w:szCs w:val="24"/>
          <w:u w:val="none"/>
          <w:lang w:val="es-ES"/>
        </w:rPr>
        <w:t>similars</w:t>
      </w:r>
      <w:proofErr w:type="spellEnd"/>
      <w:r w:rsidRPr="7B812AA8" w:rsidR="7B812AA8">
        <w:rPr>
          <w:rFonts w:ascii="WordVisi_MSFontService" w:hAnsi="WordVisi_MSFontService" w:eastAsia="WordVisi_MSFontService" w:cs="WordVisi_MSFontService"/>
          <w:b w:val="0"/>
          <w:bCs w:val="0"/>
          <w:i w:val="0"/>
          <w:iCs w:val="0"/>
          <w:caps w:val="0"/>
          <w:smallCaps w:val="0"/>
          <w:noProof w:val="0"/>
          <w:color w:val="auto"/>
          <w:sz w:val="24"/>
          <w:szCs w:val="24"/>
          <w:u w:val="none"/>
          <w:lang w:val="es-ES"/>
        </w:rPr>
        <w:t xml:space="preserve"> a les mencionades </w:t>
      </w:r>
      <w:proofErr w:type="spellStart"/>
      <w:r w:rsidRPr="7B812AA8" w:rsidR="7B812AA8">
        <w:rPr>
          <w:rFonts w:ascii="WordVisi_MSFontService" w:hAnsi="WordVisi_MSFontService" w:eastAsia="WordVisi_MSFontService" w:cs="WordVisi_MSFontService"/>
          <w:b w:val="0"/>
          <w:bCs w:val="0"/>
          <w:i w:val="0"/>
          <w:iCs w:val="0"/>
          <w:caps w:val="0"/>
          <w:smallCaps w:val="0"/>
          <w:noProof w:val="0"/>
          <w:color w:val="auto"/>
          <w:sz w:val="24"/>
          <w:szCs w:val="24"/>
          <w:u w:val="none"/>
          <w:lang w:val="es-ES"/>
        </w:rPr>
        <w:t>fins</w:t>
      </w:r>
      <w:proofErr w:type="spellEnd"/>
      <w:r w:rsidRPr="7B812AA8" w:rsidR="7B812AA8">
        <w:rPr>
          <w:rFonts w:ascii="WordVisi_MSFontService" w:hAnsi="WordVisi_MSFontService" w:eastAsia="WordVisi_MSFontService" w:cs="WordVisi_MSFontService"/>
          <w:b w:val="0"/>
          <w:bCs w:val="0"/>
          <w:i w:val="0"/>
          <w:iCs w:val="0"/>
          <w:caps w:val="0"/>
          <w:smallCaps w:val="0"/>
          <w:noProof w:val="0"/>
          <w:color w:val="auto"/>
          <w:sz w:val="24"/>
          <w:szCs w:val="24"/>
          <w:u w:val="none"/>
          <w:lang w:val="es-ES"/>
        </w:rPr>
        <w:t xml:space="preserve"> ara. </w:t>
      </w:r>
      <w:proofErr w:type="spellStart"/>
      <w:r w:rsidRPr="7B812AA8" w:rsidR="7B812AA8">
        <w:rPr>
          <w:rFonts w:ascii="WordVisi_MSFontService" w:hAnsi="WordVisi_MSFontService" w:eastAsia="WordVisi_MSFontService" w:cs="WordVisi_MSFontService"/>
          <w:b w:val="0"/>
          <w:bCs w:val="0"/>
          <w:i w:val="0"/>
          <w:iCs w:val="0"/>
          <w:caps w:val="0"/>
          <w:smallCaps w:val="0"/>
          <w:noProof w:val="0"/>
          <w:color w:val="auto"/>
          <w:sz w:val="24"/>
          <w:szCs w:val="24"/>
          <w:u w:val="none"/>
          <w:lang w:val="es-ES"/>
        </w:rPr>
        <w:t>Concretament</w:t>
      </w:r>
      <w:proofErr w:type="spellEnd"/>
      <w:r w:rsidRPr="7B812AA8" w:rsidR="7B812AA8">
        <w:rPr>
          <w:rFonts w:ascii="WordVisi_MSFontService" w:hAnsi="WordVisi_MSFontService" w:eastAsia="WordVisi_MSFontService" w:cs="WordVisi_MSFontService"/>
          <w:b w:val="0"/>
          <w:bCs w:val="0"/>
          <w:i w:val="0"/>
          <w:iCs w:val="0"/>
          <w:caps w:val="0"/>
          <w:smallCaps w:val="0"/>
          <w:noProof w:val="0"/>
          <w:color w:val="auto"/>
          <w:sz w:val="24"/>
          <w:szCs w:val="24"/>
          <w:u w:val="none"/>
          <w:lang w:val="es-ES"/>
        </w:rPr>
        <w:t>, reivindiquen:</w:t>
      </w:r>
    </w:p>
    <w:p w:rsidRPr="00C523DB" w:rsidR="00C523DB" w:rsidP="7B812AA8" w:rsidRDefault="00C523DB" w14:paraId="2E8F61A3" w14:textId="24555278">
      <w:pPr>
        <w:pStyle w:val="ListParagraph"/>
        <w:numPr>
          <w:ilvl w:val="0"/>
          <w:numId w:val="118"/>
        </w:numPr>
        <w:spacing w:before="0" w:beforeAutospacing="off" w:after="0" w:afterAutospacing="off" w:line="360" w:lineRule="auto"/>
        <w:jc w:val="both"/>
        <w:textAlignment w:val="baseline"/>
        <w:rPr>
          <w:b w:val="0"/>
          <w:bCs w:val="0"/>
          <w:i w:val="0"/>
          <w:iCs w:val="0"/>
          <w:strike w:val="0"/>
          <w:dstrike w:val="0"/>
          <w:noProof w:val="0"/>
          <w:color w:val="000000" w:themeColor="text1" w:themeTint="FF" w:themeShade="FF"/>
          <w:sz w:val="24"/>
          <w:szCs w:val="24"/>
          <w:u w:val="none"/>
          <w:lang w:val="es-ES"/>
        </w:rPr>
      </w:pP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Pel</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que fa a</w:t>
      </w:r>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l’educació</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dels</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0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als</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3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anys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aquesta</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és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primordial en el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desenvolupament</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dels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infants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No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és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pas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universal ni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gratuïta</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Així</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mateix</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hi ha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grans</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desigualtats</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entre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municipis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ja que la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realitat</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social de cada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territori</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condiciona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l’accés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a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aquest</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cicle de la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trajectòria</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educativa.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Concretament</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els</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infants</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d’origen</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migrant</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i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socialment</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desfavorits</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són</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els</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que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tenen</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més</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dificultats</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per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accedir</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a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l’escola</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bressol</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w:t>
      </w:r>
    </w:p>
    <w:p w:rsidRPr="00C523DB" w:rsidR="00C523DB" w:rsidP="7B812AA8" w:rsidRDefault="00C523DB" w14:paraId="632A5284" w14:textId="2AB85434">
      <w:pPr>
        <w:pStyle w:val="Normal"/>
        <w:spacing w:before="0" w:beforeAutospacing="off" w:after="0" w:afterAutospacing="off" w:line="360" w:lineRule="auto"/>
        <w:ind w:left="348"/>
        <w:jc w:val="both"/>
        <w:textAlignment w:val="baseline"/>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pPr>
    </w:p>
    <w:p w:rsidRPr="00C523DB" w:rsidR="00C523DB" w:rsidP="7B812AA8" w:rsidRDefault="00C523DB" w14:paraId="05C0C499" w14:textId="3AD3EDFC">
      <w:pPr>
        <w:pStyle w:val="ListParagraph"/>
        <w:numPr>
          <w:ilvl w:val="0"/>
          <w:numId w:val="118"/>
        </w:numPr>
        <w:spacing w:before="0" w:beforeAutospacing="off" w:after="0" w:afterAutospacing="off" w:line="360" w:lineRule="auto"/>
        <w:jc w:val="both"/>
        <w:textAlignment w:val="baseline"/>
        <w:rPr>
          <w:b w:val="0"/>
          <w:bCs w:val="0"/>
          <w:i w:val="0"/>
          <w:iCs w:val="0"/>
          <w:strike w:val="0"/>
          <w:dstrike w:val="0"/>
          <w:noProof w:val="0"/>
          <w:color w:val="000000" w:themeColor="text1" w:themeTint="FF" w:themeShade="FF"/>
          <w:sz w:val="24"/>
          <w:szCs w:val="24"/>
          <w:u w:val="none"/>
          <w:lang w:val="es-ES"/>
        </w:rPr>
      </w:pPr>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La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pandèmia</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ha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potenciat</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les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desigualtats</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educatives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degut</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a la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bretxa</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digital i el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confinament</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No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tots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els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estudiants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van poder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assolir</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les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mateixes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competències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i no totes les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famílies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tenien</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els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recursos per garantir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l’acompanyament</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acadèmic</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durant</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la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pandèmia</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w:t>
      </w:r>
    </w:p>
    <w:p w:rsidRPr="00C523DB" w:rsidR="00C523DB" w:rsidP="7B812AA8" w:rsidRDefault="00C523DB" w14:paraId="67F4EAB4" w14:textId="01D6A7A9">
      <w:pPr>
        <w:pStyle w:val="Normal"/>
        <w:spacing w:before="0" w:beforeAutospacing="off" w:after="0" w:afterAutospacing="off" w:line="360" w:lineRule="auto"/>
        <w:ind w:left="348"/>
        <w:jc w:val="both"/>
        <w:textAlignment w:val="baseline"/>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pPr>
    </w:p>
    <w:p w:rsidRPr="00C523DB" w:rsidR="00C523DB" w:rsidP="7B812AA8" w:rsidRDefault="00C523DB" w14:paraId="1AA480BC" w14:textId="5C4F01CD">
      <w:pPr>
        <w:pStyle w:val="ListParagraph"/>
        <w:numPr>
          <w:ilvl w:val="0"/>
          <w:numId w:val="118"/>
        </w:numPr>
        <w:spacing w:before="0" w:beforeAutospacing="off" w:after="0" w:afterAutospacing="off" w:line="360" w:lineRule="auto"/>
        <w:jc w:val="both"/>
        <w:textAlignment w:val="baseline"/>
        <w:rPr>
          <w:b w:val="0"/>
          <w:bCs w:val="0"/>
          <w:i w:val="0"/>
          <w:iCs w:val="0"/>
          <w:strike w:val="0"/>
          <w:dstrike w:val="0"/>
          <w:noProof w:val="0"/>
          <w:color w:val="000000" w:themeColor="text1" w:themeTint="FF" w:themeShade="FF"/>
          <w:sz w:val="24"/>
          <w:szCs w:val="24"/>
          <w:u w:val="none"/>
          <w:lang w:val="es-ES"/>
        </w:rPr>
      </w:pPr>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Hi ha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grans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diferències</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en la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taxa</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de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graduació</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de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l’ESO</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entre alumnes de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nacionalitat</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espanyola</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(95%) i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l’extracomunitari</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(76%). </w:t>
      </w:r>
    </w:p>
    <w:p w:rsidRPr="00C523DB" w:rsidR="00C523DB" w:rsidP="7B812AA8" w:rsidRDefault="00C523DB" w14:paraId="28D39AE1" w14:textId="1E9A4CFB">
      <w:pPr>
        <w:pStyle w:val="Normal"/>
        <w:spacing w:before="0" w:beforeAutospacing="off" w:after="0" w:afterAutospacing="off" w:line="360" w:lineRule="auto"/>
        <w:ind w:left="348"/>
        <w:jc w:val="both"/>
        <w:textAlignment w:val="baseline"/>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pPr>
    </w:p>
    <w:p w:rsidRPr="00C523DB" w:rsidR="00C523DB" w:rsidP="7B812AA8" w:rsidRDefault="00C523DB" w14:paraId="6B3F4A6F" w14:textId="4465C70E">
      <w:pPr>
        <w:pStyle w:val="ListParagraph"/>
        <w:numPr>
          <w:ilvl w:val="0"/>
          <w:numId w:val="118"/>
        </w:numPr>
        <w:spacing w:before="0" w:beforeAutospacing="off" w:after="0" w:afterAutospacing="off" w:line="360" w:lineRule="auto"/>
        <w:jc w:val="both"/>
        <w:textAlignment w:val="baseline"/>
        <w:rPr>
          <w:b w:val="0"/>
          <w:bCs w:val="0"/>
          <w:i w:val="0"/>
          <w:iCs w:val="0"/>
          <w:strike w:val="0"/>
          <w:dstrike w:val="0"/>
          <w:noProof w:val="0"/>
          <w:color w:val="000000" w:themeColor="text1" w:themeTint="FF" w:themeShade="FF"/>
          <w:sz w:val="24"/>
          <w:szCs w:val="24"/>
          <w:u w:val="none"/>
          <w:lang w:val="es-ES"/>
        </w:rPr>
      </w:pPr>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També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existeixen</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diferències</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en el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rendiment</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acadèmic</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en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funció</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de la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situació</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social de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l’alumnat</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w:t>
      </w:r>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Els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alumnes de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famílies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amb</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menys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recursos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obtenen</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menors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puntuacions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tant</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en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competències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matemàtiques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científiques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com</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de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comprensió</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lectora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segons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resultats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de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l’informe</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PISA.</w:t>
      </w:r>
    </w:p>
    <w:p w:rsidRPr="00C523DB" w:rsidR="00C523DB" w:rsidP="7B812AA8" w:rsidRDefault="00C523DB" w14:paraId="7AB8CCF3" w14:textId="6C02642A">
      <w:pPr>
        <w:pStyle w:val="Normal"/>
        <w:spacing w:before="0" w:beforeAutospacing="off" w:after="0" w:afterAutospacing="off" w:line="360" w:lineRule="auto"/>
        <w:ind w:left="348"/>
        <w:jc w:val="both"/>
        <w:textAlignment w:val="baseline"/>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pPr>
    </w:p>
    <w:p w:rsidRPr="00C523DB" w:rsidR="00C523DB" w:rsidP="7B812AA8" w:rsidRDefault="00C523DB" w14:paraId="05F61DF6" w14:textId="6C51EC37">
      <w:pPr>
        <w:pStyle w:val="ListParagraph"/>
        <w:numPr>
          <w:ilvl w:val="0"/>
          <w:numId w:val="118"/>
        </w:numPr>
        <w:spacing w:before="0" w:beforeAutospacing="off" w:after="0" w:afterAutospacing="off" w:line="360" w:lineRule="auto"/>
        <w:jc w:val="both"/>
        <w:textAlignment w:val="baseline"/>
        <w:rPr>
          <w:b w:val="0"/>
          <w:bCs w:val="0"/>
          <w:i w:val="0"/>
          <w:iCs w:val="0"/>
          <w:strike w:val="0"/>
          <w:dstrike w:val="0"/>
          <w:noProof w:val="0"/>
          <w:color w:val="000000" w:themeColor="text1" w:themeTint="FF" w:themeShade="FF"/>
          <w:sz w:val="24"/>
          <w:szCs w:val="24"/>
          <w:u w:val="none"/>
          <w:lang w:val="es-ES"/>
        </w:rPr>
      </w:pPr>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Manca de finançament educatiu a Catalunya</w:t>
      </w:r>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que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hauria</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de ser 1.164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milions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d’euros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més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segons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el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Síndic</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de Greuges.</w:t>
      </w:r>
    </w:p>
    <w:p w:rsidRPr="00C523DB" w:rsidR="00C523DB" w:rsidP="7B812AA8" w:rsidRDefault="00C523DB" w14:paraId="0D6AD727" w14:textId="647D61AD">
      <w:pPr>
        <w:pStyle w:val="Normal"/>
        <w:spacing w:before="0" w:beforeAutospacing="off" w:after="0" w:afterAutospacing="off" w:line="360" w:lineRule="auto"/>
        <w:ind w:left="0"/>
        <w:jc w:val="both"/>
        <w:textAlignment w:val="baseline"/>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pPr>
    </w:p>
    <w:p w:rsidRPr="00C523DB" w:rsidR="00C523DB" w:rsidP="7B812AA8" w:rsidRDefault="00C523DB" w14:paraId="17A14D1E" w14:textId="4D26D400">
      <w:pPr>
        <w:pStyle w:val="ListParagraph"/>
        <w:numPr>
          <w:ilvl w:val="0"/>
          <w:numId w:val="118"/>
        </w:numPr>
        <w:spacing w:before="0" w:beforeAutospacing="off" w:after="0" w:afterAutospacing="off" w:line="360" w:lineRule="auto"/>
        <w:jc w:val="both"/>
        <w:textAlignment w:val="baseline"/>
        <w:rPr>
          <w:b w:val="0"/>
          <w:bCs w:val="0"/>
          <w:i w:val="0"/>
          <w:iCs w:val="0"/>
          <w:strike w:val="0"/>
          <w:dstrike w:val="0"/>
          <w:noProof w:val="0"/>
          <w:color w:val="000000" w:themeColor="text1" w:themeTint="FF" w:themeShade="FF"/>
          <w:sz w:val="24"/>
          <w:szCs w:val="24"/>
          <w:u w:val="none"/>
          <w:lang w:val="es-ES"/>
        </w:rPr>
      </w:pPr>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La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segregació</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escolar</w:t>
      </w:r>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una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greu</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problemàtica</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w:t>
      </w:r>
    </w:p>
    <w:p w:rsidRPr="00C523DB" w:rsidR="00C523DB" w:rsidP="7B812AA8" w:rsidRDefault="00C523DB" w14:paraId="778E4F9D" w14:textId="7A111F7F">
      <w:pPr>
        <w:pStyle w:val="Normal"/>
        <w:spacing w:before="0" w:beforeAutospacing="off" w:after="0" w:afterAutospacing="off" w:line="360" w:lineRule="auto"/>
        <w:ind w:left="348"/>
        <w:jc w:val="both"/>
        <w:textAlignment w:val="baseline"/>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pPr>
    </w:p>
    <w:p w:rsidRPr="00C523DB" w:rsidR="00C523DB" w:rsidP="7B812AA8" w:rsidRDefault="00C523DB" w14:paraId="4D5CB3AE" w14:textId="3C4F5E6F">
      <w:pPr>
        <w:pStyle w:val="ListParagraph"/>
        <w:numPr>
          <w:ilvl w:val="0"/>
          <w:numId w:val="118"/>
        </w:numPr>
        <w:spacing w:before="0" w:beforeAutospacing="off" w:after="0" w:afterAutospacing="off" w:line="360" w:lineRule="auto"/>
        <w:jc w:val="both"/>
        <w:textAlignment w:val="baseline"/>
        <w:rPr>
          <w:b w:val="0"/>
          <w:bCs w:val="0"/>
          <w:i w:val="0"/>
          <w:iCs w:val="0"/>
          <w:strike w:val="0"/>
          <w:dstrike w:val="0"/>
          <w:noProof w:val="0"/>
          <w:color w:val="000000" w:themeColor="text1" w:themeTint="FF" w:themeShade="FF"/>
          <w:sz w:val="24"/>
          <w:szCs w:val="24"/>
          <w:u w:val="none"/>
          <w:lang w:val="es-ES"/>
        </w:rPr>
      </w:pP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Són</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necessaris</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e</w:t>
      </w:r>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spais</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de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reforç</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educatiu</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clau</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per corregir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desigualtats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educatiques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w:t>
      </w:r>
    </w:p>
    <w:p w:rsidRPr="00C523DB" w:rsidR="00C523DB" w:rsidP="7B812AA8" w:rsidRDefault="00C523DB" w14:paraId="302AA7F2" w14:textId="7F76D934">
      <w:pPr>
        <w:pStyle w:val="Normal"/>
        <w:spacing w:before="0" w:beforeAutospacing="off" w:after="0" w:afterAutospacing="off" w:line="360" w:lineRule="auto"/>
        <w:ind w:left="348"/>
        <w:jc w:val="both"/>
        <w:textAlignment w:val="baseline"/>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pPr>
    </w:p>
    <w:p w:rsidRPr="00C523DB" w:rsidR="00C523DB" w:rsidP="7B812AA8" w:rsidRDefault="00C523DB" w14:paraId="203D147F" w14:textId="71E4B769">
      <w:pPr>
        <w:pStyle w:val="ListParagraph"/>
        <w:numPr>
          <w:ilvl w:val="0"/>
          <w:numId w:val="118"/>
        </w:numPr>
        <w:bidi w:val="0"/>
        <w:spacing w:before="0" w:beforeAutospacing="off" w:after="0" w:afterAutospacing="off" w:line="360" w:lineRule="auto"/>
        <w:ind w:left="1068" w:right="0" w:hanging="360"/>
        <w:jc w:val="both"/>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pPr>
      <w:r w:rsidRPr="7B812AA8" w:rsidR="7B812AA8">
        <w:rPr>
          <w:rFonts w:ascii="WordVisi_MSFontService" w:hAnsi="WordVisi_MSFontService" w:eastAsia="WordVisi_MSFontService" w:cs="WordVisi_MSFontService"/>
          <w:b w:val="0"/>
          <w:bCs w:val="0"/>
          <w:i w:val="1"/>
          <w:iCs w:val="1"/>
          <w:strike w:val="0"/>
          <w:dstrike w:val="0"/>
          <w:noProof w:val="0"/>
          <w:color w:val="auto"/>
          <w:sz w:val="24"/>
          <w:szCs w:val="24"/>
          <w:u w:val="single"/>
          <w:lang w:val="es-ES"/>
        </w:rPr>
        <w:t>JOVENTUT</w:t>
      </w:r>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L’atur</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w:t>
      </w:r>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ha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disminuit</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en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els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últims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anys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no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obstant</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la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temporalitat</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ha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crescut</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exponencialment</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i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s’ha</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convertit</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en estructural (48% en 2022). Les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desigualtats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en la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taxa</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d’atur</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s’accentuen</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en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funció</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de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l’origen</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de la persona, ja que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els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joves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estrangers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presenten una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taxa</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d’atur</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major</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w:t>
      </w:r>
    </w:p>
    <w:p w:rsidRPr="00C523DB" w:rsidR="00C523DB" w:rsidP="7B812AA8" w:rsidRDefault="00C523DB" w14:paraId="40BBFB37" w14:textId="0B305D35">
      <w:pPr>
        <w:pStyle w:val="Normal"/>
        <w:bidi w:val="0"/>
        <w:spacing w:before="240" w:beforeAutospacing="off" w:after="0" w:afterAutospacing="off" w:line="360" w:lineRule="auto"/>
        <w:ind w:left="1068" w:right="0" w:firstLine="708"/>
        <w:jc w:val="both"/>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pPr>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La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taxa</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d’emancipació</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s’ha</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reduit</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força</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els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últims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10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anys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(19,6% en 2022 de persones entre 16 i 29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anys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emancipades).</w:t>
      </w:r>
    </w:p>
    <w:p w:rsidRPr="00C523DB" w:rsidR="00C523DB" w:rsidP="7B812AA8" w:rsidRDefault="00C523DB" w14:paraId="5934F4A7" w14:textId="2C2AF0F0">
      <w:pPr>
        <w:pStyle w:val="Normal"/>
        <w:bidi w:val="0"/>
        <w:spacing w:before="240" w:beforeAutospacing="off" w:after="0" w:afterAutospacing="off" w:line="360" w:lineRule="auto"/>
        <w:ind w:left="1068" w:right="0" w:firstLine="708"/>
        <w:jc w:val="both"/>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pP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L’abandonament</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escolar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prematur</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w:t>
      </w:r>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de Catalunya (15%)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està</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per sobre de la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mitjana</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de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l’Estat</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espanyol</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(13%) i de la </w:t>
      </w:r>
      <w:proofErr w:type="gram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Unió</w:t>
      </w:r>
      <w:proofErr w:type="gram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gram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Europea</w:t>
      </w:r>
      <w:proofErr w:type="gram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(10%).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L’abandonament</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escolar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prematur</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augmenta el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risc</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d’exclusió</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social.</w:t>
      </w:r>
    </w:p>
    <w:p w:rsidRPr="00C523DB" w:rsidR="00C523DB" w:rsidP="7B812AA8" w:rsidRDefault="00C523DB" w14:paraId="540D6AB7" w14:textId="4F5ACB30">
      <w:pPr>
        <w:pStyle w:val="Normal"/>
        <w:bidi w:val="0"/>
        <w:spacing w:before="240" w:beforeAutospacing="off" w:after="240" w:afterAutospacing="off" w:line="360" w:lineRule="auto"/>
        <w:ind w:left="1068" w:right="0" w:firstLine="708"/>
        <w:jc w:val="both"/>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pPr>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La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taxa</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de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pobresa</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o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exclusió</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social</w:t>
      </w:r>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afecta a un 29%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dels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joves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una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xifra</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força</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elevata</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i que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s’ha</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mantingut</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estancada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els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últims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anys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w:t>
      </w:r>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La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privació</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material severa entre el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jovent</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ha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augmentat</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i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és</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la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més</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alta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dels</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últims</w:t>
      </w:r>
      <w:proofErr w:type="spellEnd"/>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 xml:space="preserve"> 9 </w:t>
      </w:r>
      <w:proofErr w:type="spellStart"/>
      <w:r w:rsidRPr="7B812AA8" w:rsidR="7B812AA8">
        <w:rPr>
          <w:rFonts w:ascii="WordVisi_MSFontService" w:hAnsi="WordVisi_MSFontService" w:eastAsia="WordVisi_MSFontService" w:cs="WordVisi_MSFontService"/>
          <w:b w:val="1"/>
          <w:bCs w:val="1"/>
          <w:i w:val="0"/>
          <w:iCs w:val="0"/>
          <w:strike w:val="0"/>
          <w:dstrike w:val="0"/>
          <w:noProof w:val="0"/>
          <w:color w:val="000000" w:themeColor="text1" w:themeTint="FF" w:themeShade="FF"/>
          <w:sz w:val="24"/>
          <w:szCs w:val="24"/>
          <w:u w:val="none"/>
          <w:lang w:val="es-ES"/>
        </w:rPr>
        <w:t>anys</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 xml:space="preserve"> el 2022, </w:t>
      </w:r>
      <w:proofErr w:type="spellStart"/>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situant</w:t>
      </w:r>
      <w:proofErr w:type="spellEnd"/>
      <w:r w:rsidRPr="7B812AA8" w:rsidR="7B812AA8">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t>-se en un 10%.</w:t>
      </w:r>
    </w:p>
    <w:p w:rsidR="7B812AA8" w:rsidP="02A16A87" w:rsidRDefault="7B812AA8" w14:paraId="0E97F685" w14:textId="76E8C63B">
      <w:pPr>
        <w:pStyle w:val="Normal"/>
        <w:spacing w:before="0" w:beforeAutospacing="off" w:after="0" w:afterAutospacing="off" w:line="360" w:lineRule="auto"/>
        <w:jc w:val="both"/>
        <w:rPr>
          <w:rFonts w:ascii="WordVisi_MSFontService" w:hAnsi="WordVisi_MSFontService" w:eastAsia="WordVisi_MSFontService" w:cs="WordVisi_MSFontService"/>
          <w:b w:val="0"/>
          <w:bCs w:val="0"/>
          <w:i w:val="0"/>
          <w:iCs w:val="0"/>
          <w:strike w:val="0"/>
          <w:dstrike w:val="0"/>
          <w:noProof w:val="0"/>
          <w:color w:val="000000" w:themeColor="text1" w:themeTint="FF" w:themeShade="FF"/>
          <w:sz w:val="24"/>
          <w:szCs w:val="24"/>
          <w:u w:val="none"/>
          <w:lang w:val="es-ES"/>
        </w:rPr>
      </w:pPr>
    </w:p>
    <w:p w:rsidRPr="00C523DB" w:rsidR="00C523DB" w:rsidP="02A16A87" w:rsidRDefault="00C523DB" w14:paraId="5C348723" w14:textId="77777777">
      <w:pPr>
        <w:pStyle w:val="Ttulo1"/>
        <w:rPr>
          <w:rFonts w:ascii="Segoe UI" w:hAnsi="Segoe UI" w:eastAsia="Times New Roman"/>
          <w:b w:val="1"/>
          <w:bCs w:val="1"/>
          <w:sz w:val="18"/>
          <w:szCs w:val="18"/>
          <w:lang w:val="es-ES" w:eastAsia="es-ES"/>
        </w:rPr>
      </w:pPr>
      <w:bookmarkStart w:name="_Toc1109028244" w:id="1686468000"/>
      <w:r w:rsidRPr="02A16A87" w:rsidR="02A16A87">
        <w:rPr>
          <w:rFonts w:eastAsia="Times New Roman"/>
          <w:lang w:eastAsia="es-ES"/>
        </w:rPr>
        <w:t>Presentació dels documents consultats</w:t>
      </w:r>
      <w:r w:rsidRPr="02A16A87" w:rsidR="02A16A87">
        <w:rPr>
          <w:rFonts w:ascii="Times New Roman" w:hAnsi="Times New Roman" w:eastAsia="Times New Roman" w:cs="Times New Roman"/>
          <w:b w:val="1"/>
          <w:bCs w:val="1"/>
          <w:lang w:val="es-ES" w:eastAsia="es-ES"/>
        </w:rPr>
        <w:t> </w:t>
      </w:r>
      <w:bookmarkEnd w:id="1686468000"/>
    </w:p>
    <w:p w:rsidRPr="00C523DB" w:rsidR="00C523DB" w:rsidP="00C523DB" w:rsidRDefault="00C523DB" w14:paraId="6631414C" w14:textId="77777777">
      <w:pPr>
        <w:ind w:firstLine="420"/>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color w:val="000000"/>
          <w:lang w:val="es-ES" w:eastAsia="es-ES_tradnl"/>
        </w:rPr>
        <w:t> </w:t>
      </w:r>
    </w:p>
    <w:p w:rsidRPr="00C523DB" w:rsidR="00C523DB" w:rsidP="02A16A87" w:rsidRDefault="00C523DB" w14:paraId="0AA2FCEB" w14:textId="77777777">
      <w:pPr>
        <w:pStyle w:val="Heading2"/>
        <w:rPr>
          <w:rFonts w:ascii="Calibri Light" w:hAnsi="Calibri Light" w:eastAsia="" w:cs=""/>
          <w:color w:val="2F5496" w:themeColor="accent1" w:themeTint="FF" w:themeShade="BF"/>
          <w:sz w:val="26"/>
          <w:szCs w:val="26"/>
          <w:lang w:val="es-ES" w:eastAsia="es-ES"/>
        </w:rPr>
      </w:pPr>
      <w:bookmarkStart w:name="_Toc295814255" w:id="1884225802"/>
      <w:r w:rsidR="02A16A87">
        <w:rPr/>
        <w:t>El dret a l’educació. Avaluar la situació a ESPANYA, EUROPA I MÓN.</w:t>
      </w:r>
      <w:r w:rsidRPr="02A16A87" w:rsidR="02A16A87">
        <w:rPr>
          <w:lang w:val="es-ES"/>
        </w:rPr>
        <w:t> </w:t>
      </w:r>
      <w:bookmarkEnd w:id="1884225802"/>
    </w:p>
    <w:p w:rsidRPr="00C523DB" w:rsidR="00C523DB" w:rsidP="00C523DB" w:rsidRDefault="00C523DB" w14:paraId="29CD83F6" w14:textId="77777777">
      <w:pPr>
        <w:jc w:val="center"/>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0C523DB" w:rsidRDefault="00C523DB" w14:paraId="4C4C3DDF" w14:textId="77777777">
      <w:pPr>
        <w:jc w:val="center"/>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b/>
          <w:bCs/>
          <w:i/>
          <w:iCs/>
          <w:shd w:val="clear" w:color="auto" w:fill="D2BAF7"/>
          <w:lang w:eastAsia="es-ES_tradnl"/>
        </w:rPr>
        <w:t>ESPANYA</w:t>
      </w:r>
      <w:r w:rsidRPr="00C523DB">
        <w:rPr>
          <w:rFonts w:ascii="Times New Roman" w:hAnsi="Times New Roman" w:eastAsia="Times New Roman" w:cs="Times New Roman"/>
          <w:lang w:val="es-ES" w:eastAsia="es-ES_tradnl"/>
        </w:rPr>
        <w:t> </w:t>
      </w:r>
    </w:p>
    <w:p w:rsidRPr="00C523DB" w:rsidR="00C523DB" w:rsidP="00C523DB" w:rsidRDefault="00C523DB" w14:paraId="23EE751F"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sz w:val="20"/>
          <w:szCs w:val="20"/>
          <w:lang w:val="es-ES" w:eastAsia="es-ES_tradnl"/>
        </w:rPr>
        <w:t> </w:t>
      </w:r>
    </w:p>
    <w:p w:rsidRPr="00C523DB" w:rsidR="00C523DB" w:rsidP="00C523DB" w:rsidRDefault="00C523DB" w14:paraId="0E0FE953"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lang w:eastAsia="es-ES_tradnl"/>
        </w:rPr>
        <w:t>Espanya ha millorat el nivell educatiu mitjà l’última dècada en un 12,18% (</w:t>
      </w:r>
      <w:proofErr w:type="spellStart"/>
      <w:r w:rsidRPr="00C523DB">
        <w:rPr>
          <w:rFonts w:ascii="Segoe UI" w:hAnsi="Segoe UI" w:eastAsia="Times New Roman" w:cs="Segoe UI"/>
          <w:sz w:val="18"/>
          <w:szCs w:val="18"/>
          <w:lang w:val="es-ES" w:eastAsia="es-ES_tradnl"/>
        </w:rPr>
        <w:fldChar w:fldCharType="begin"/>
      </w:r>
      <w:r w:rsidRPr="00C523DB">
        <w:rPr>
          <w:rFonts w:ascii="Segoe UI" w:hAnsi="Segoe UI" w:eastAsia="Times New Roman" w:cs="Segoe UI"/>
          <w:sz w:val="18"/>
          <w:szCs w:val="18"/>
          <w:lang w:val="es-ES" w:eastAsia="es-ES_tradnl"/>
        </w:rPr>
        <w:instrText xml:space="preserve"> HYPERLINK "https://www.dropbox.com/s/jzpkrho2u82hat0/La%20situaci%C3%B3n%20de%20la%20educaci%C3%B3n%20en%20Espa%C3%B1a%2C%20en%20gr%C3%A1ficos%20%E2%80%93%20EpData.html?dl=0" \t "_blank" </w:instrText>
      </w:r>
      <w:r w:rsidRPr="00C523DB">
        <w:rPr>
          <w:rFonts w:ascii="Segoe UI" w:hAnsi="Segoe UI" w:eastAsia="Times New Roman" w:cs="Segoe UI"/>
          <w:sz w:val="18"/>
          <w:szCs w:val="18"/>
          <w:lang w:val="es-ES" w:eastAsia="es-ES_tradnl"/>
        </w:rPr>
        <w:fldChar w:fldCharType="separate"/>
      </w:r>
      <w:r w:rsidRPr="00C523DB">
        <w:rPr>
          <w:rFonts w:ascii="WordVisi_MSFontService" w:hAnsi="WordVisi_MSFontService" w:eastAsia="Times New Roman" w:cs="Segoe UI"/>
          <w:color w:val="0563C1"/>
          <w:u w:val="single"/>
          <w:lang w:eastAsia="es-ES_tradnl"/>
        </w:rPr>
        <w:t>epData</w:t>
      </w:r>
      <w:proofErr w:type="spellEnd"/>
      <w:r w:rsidRPr="00C523DB">
        <w:rPr>
          <w:rFonts w:ascii="Segoe UI" w:hAnsi="Segoe UI" w:eastAsia="Times New Roman" w:cs="Segoe UI"/>
          <w:sz w:val="18"/>
          <w:szCs w:val="18"/>
          <w:lang w:val="es-ES" w:eastAsia="es-ES_tradnl"/>
        </w:rPr>
        <w:fldChar w:fldCharType="end"/>
      </w:r>
      <w:r w:rsidRPr="00C523DB">
        <w:rPr>
          <w:rFonts w:ascii="WordVisi_MSFontService" w:hAnsi="WordVisi_MSFontService" w:eastAsia="Times New Roman" w:cs="Segoe UI"/>
          <w:lang w:eastAsia="es-ES_tradnl"/>
        </w:rPr>
        <w:t>). També, s’ha reduït significativament l’analfabetisme, que pràcticament és residual (1,6% segons dades de 2019). Més d’un 70% de la població ja compta amb algun tipus d’Educació Secundària, i aproximadament un 25%  ha accedit a l’Educació Superior (universitària, professional…). Les diferents millores educatives han incrementat en un 120% el número mitjà d’anys d’educació de la població adulta, que ha crescut dels 4,7 anys el 1960, a 10,4 anys el 2019.</w:t>
      </w:r>
      <w:r w:rsidRPr="00C523DB">
        <w:rPr>
          <w:rFonts w:ascii="Times New Roman" w:hAnsi="Times New Roman" w:eastAsia="Times New Roman" w:cs="Times New Roman"/>
          <w:lang w:val="es-ES" w:eastAsia="es-ES_tradnl"/>
        </w:rPr>
        <w:t> </w:t>
      </w:r>
    </w:p>
    <w:p w:rsidRPr="00C523DB" w:rsidR="00C523DB" w:rsidP="00C523DB" w:rsidRDefault="00C523DB" w14:paraId="1376DE6F"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52401487" w14:textId="77777777">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L’educació pública predomina a Espanya, amb un 69,6% dels estudiants matriculats a centres públics, i un 20,6% a centres privats dependents del govern, i el 9,8% en centres privats independents.</w:t>
      </w:r>
      <w:r w:rsidRPr="02A16A87" w:rsidR="02A16A87">
        <w:rPr>
          <w:rFonts w:ascii="Times New Roman" w:hAnsi="Times New Roman" w:eastAsia="Times New Roman" w:cs="Times New Roman"/>
          <w:lang w:val="es-ES" w:eastAsia="es-ES"/>
        </w:rPr>
        <w:t> </w:t>
      </w:r>
    </w:p>
    <w:p w:rsidRPr="00C523DB" w:rsidR="00C523DB" w:rsidP="02A16A87" w:rsidRDefault="00C523DB" w14:paraId="7F604E77" w14:textId="77777777">
      <w:pPr>
        <w:textAlignment w:val="baseline"/>
        <w:rPr>
          <w:rFonts w:ascii="Segoe UI" w:hAnsi="Segoe UI" w:eastAsia="Times New Roman" w:cs="Segoe UI"/>
          <w:sz w:val="18"/>
          <w:szCs w:val="18"/>
          <w:lang w:val="es-ES" w:eastAsia="es-ES"/>
        </w:rPr>
      </w:pPr>
      <w:r w:rsidRPr="02A16A87" w:rsidR="02A16A87">
        <w:rPr>
          <w:rFonts w:ascii="Times New Roman" w:hAnsi="Times New Roman" w:eastAsia="Times New Roman" w:cs="Times New Roman"/>
          <w:lang w:val="es-ES" w:eastAsia="es-ES"/>
        </w:rPr>
        <w:t> </w:t>
      </w:r>
    </w:p>
    <w:p w:rsidR="02A16A87" w:rsidP="02A16A87" w:rsidRDefault="02A16A87" w14:paraId="26505FA2" w14:textId="582C7ED6">
      <w:pPr>
        <w:pStyle w:val="Normal"/>
        <w:rPr>
          <w:rFonts w:ascii="Times New Roman" w:hAnsi="Times New Roman" w:eastAsia="Times New Roman" w:cs="Times New Roman"/>
          <w:lang w:val="es-ES" w:eastAsia="es-ES"/>
        </w:rPr>
      </w:pPr>
    </w:p>
    <w:p w:rsidRPr="00C523DB" w:rsidR="00C523DB" w:rsidP="00C523DB" w:rsidRDefault="00C523DB" w14:paraId="2CAF19C0"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lang w:eastAsia="es-ES_tradnl"/>
        </w:rPr>
        <w:t xml:space="preserve">Un altre indicador interessant és el de les </w:t>
      </w:r>
      <w:r w:rsidRPr="00C523DB">
        <w:rPr>
          <w:rFonts w:ascii="WordVisi_MSFontService" w:hAnsi="WordVisi_MSFontService" w:eastAsia="Times New Roman" w:cs="Segoe UI"/>
          <w:b/>
          <w:bCs/>
          <w:lang w:eastAsia="es-ES_tradnl"/>
        </w:rPr>
        <w:t xml:space="preserve">taxes d’escolarització per edat i comunitat autònoma </w:t>
      </w:r>
      <w:r w:rsidRPr="00C523DB">
        <w:rPr>
          <w:rFonts w:ascii="WordVisi_MSFontService" w:hAnsi="WordVisi_MSFontService" w:eastAsia="Times New Roman" w:cs="Segoe UI"/>
          <w:lang w:eastAsia="es-ES_tradnl"/>
        </w:rPr>
        <w:t xml:space="preserve">(dades del </w:t>
      </w:r>
      <w:hyperlink w:tgtFrame="_blank" w:history="1" r:id="rId37">
        <w:r w:rsidRPr="00C523DB">
          <w:rPr>
            <w:rFonts w:ascii="WordVisi_MSFontService" w:hAnsi="WordVisi_MSFontService" w:eastAsia="Times New Roman" w:cs="Segoe UI"/>
            <w:color w:val="1155CC"/>
            <w:u w:val="single"/>
            <w:lang w:eastAsia="es-ES_tradnl"/>
          </w:rPr>
          <w:t>Ministeri</w:t>
        </w:r>
      </w:hyperlink>
      <w:r w:rsidRPr="00C523DB">
        <w:rPr>
          <w:rFonts w:ascii="WordVisi_MSFontService" w:hAnsi="WordVisi_MSFontService" w:eastAsia="Times New Roman" w:cs="Segoe UI"/>
          <w:lang w:eastAsia="es-ES_tradnl"/>
        </w:rPr>
        <w:t>, curs 2018-2019). S’observen diferències significatives entre territoris, principalment en aquelles edats equivalents a les etapes educatives inicials i més avançades. </w:t>
      </w:r>
      <w:r w:rsidRPr="00C523DB">
        <w:rPr>
          <w:rFonts w:ascii="Times New Roman" w:hAnsi="Times New Roman" w:eastAsia="Times New Roman" w:cs="Times New Roman"/>
          <w:lang w:val="es-ES" w:eastAsia="es-ES_tradnl"/>
        </w:rPr>
        <w:t> </w:t>
      </w:r>
    </w:p>
    <w:p w:rsidRPr="00C523DB" w:rsidR="00C523DB" w:rsidP="00C523DB" w:rsidRDefault="00C523DB" w14:paraId="547BB197"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2858DBB4" w14:textId="77777777">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La taxa espanyola d’escolarització dels infants de 2 anys és de 41,9%. No obstant, territoris com Ceuta, Melilla o Murcia, presenten nivells baixos d’escolarització: 30,9% / 43,5% / 30,4% –respectivament–.</w:t>
      </w:r>
      <w:r w:rsidRPr="02A16A87" w:rsidR="02A16A87">
        <w:rPr>
          <w:rFonts w:ascii="Times New Roman" w:hAnsi="Times New Roman" w:eastAsia="Times New Roman" w:cs="Times New Roman"/>
          <w:lang w:val="es-ES" w:eastAsia="es-ES"/>
        </w:rPr>
        <w:t> </w:t>
      </w:r>
    </w:p>
    <w:p w:rsidRPr="00C523DB" w:rsidR="00C523DB" w:rsidP="00C523DB" w:rsidRDefault="00C523DB" w14:paraId="73F146CE"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0A363271" w14:textId="77777777">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Als 5 anys, pràcticament tots els infants es troben escolaritzats, tot i què, Melilla és l’únic territori que presenta un 96,7% d’escolarització, versus el 98,1% de la taxa espanyola.</w:t>
      </w:r>
      <w:r w:rsidRPr="02A16A87" w:rsidR="02A16A87">
        <w:rPr>
          <w:rFonts w:ascii="Times New Roman" w:hAnsi="Times New Roman" w:eastAsia="Times New Roman" w:cs="Times New Roman"/>
          <w:lang w:val="es-ES" w:eastAsia="es-ES"/>
        </w:rPr>
        <w:t> </w:t>
      </w:r>
    </w:p>
    <w:p w:rsidRPr="00C523DB" w:rsidR="00C523DB" w:rsidP="00C523DB" w:rsidRDefault="00C523DB" w14:paraId="5C39D837"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3228948B" w14:textId="41D6DDC0">
      <w:pPr>
        <w:jc w:val="center"/>
        <w:textAlignment w:val="baseline"/>
        <w:rPr>
          <w:rFonts w:ascii="Segoe UI" w:hAnsi="Segoe UI" w:eastAsia="Times New Roman" w:cs="Segoe UI"/>
          <w:sz w:val="18"/>
          <w:szCs w:val="18"/>
          <w:lang w:val="es-ES" w:eastAsia="es-ES"/>
        </w:rPr>
      </w:pPr>
      <w:r>
        <w:drawing>
          <wp:inline wp14:editId="53C1DAE3" wp14:anchorId="0E827211">
            <wp:extent cx="5400040" cy="2653665"/>
            <wp:effectExtent l="0" t="0" r="0" b="635"/>
            <wp:docPr id="15" name="Imagen 15" descr="Tabla&#10;&#10;Descripción generada automáticamente" title=""/>
            <wp:cNvGraphicFramePr>
              <a:graphicFrameLocks noChangeAspect="1"/>
            </wp:cNvGraphicFramePr>
            <a:graphic>
              <a:graphicData uri="http://schemas.openxmlformats.org/drawingml/2006/picture">
                <pic:pic>
                  <pic:nvPicPr>
                    <pic:cNvPr id="0" name="Imagen 15"/>
                    <pic:cNvPicPr/>
                  </pic:nvPicPr>
                  <pic:blipFill>
                    <a:blip r:embed="Rfdbee3536e9b425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400040" cy="2653665"/>
                    </a:xfrm>
                    <a:prstGeom prst="rect">
                      <a:avLst/>
                    </a:prstGeom>
                  </pic:spPr>
                </pic:pic>
              </a:graphicData>
            </a:graphic>
          </wp:inline>
        </w:drawing>
      </w:r>
      <w:r w:rsidRPr="02A16A87" w:rsidR="02A16A87">
        <w:rPr>
          <w:rFonts w:ascii="Times New Roman" w:hAnsi="Times New Roman" w:eastAsia="Times New Roman" w:cs="Times New Roman"/>
          <w:lang w:val="es-ES" w:eastAsia="es-ES"/>
        </w:rPr>
        <w:t> </w:t>
      </w:r>
    </w:p>
    <w:p w:rsidR="02A16A87" w:rsidP="02A16A87" w:rsidRDefault="02A16A87" w14:paraId="7440235F" w14:textId="35B141A2">
      <w:pPr>
        <w:jc w:val="both"/>
        <w:rPr>
          <w:rFonts w:ascii="WordVisi_MSFontService" w:hAnsi="WordVisi_MSFontService" w:eastAsia="Times New Roman" w:cs="Segoe UI"/>
          <w:lang w:eastAsia="es-ES"/>
        </w:rPr>
      </w:pPr>
    </w:p>
    <w:p w:rsidRPr="00C523DB" w:rsidR="00C523DB" w:rsidP="02A16A87" w:rsidRDefault="00C523DB" w14:paraId="59D754D0" w14:textId="2320DB5B">
      <w:pPr>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A continuació, en la segona taula observem una baixada de l’escolarització, principalment als 18 anys, que ja deixa de superar el 90% i se situa en un 79,8% a nivell nacional. Tot i així, fins els 21 anys, la mitjana espanyola segueix a nivells elevats, amb més de la meitat de la població dins del sistema educatiu. </w:t>
      </w:r>
      <w:r w:rsidRPr="02A16A87" w:rsidR="02A16A87">
        <w:rPr>
          <w:rFonts w:ascii="Times New Roman" w:hAnsi="Times New Roman" w:eastAsia="Times New Roman" w:cs="Times New Roman"/>
          <w:lang w:val="es-ES" w:eastAsia="es-ES"/>
        </w:rPr>
        <w:t> </w:t>
      </w:r>
    </w:p>
    <w:p w:rsidRPr="00C523DB" w:rsidR="00C523DB" w:rsidP="00C523DB" w:rsidRDefault="00C523DB" w14:paraId="34DD91DF"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3331D77A" w14:textId="77777777">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 xml:space="preserve">On més davalla l’escolarització a partir de la majoria d’edat, és a les Illes Balears, </w:t>
      </w:r>
      <w:proofErr w:type="spellStart"/>
      <w:r w:rsidRPr="02A16A87" w:rsidR="02A16A87">
        <w:rPr>
          <w:rFonts w:ascii="WordVisi_MSFontService" w:hAnsi="WordVisi_MSFontService" w:eastAsia="Times New Roman" w:cs="Segoe UI"/>
          <w:lang w:eastAsia="es-ES"/>
        </w:rPr>
        <w:t>Castilla-La</w:t>
      </w:r>
      <w:proofErr w:type="spellEnd"/>
      <w:r w:rsidRPr="02A16A87" w:rsidR="02A16A87">
        <w:rPr>
          <w:rFonts w:ascii="WordVisi_MSFontService" w:hAnsi="WordVisi_MSFontService" w:eastAsia="Times New Roman" w:cs="Segoe UI"/>
          <w:lang w:eastAsia="es-ES"/>
        </w:rPr>
        <w:t xml:space="preserve"> Mancha, Ceuta i Melilla. Cal destacar el fenomen observat a la Rioja, on l’escolarització no baixa del 50% per cap grup d’edat de la taula, arribant inclús a tenir un 54,8% d’adults d’entre els 25 i 29 anys estudiant, quan la mitjana nacional és de 15,8%.</w:t>
      </w:r>
      <w:r w:rsidRPr="02A16A87" w:rsidR="02A16A87">
        <w:rPr>
          <w:rFonts w:ascii="Times New Roman" w:hAnsi="Times New Roman" w:eastAsia="Times New Roman" w:cs="Times New Roman"/>
          <w:lang w:val="es-ES" w:eastAsia="es-ES"/>
        </w:rPr>
        <w:t> </w:t>
      </w:r>
    </w:p>
    <w:p w:rsidRPr="00C523DB" w:rsidR="00C523DB" w:rsidP="00C523DB" w:rsidRDefault="00C523DB" w14:paraId="1A243764"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7A6DC985" w14:textId="0B32B269">
      <w:pPr>
        <w:jc w:val="center"/>
        <w:textAlignment w:val="baseline"/>
        <w:rPr>
          <w:rFonts w:ascii="Segoe UI" w:hAnsi="Segoe UI" w:eastAsia="Times New Roman" w:cs="Segoe UI"/>
          <w:sz w:val="18"/>
          <w:szCs w:val="18"/>
          <w:lang w:val="es-ES" w:eastAsia="es-ES"/>
        </w:rPr>
      </w:pPr>
      <w:r>
        <w:drawing>
          <wp:inline wp14:editId="029096A4" wp14:anchorId="3D5EA3E2">
            <wp:extent cx="4785362" cy="2042160"/>
            <wp:effectExtent l="0" t="0" r="2540" b="2540"/>
            <wp:docPr id="14" name="Imagen 14" descr="Tabla&#10;&#10;Descripción generada automáticamente" title=""/>
            <wp:cNvGraphicFramePr>
              <a:graphicFrameLocks noChangeAspect="1"/>
            </wp:cNvGraphicFramePr>
            <a:graphic>
              <a:graphicData uri="http://schemas.openxmlformats.org/drawingml/2006/picture">
                <pic:pic>
                  <pic:nvPicPr>
                    <pic:cNvPr id="0" name="Imagen 14"/>
                    <pic:cNvPicPr/>
                  </pic:nvPicPr>
                  <pic:blipFill>
                    <a:blip r:embed="Rcb0bbcec790a414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785362" cy="2042160"/>
                    </a:xfrm>
                    <a:prstGeom prst="rect">
                      <a:avLst/>
                    </a:prstGeom>
                  </pic:spPr>
                </pic:pic>
              </a:graphicData>
            </a:graphic>
          </wp:inline>
        </w:drawing>
      </w:r>
      <w:r w:rsidRPr="02A16A87" w:rsidR="02A16A87">
        <w:rPr>
          <w:rFonts w:ascii="Times New Roman" w:hAnsi="Times New Roman" w:eastAsia="Times New Roman" w:cs="Times New Roman"/>
          <w:lang w:val="es-ES" w:eastAsia="es-ES"/>
        </w:rPr>
        <w:t> </w:t>
      </w:r>
    </w:p>
    <w:p w:rsidR="02A16A87" w:rsidP="02A16A87" w:rsidRDefault="02A16A87" w14:paraId="76D755D1" w14:textId="7FCED632">
      <w:pPr>
        <w:jc w:val="both"/>
        <w:rPr>
          <w:rFonts w:ascii="WordVisi_MSFontService" w:hAnsi="WordVisi_MSFontService" w:eastAsia="Times New Roman" w:cs="Segoe UI"/>
          <w:lang w:eastAsia="es-ES"/>
        </w:rPr>
      </w:pPr>
    </w:p>
    <w:p w:rsidR="02A16A87" w:rsidP="02A16A87" w:rsidRDefault="02A16A87" w14:paraId="0065B3BE" w14:textId="30194D59">
      <w:pPr>
        <w:jc w:val="both"/>
        <w:rPr>
          <w:rFonts w:ascii="WordVisi_MSFontService" w:hAnsi="WordVisi_MSFontService" w:eastAsia="Times New Roman" w:cs="Segoe UI"/>
          <w:lang w:eastAsia="es-ES"/>
        </w:rPr>
      </w:pPr>
    </w:p>
    <w:p w:rsidRPr="00C523DB" w:rsidR="00C523DB" w:rsidP="02A16A87" w:rsidRDefault="00C523DB" w14:paraId="7F8155C9" w14:textId="53E56865">
      <w:pPr>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Altres punts a destacar de l’estat de la qüestió a Espanya (</w:t>
      </w:r>
      <w:r w:rsidRPr="02A16A87">
        <w:rPr>
          <w:rFonts w:ascii="Segoe UI" w:hAnsi="Segoe UI" w:eastAsia="Times New Roman" w:cs="Segoe UI"/>
          <w:sz w:val="18"/>
          <w:szCs w:val="18"/>
          <w:lang w:val="es-ES" w:eastAsia="es-ES"/>
        </w:rPr>
        <w:fldChar w:fldCharType="begin"/>
      </w:r>
      <w:r w:rsidRPr="02A16A87">
        <w:rPr>
          <w:rFonts w:ascii="Segoe UI" w:hAnsi="Segoe UI" w:eastAsia="Times New Roman" w:cs="Segoe UI"/>
          <w:sz w:val="18"/>
          <w:szCs w:val="18"/>
          <w:lang w:val="es-ES" w:eastAsia="es-ES"/>
        </w:rPr>
        <w:instrText xml:space="preserve"> HYPERLINK "https://www.dropbox.com/s/jzpkrho2u82hat0/La%20situaci%C3%B3n%20de%20la%20educaci%C3%B3n%20en%20Espa%C3%B1a%2C%20en%20gr%C3%A1ficos%20%E2%80%93%20EpData.html?dl=0" \t "_blank" </w:instrText>
      </w:r>
      <w:r w:rsidRPr="02A16A87">
        <w:rPr>
          <w:rFonts w:ascii="Segoe UI" w:hAnsi="Segoe UI" w:eastAsia="Times New Roman" w:cs="Segoe UI"/>
          <w:sz w:val="18"/>
          <w:szCs w:val="18"/>
          <w:lang w:val="es-ES" w:eastAsia="es-ES"/>
        </w:rPr>
        <w:fldChar w:fldCharType="separate"/>
      </w:r>
      <w:r w:rsidRPr="02A16A87" w:rsidR="02A16A87">
        <w:rPr>
          <w:rFonts w:ascii="WordVisi_MSFontService" w:hAnsi="WordVisi_MSFontService" w:eastAsia="Times New Roman" w:cs="Segoe UI"/>
          <w:color w:val="0563C1"/>
          <w:u w:val="single"/>
          <w:lang w:eastAsia="es-ES"/>
        </w:rPr>
        <w:t>epData</w:t>
      </w:r>
      <w:r w:rsidRPr="02A16A87">
        <w:rPr>
          <w:rFonts w:ascii="Segoe UI" w:hAnsi="Segoe UI" w:eastAsia="Times New Roman" w:cs="Segoe UI"/>
          <w:sz w:val="18"/>
          <w:szCs w:val="18"/>
          <w:lang w:val="es-ES" w:eastAsia="es-ES"/>
        </w:rPr>
        <w:fldChar w:fldCharType="end"/>
      </w:r>
      <w:r w:rsidRPr="02A16A87" w:rsidR="02A16A87">
        <w:rPr>
          <w:rFonts w:ascii="WordVisi_MSFontService" w:hAnsi="WordVisi_MSFontService" w:eastAsia="Times New Roman" w:cs="Segoe UI"/>
          <w:lang w:eastAsia="es-ES"/>
        </w:rPr>
        <w:t xml:space="preserve">), </w:t>
      </w:r>
      <w:r w:rsidRPr="02A16A87" w:rsidR="02A16A87">
        <w:rPr>
          <w:rFonts w:ascii="Segoe UI" w:hAnsi="Segoe UI" w:eastAsia="Times New Roman" w:cs="Segoe UI"/>
          <w:lang w:eastAsia="es-ES"/>
        </w:rPr>
        <w:t xml:space="preserve">és que al 2019 els </w:t>
      </w:r>
      <w:r w:rsidRPr="02A16A87" w:rsidR="02A16A87">
        <w:rPr>
          <w:rFonts w:ascii="WordVisi_MSFontService" w:hAnsi="WordVisi_MSFontService" w:eastAsia="Times New Roman" w:cs="Segoe UI"/>
          <w:b w:val="1"/>
          <w:bCs w:val="1"/>
          <w:lang w:eastAsia="es-ES"/>
        </w:rPr>
        <w:t>anys d’educació</w:t>
      </w:r>
      <w:r w:rsidRPr="02A16A87" w:rsidR="02A16A87">
        <w:rPr>
          <w:rFonts w:ascii="WordVisi_MSFontService" w:hAnsi="WordVisi_MSFontService" w:eastAsia="Times New Roman" w:cs="Segoe UI"/>
          <w:lang w:eastAsia="es-ES"/>
        </w:rPr>
        <w:t xml:space="preserve"> de la població major de 25 anys se situava en 10,38 anys de mitja. Una xifra que ha anat millorant.</w:t>
      </w:r>
      <w:r w:rsidRPr="02A16A87" w:rsidR="02A16A87">
        <w:rPr>
          <w:rFonts w:ascii="Times New Roman" w:hAnsi="Times New Roman" w:eastAsia="Times New Roman" w:cs="Times New Roman"/>
          <w:lang w:val="es-ES" w:eastAsia="es-ES"/>
        </w:rPr>
        <w:t> </w:t>
      </w:r>
    </w:p>
    <w:p w:rsidR="02A16A87" w:rsidP="02A16A87" w:rsidRDefault="02A16A87" w14:paraId="0E134B69" w14:textId="45DCF37A">
      <w:pPr>
        <w:pStyle w:val="Normal"/>
        <w:jc w:val="both"/>
        <w:rPr>
          <w:rFonts w:ascii="Times New Roman" w:hAnsi="Times New Roman" w:eastAsia="Times New Roman" w:cs="Times New Roman"/>
          <w:lang w:val="es-ES" w:eastAsia="es-ES"/>
        </w:rPr>
      </w:pPr>
    </w:p>
    <w:p w:rsidRPr="00C523DB" w:rsidR="00C523DB" w:rsidP="02A16A87" w:rsidRDefault="00C523DB" w14:paraId="1FC4F4C3" w14:textId="77777777">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L’</w:t>
      </w:r>
      <w:r w:rsidRPr="02A16A87" w:rsidR="02A16A87">
        <w:rPr>
          <w:rFonts w:ascii="WordVisi_MSFontService" w:hAnsi="WordVisi_MSFontService" w:eastAsia="Times New Roman" w:cs="Segoe UI"/>
          <w:b w:val="1"/>
          <w:bCs w:val="1"/>
          <w:lang w:eastAsia="es-ES"/>
        </w:rPr>
        <w:t>abandonament escolar</w:t>
      </w:r>
      <w:r w:rsidRPr="02A16A87" w:rsidR="02A16A87">
        <w:rPr>
          <w:rFonts w:ascii="WordVisi_MSFontService" w:hAnsi="WordVisi_MSFontService" w:eastAsia="Times New Roman" w:cs="Segoe UI"/>
          <w:lang w:eastAsia="es-ES"/>
        </w:rPr>
        <w:t xml:space="preserve"> d’entre 18 a 24 anys presenta millors resultats; al 2020 va ser d’un 16%, mentre que el 2021 era d’un 13,3%. També ho ha fet </w:t>
      </w:r>
      <w:r w:rsidRPr="02A16A87" w:rsidR="02A16A87">
        <w:rPr>
          <w:rFonts w:ascii="WordVisi_MSFontService" w:hAnsi="WordVisi_MSFontService" w:eastAsia="Times New Roman" w:cs="Segoe UI"/>
          <w:b w:val="1"/>
          <w:bCs w:val="1"/>
          <w:lang w:eastAsia="es-ES"/>
        </w:rPr>
        <w:t>la repetició de curs a l’ESO</w:t>
      </w:r>
      <w:r w:rsidRPr="02A16A87" w:rsidR="02A16A87">
        <w:rPr>
          <w:rFonts w:ascii="WordVisi_MSFontService" w:hAnsi="WordVisi_MSFontService" w:eastAsia="Times New Roman" w:cs="Segoe UI"/>
          <w:lang w:eastAsia="es-ES"/>
        </w:rPr>
        <w:t>, encara que el 2020, encara es mantenen lleugeres diferències depenent de la titularitat del centre –però aquestes també s’han anat reduint en l’última dècada–. En quant als centres públics, la taxa és d’un 5,2%; concertats un 2,4% i privats 0,7%. Són xifres extraordinàries, si s’analitzen les del 2019, que eren pràcticament el doble més grans. Segurament, ha sigut resultat de la LOMLOE, la nova llei educativa, que ha impulsat una promoció de curs més permissiva en comparació amb l’anterior llei educativa.</w:t>
      </w:r>
      <w:r w:rsidRPr="02A16A87" w:rsidR="02A16A87">
        <w:rPr>
          <w:rFonts w:ascii="Times New Roman" w:hAnsi="Times New Roman" w:eastAsia="Times New Roman" w:cs="Times New Roman"/>
          <w:lang w:val="es-ES" w:eastAsia="es-ES"/>
        </w:rPr>
        <w:t> </w:t>
      </w:r>
    </w:p>
    <w:p w:rsidR="02A16A87" w:rsidP="02A16A87" w:rsidRDefault="02A16A87" w14:paraId="65AD4B86" w14:textId="67174F7D">
      <w:pPr>
        <w:pStyle w:val="Normal"/>
        <w:jc w:val="both"/>
        <w:rPr>
          <w:rFonts w:ascii="Times New Roman" w:hAnsi="Times New Roman" w:eastAsia="Times New Roman" w:cs="Times New Roman"/>
          <w:lang w:val="es-ES" w:eastAsia="es-ES"/>
        </w:rPr>
      </w:pPr>
    </w:p>
    <w:p w:rsidR="02A16A87" w:rsidP="02A16A87" w:rsidRDefault="02A16A87" w14:paraId="386B0B15" w14:textId="10E2499A">
      <w:pPr>
        <w:pStyle w:val="Normal"/>
        <w:jc w:val="both"/>
        <w:rPr>
          <w:rFonts w:ascii="Times New Roman" w:hAnsi="Times New Roman" w:eastAsia="Times New Roman" w:cs="Times New Roman"/>
          <w:lang w:val="es-ES" w:eastAsia="es-ES"/>
        </w:rPr>
      </w:pPr>
    </w:p>
    <w:p w:rsidRPr="00C523DB" w:rsidR="00C523DB" w:rsidP="00C523DB" w:rsidRDefault="00C523DB" w14:paraId="1823451A"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lang w:eastAsia="es-ES_tradnl"/>
        </w:rPr>
        <w:t xml:space="preserve">Segons la </w:t>
      </w:r>
      <w:hyperlink w:tgtFrame="_blank" w:history="1" r:id="rId40">
        <w:r w:rsidRPr="00C523DB">
          <w:rPr>
            <w:rFonts w:ascii="WordVisi_MSFontService" w:hAnsi="WordVisi_MSFontService" w:eastAsia="Times New Roman" w:cs="Segoe UI"/>
            <w:color w:val="0563C1"/>
            <w:u w:val="single"/>
            <w:lang w:eastAsia="es-ES_tradnl"/>
          </w:rPr>
          <w:t>Comissió Europea</w:t>
        </w:r>
      </w:hyperlink>
      <w:r w:rsidRPr="00C523DB">
        <w:rPr>
          <w:rFonts w:ascii="WordVisi_MSFontService" w:hAnsi="WordVisi_MSFontService" w:eastAsia="Times New Roman" w:cs="Segoe UI"/>
          <w:lang w:eastAsia="es-ES_tradnl"/>
        </w:rPr>
        <w:t xml:space="preserve"> entre els reptes més importants del sistema educatiu espanyol, estan:</w:t>
      </w:r>
      <w:r w:rsidRPr="00C523DB">
        <w:rPr>
          <w:rFonts w:ascii="Times New Roman" w:hAnsi="Times New Roman" w:eastAsia="Times New Roman" w:cs="Times New Roman"/>
          <w:lang w:val="es-ES" w:eastAsia="es-ES_tradnl"/>
        </w:rPr>
        <w:t> </w:t>
      </w:r>
    </w:p>
    <w:p w:rsidRPr="00C523DB" w:rsidR="00C523DB" w:rsidP="02A16A87" w:rsidRDefault="00C523DB" w14:paraId="1C1EA979" w14:textId="77777777">
      <w:pPr>
        <w:numPr>
          <w:ilvl w:val="0"/>
          <w:numId w:val="40"/>
        </w:numPr>
        <w:spacing w:before="240" w:beforeAutospacing="off"/>
        <w:ind w:left="1080"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lang w:eastAsia="es-ES"/>
        </w:rPr>
        <w:t>Millorar la competitivitat dels estudiants, compensant-los per qualsevol desavantatge inicial que puguin presentar.</w:t>
      </w:r>
      <w:r w:rsidRPr="02A16A87" w:rsidR="02A16A87">
        <w:rPr>
          <w:rFonts w:ascii="Times New Roman" w:hAnsi="Times New Roman" w:eastAsia="Times New Roman" w:cs="Times New Roman"/>
          <w:lang w:val="es-ES" w:eastAsia="es-ES"/>
        </w:rPr>
        <w:t> </w:t>
      </w:r>
    </w:p>
    <w:p w:rsidRPr="00C523DB" w:rsidR="00C523DB" w:rsidP="02A16A87" w:rsidRDefault="00C523DB" w14:paraId="5F58552E" w14:textId="77777777">
      <w:pPr>
        <w:numPr>
          <w:ilvl w:val="0"/>
          <w:numId w:val="40"/>
        </w:numPr>
        <w:spacing w:before="240" w:beforeAutospacing="off"/>
        <w:ind w:left="1080"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lang w:eastAsia="es-ES"/>
        </w:rPr>
        <w:t>Pèrdua d’igualtat d’accés a l’educació pels anys de crisi que ha travessat el país.</w:t>
      </w:r>
      <w:r w:rsidRPr="02A16A87" w:rsidR="02A16A87">
        <w:rPr>
          <w:rFonts w:ascii="Times New Roman" w:hAnsi="Times New Roman" w:eastAsia="Times New Roman" w:cs="Times New Roman"/>
          <w:lang w:val="es-ES" w:eastAsia="es-ES"/>
        </w:rPr>
        <w:t> </w:t>
      </w:r>
    </w:p>
    <w:p w:rsidRPr="00C523DB" w:rsidR="00C523DB" w:rsidP="02A16A87" w:rsidRDefault="00C523DB" w14:paraId="5AC8B7D3" w14:textId="77777777">
      <w:pPr>
        <w:numPr>
          <w:ilvl w:val="0"/>
          <w:numId w:val="40"/>
        </w:numPr>
        <w:spacing w:before="240" w:beforeAutospacing="off"/>
        <w:ind w:left="1080"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lang w:eastAsia="es-ES"/>
        </w:rPr>
        <w:t>Modernització de la Formació Professional, així com l’accés a aquesta i el mètode de qualificació.</w:t>
      </w:r>
      <w:r w:rsidRPr="02A16A87" w:rsidR="02A16A87">
        <w:rPr>
          <w:rFonts w:ascii="Times New Roman" w:hAnsi="Times New Roman" w:eastAsia="Times New Roman" w:cs="Times New Roman"/>
          <w:lang w:val="es-ES" w:eastAsia="es-ES"/>
        </w:rPr>
        <w:t> </w:t>
      </w:r>
    </w:p>
    <w:p w:rsidRPr="00C523DB" w:rsidR="00C523DB" w:rsidP="02A16A87" w:rsidRDefault="00C523DB" w14:paraId="61410BFE" w14:textId="77777777">
      <w:pPr>
        <w:numPr>
          <w:ilvl w:val="0"/>
          <w:numId w:val="41"/>
        </w:numPr>
        <w:spacing w:before="240" w:beforeAutospacing="off"/>
        <w:ind w:left="1080"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lang w:eastAsia="es-ES"/>
        </w:rPr>
        <w:t>Reducció de l’abandonament escolar.</w:t>
      </w:r>
      <w:r w:rsidRPr="02A16A87" w:rsidR="02A16A87">
        <w:rPr>
          <w:rFonts w:ascii="Times New Roman" w:hAnsi="Times New Roman" w:eastAsia="Times New Roman" w:cs="Times New Roman"/>
          <w:lang w:val="es-ES" w:eastAsia="es-ES"/>
        </w:rPr>
        <w:t> </w:t>
      </w:r>
    </w:p>
    <w:p w:rsidRPr="00C523DB" w:rsidR="00C523DB" w:rsidP="02A16A87" w:rsidRDefault="00C523DB" w14:paraId="1775F029" w14:textId="77777777">
      <w:pPr>
        <w:numPr>
          <w:ilvl w:val="0"/>
          <w:numId w:val="41"/>
        </w:numPr>
        <w:spacing w:before="240" w:beforeAutospacing="off"/>
        <w:ind w:left="1080"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lang w:eastAsia="es-ES"/>
        </w:rPr>
        <w:t>Innovar la professió de l’ensenyament a nivell de currículum i de mètodes d’aprenentatge.</w:t>
      </w:r>
      <w:r w:rsidRPr="02A16A87" w:rsidR="02A16A87">
        <w:rPr>
          <w:rFonts w:ascii="Times New Roman" w:hAnsi="Times New Roman" w:eastAsia="Times New Roman" w:cs="Times New Roman"/>
          <w:lang w:val="es-ES" w:eastAsia="es-ES"/>
        </w:rPr>
        <w:t> </w:t>
      </w:r>
    </w:p>
    <w:p w:rsidRPr="00C523DB" w:rsidR="00C523DB" w:rsidP="02A16A87" w:rsidRDefault="00C523DB" w14:paraId="228B030D" w14:textId="77777777">
      <w:pPr>
        <w:numPr>
          <w:ilvl w:val="0"/>
          <w:numId w:val="41"/>
        </w:numPr>
        <w:spacing w:before="240" w:beforeAutospacing="off"/>
        <w:ind w:left="1080"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lang w:eastAsia="es-ES"/>
        </w:rPr>
        <w:t>Millorar la qualitat de l’Educació Primària dels 0 als 3 anys.</w:t>
      </w:r>
      <w:r w:rsidRPr="02A16A87" w:rsidR="02A16A87">
        <w:rPr>
          <w:rFonts w:ascii="Times New Roman" w:hAnsi="Times New Roman" w:eastAsia="Times New Roman" w:cs="Times New Roman"/>
          <w:lang w:val="es-ES" w:eastAsia="es-ES"/>
        </w:rPr>
        <w:t> </w:t>
      </w:r>
    </w:p>
    <w:p w:rsidRPr="00C523DB" w:rsidR="00C523DB" w:rsidP="02A16A87" w:rsidRDefault="00C523DB" w14:paraId="4A00DF5E" w14:textId="77777777">
      <w:pPr>
        <w:numPr>
          <w:ilvl w:val="0"/>
          <w:numId w:val="41"/>
        </w:numPr>
        <w:spacing w:before="240" w:beforeAutospacing="off"/>
        <w:ind w:left="1080"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lang w:eastAsia="es-ES"/>
        </w:rPr>
        <w:t>Una Educació Secundària més flexible i amb més atenció personalitzada.</w:t>
      </w:r>
      <w:r w:rsidRPr="02A16A87" w:rsidR="02A16A87">
        <w:rPr>
          <w:rFonts w:ascii="Times New Roman" w:hAnsi="Times New Roman" w:eastAsia="Times New Roman" w:cs="Times New Roman"/>
          <w:lang w:val="es-ES" w:eastAsia="es-ES"/>
        </w:rPr>
        <w:t> </w:t>
      </w:r>
    </w:p>
    <w:p w:rsidRPr="00C523DB" w:rsidR="00C523DB" w:rsidP="02A16A87" w:rsidRDefault="00C523DB" w14:paraId="1E85E43B" w14:textId="77777777">
      <w:pPr>
        <w:numPr>
          <w:ilvl w:val="0"/>
          <w:numId w:val="41"/>
        </w:numPr>
        <w:spacing w:before="240" w:beforeAutospacing="off"/>
        <w:ind w:left="1080"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lang w:eastAsia="es-ES"/>
        </w:rPr>
        <w:t>Incrementar la participació en ensenyaments “STEM” (Ciències, Tecnologia, Enginyeries i Matemàtiques), sobretot en el gènere femení.</w:t>
      </w:r>
      <w:r w:rsidRPr="02A16A87" w:rsidR="02A16A87">
        <w:rPr>
          <w:rFonts w:ascii="Times New Roman" w:hAnsi="Times New Roman" w:eastAsia="Times New Roman" w:cs="Times New Roman"/>
          <w:lang w:val="es-ES" w:eastAsia="es-ES"/>
        </w:rPr>
        <w:t> </w:t>
      </w:r>
    </w:p>
    <w:p w:rsidRPr="00C523DB" w:rsidR="00C523DB" w:rsidP="02A16A87" w:rsidRDefault="00C523DB" w14:paraId="11915F10" w14:textId="77777777">
      <w:pPr>
        <w:numPr>
          <w:ilvl w:val="0"/>
          <w:numId w:val="42"/>
        </w:numPr>
        <w:spacing w:before="240" w:beforeAutospacing="off"/>
        <w:ind w:left="1080"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lang w:eastAsia="es-ES"/>
        </w:rPr>
        <w:t>Garantir l’educació de valors cívics i crítics de cara a la vida en societat.</w:t>
      </w:r>
      <w:r w:rsidRPr="02A16A87" w:rsidR="02A16A87">
        <w:rPr>
          <w:rFonts w:ascii="Times New Roman" w:hAnsi="Times New Roman" w:eastAsia="Times New Roman" w:cs="Times New Roman"/>
          <w:lang w:val="es-ES" w:eastAsia="es-ES"/>
        </w:rPr>
        <w:t> </w:t>
      </w:r>
    </w:p>
    <w:p w:rsidRPr="00C523DB" w:rsidR="00C523DB" w:rsidP="02A16A87" w:rsidRDefault="00C523DB" w14:paraId="10F8A210" w14:textId="77777777">
      <w:pPr>
        <w:numPr>
          <w:ilvl w:val="0"/>
          <w:numId w:val="42"/>
        </w:numPr>
        <w:spacing w:before="240" w:beforeAutospacing="off"/>
        <w:ind w:left="1080"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lang w:eastAsia="es-ES"/>
        </w:rPr>
        <w:t>Inversió en educació i ajuts econòmics, sigui quin sigui el context polític-econòmic.</w:t>
      </w:r>
      <w:r w:rsidRPr="02A16A87" w:rsidR="02A16A87">
        <w:rPr>
          <w:rFonts w:ascii="Times New Roman" w:hAnsi="Times New Roman" w:eastAsia="Times New Roman" w:cs="Times New Roman"/>
          <w:lang w:val="es-ES" w:eastAsia="es-ES"/>
        </w:rPr>
        <w:t> </w:t>
      </w:r>
    </w:p>
    <w:p w:rsidRPr="00C523DB" w:rsidR="00C523DB" w:rsidP="02A16A87" w:rsidRDefault="00C523DB" w14:paraId="2D6DEA99" w14:textId="77777777">
      <w:pPr>
        <w:jc w:val="both"/>
        <w:textAlignment w:val="baseline"/>
        <w:rPr>
          <w:rFonts w:ascii="Segoe UI" w:hAnsi="Segoe UI" w:eastAsia="Times New Roman" w:cs="Segoe UI"/>
          <w:sz w:val="18"/>
          <w:szCs w:val="18"/>
          <w:lang w:val="es-ES" w:eastAsia="es-ES"/>
        </w:rPr>
      </w:pPr>
      <w:r w:rsidRPr="02A16A87" w:rsidR="02A16A87">
        <w:rPr>
          <w:rFonts w:ascii="Times New Roman" w:hAnsi="Times New Roman" w:eastAsia="Times New Roman" w:cs="Times New Roman"/>
          <w:lang w:val="es-ES" w:eastAsia="es-ES"/>
        </w:rPr>
        <w:t> </w:t>
      </w:r>
    </w:p>
    <w:p w:rsidR="02A16A87" w:rsidP="02A16A87" w:rsidRDefault="02A16A87" w14:paraId="35F26F79" w14:textId="558DC838">
      <w:pPr>
        <w:pStyle w:val="Normal"/>
        <w:jc w:val="both"/>
        <w:rPr>
          <w:rFonts w:ascii="Times New Roman" w:hAnsi="Times New Roman" w:eastAsia="Times New Roman" w:cs="Times New Roman"/>
          <w:lang w:val="es-ES" w:eastAsia="es-ES"/>
        </w:rPr>
      </w:pPr>
    </w:p>
    <w:p w:rsidRPr="00C523DB" w:rsidR="00C523DB" w:rsidP="02A16A87" w:rsidRDefault="00C523DB" w14:paraId="6CCDBE8E" w14:textId="04E539BC">
      <w:pPr>
        <w:jc w:val="center"/>
        <w:textAlignment w:val="baseline"/>
        <w:rPr>
          <w:rFonts w:ascii="Segoe UI" w:hAnsi="Segoe UI" w:eastAsia="Times New Roman" w:cs="Segoe UI"/>
          <w:sz w:val="18"/>
          <w:szCs w:val="18"/>
          <w:lang w:val="es-ES" w:eastAsia="es-ES"/>
        </w:rPr>
      </w:pPr>
      <w:r>
        <w:drawing>
          <wp:inline wp14:editId="6F340FEC" wp14:anchorId="72C1E74C">
            <wp:extent cx="4725670" cy="3247390"/>
            <wp:effectExtent l="0" t="0" r="0" b="3810"/>
            <wp:docPr id="13" name="Imagen 13" descr="Tabla&#10;&#10;Descripción generada automáticamente" title=""/>
            <wp:cNvGraphicFramePr>
              <a:graphicFrameLocks noChangeAspect="1"/>
            </wp:cNvGraphicFramePr>
            <a:graphic>
              <a:graphicData uri="http://schemas.openxmlformats.org/drawingml/2006/picture">
                <pic:pic>
                  <pic:nvPicPr>
                    <pic:cNvPr id="0" name="Imagen 13"/>
                    <pic:cNvPicPr/>
                  </pic:nvPicPr>
                  <pic:blipFill>
                    <a:blip r:embed="Rf69ac5126af04b5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725670" cy="3247390"/>
                    </a:xfrm>
                    <a:prstGeom prst="rect">
                      <a:avLst/>
                    </a:prstGeom>
                  </pic:spPr>
                </pic:pic>
              </a:graphicData>
            </a:graphic>
          </wp:inline>
        </w:drawing>
      </w:r>
      <w:r w:rsidRPr="02A16A87" w:rsidR="02A16A87">
        <w:rPr>
          <w:rFonts w:ascii="Times New Roman" w:hAnsi="Times New Roman" w:eastAsia="Times New Roman" w:cs="Times New Roman"/>
          <w:lang w:val="es-ES" w:eastAsia="es-ES"/>
        </w:rPr>
        <w:t> </w:t>
      </w:r>
    </w:p>
    <w:p w:rsidR="02A16A87" w:rsidP="02A16A87" w:rsidRDefault="02A16A87" w14:paraId="2DF4408C" w14:textId="7DC5EDAF">
      <w:pPr>
        <w:jc w:val="both"/>
        <w:rPr>
          <w:rFonts w:ascii="WordVisi_MSFontService" w:hAnsi="WordVisi_MSFontService" w:eastAsia="Times New Roman" w:cs="Segoe UI"/>
          <w:lang w:eastAsia="es-ES"/>
        </w:rPr>
      </w:pPr>
    </w:p>
    <w:p w:rsidRPr="00C523DB" w:rsidR="00C523DB" w:rsidP="00C523DB" w:rsidRDefault="00C523DB" w14:paraId="2C1438A9"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lang w:eastAsia="es-ES_tradnl"/>
        </w:rPr>
        <w:t xml:space="preserve">El gràfic mostra les diferents proporcions d’alumnes matriculats en centres públics, concertats i privats en funció de les diferents comunitats autònomes. Segons </w:t>
      </w:r>
      <w:hyperlink w:tgtFrame="_blank" w:history="1" r:id="rId42">
        <w:r w:rsidRPr="00C523DB">
          <w:rPr>
            <w:rFonts w:ascii="WordVisi_MSFontService" w:hAnsi="WordVisi_MSFontService" w:eastAsia="Times New Roman" w:cs="Segoe UI"/>
            <w:color w:val="1155CC"/>
            <w:u w:val="single"/>
            <w:lang w:eastAsia="es-ES_tradnl"/>
          </w:rPr>
          <w:t>l</w:t>
        </w:r>
      </w:hyperlink>
      <w:hyperlink w:tgtFrame="_blank" w:history="1" r:id="rId43">
        <w:r w:rsidRPr="00C523DB">
          <w:rPr>
            <w:rFonts w:ascii="WordVisi_MSFontService" w:hAnsi="WordVisi_MSFontService" w:eastAsia="Times New Roman" w:cs="Segoe UI"/>
            <w:color w:val="1155CC"/>
            <w:u w:val="single"/>
            <w:lang w:eastAsia="es-ES_tradnl"/>
          </w:rPr>
          <w:t>’estudi</w:t>
        </w:r>
      </w:hyperlink>
      <w:hyperlink w:tgtFrame="_blank" w:history="1" r:id="rId44">
        <w:r w:rsidRPr="00C523DB">
          <w:rPr>
            <w:rFonts w:ascii="WordVisi_MSFontService" w:hAnsi="WordVisi_MSFontService" w:eastAsia="Times New Roman" w:cs="Segoe UI"/>
            <w:color w:val="1155CC"/>
            <w:u w:val="single"/>
            <w:lang w:eastAsia="es-ES_tradnl"/>
          </w:rPr>
          <w:t xml:space="preserve"> de Cabrera L. (2020)</w:t>
        </w:r>
      </w:hyperlink>
      <w:r w:rsidRPr="00C523DB">
        <w:rPr>
          <w:rFonts w:ascii="WordVisi_MSFontService" w:hAnsi="WordVisi_MSFontService" w:eastAsia="Times New Roman" w:cs="Segoe UI"/>
          <w:lang w:eastAsia="es-ES_tradnl"/>
        </w:rPr>
        <w:t>, les dades permeten situar les desigualtats educatives i de renta existents per comunitat autònoma. En conseqüència, permet observar en funció d’aquests factors, si l’alumnat té millor accés als equips TIC a casa –la pandèmia no ha afectat de la mateixa manera a tots els estudiants–. Les llars amb més problemes per tenir un ordinador són les que tenen característiques com: rendes baixes, famílies amb progenitors de nivell baix d’estudis, monoparentals, als municipis de baixa població, entre d’altres.</w:t>
      </w:r>
      <w:r w:rsidRPr="00C523DB">
        <w:rPr>
          <w:rFonts w:ascii="Times New Roman" w:hAnsi="Times New Roman" w:eastAsia="Times New Roman" w:cs="Times New Roman"/>
          <w:lang w:val="es-ES" w:eastAsia="es-ES_tradnl"/>
        </w:rPr>
        <w:t> </w:t>
      </w:r>
    </w:p>
    <w:p w:rsidR="02A16A87" w:rsidP="02A16A87" w:rsidRDefault="02A16A87" w14:paraId="01EDD380" w14:textId="138522C9">
      <w:pPr>
        <w:jc w:val="both"/>
        <w:rPr>
          <w:rFonts w:ascii="Segoe UI" w:hAnsi="Segoe UI" w:eastAsia="Times New Roman" w:cs="Segoe UI"/>
          <w:sz w:val="18"/>
          <w:szCs w:val="18"/>
          <w:lang w:val="es-ES" w:eastAsia="es-ES"/>
        </w:rPr>
      </w:pPr>
      <w:r w:rsidRPr="02A16A87" w:rsidR="02A16A87">
        <w:rPr>
          <w:rFonts w:ascii="Times New Roman" w:hAnsi="Times New Roman" w:eastAsia="Times New Roman" w:cs="Times New Roman"/>
          <w:lang w:val="es-ES" w:eastAsia="es-ES"/>
        </w:rPr>
        <w:t> </w:t>
      </w:r>
    </w:p>
    <w:p w:rsidRPr="00C523DB" w:rsidR="00C523DB" w:rsidP="02A16A87" w:rsidRDefault="00C523DB" w14:paraId="715BFD2D" w14:textId="77777777">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Una altra dada important en relació a la pandèmia, és que segons el Ministeri d’Educació i Formació Professional un 14% dels alumnes no es connectaven a l’ensenyament virtual, i segons dades del Banc Mundial, un 10% de les famílies espanyoles no tenien ordinadors ni connexió a Internet, l’anomenada bretxa digital. </w:t>
      </w:r>
      <w:r w:rsidRPr="02A16A87" w:rsidR="02A16A87">
        <w:rPr>
          <w:rFonts w:ascii="Times New Roman" w:hAnsi="Times New Roman" w:eastAsia="Times New Roman" w:cs="Times New Roman"/>
          <w:lang w:val="es-ES" w:eastAsia="es-ES"/>
        </w:rPr>
        <w:t> </w:t>
      </w:r>
    </w:p>
    <w:p w:rsidRPr="00C523DB" w:rsidR="00C523DB" w:rsidP="00C523DB" w:rsidRDefault="00C523DB" w14:paraId="710CA141"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0C9328D6" w14:textId="77777777">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L’estabilitat econòmica de les famílies juga un pes clau en les oportunitats educatives, ja que les llars més vulnerables són les que més problemes tenen per allargar la trajectòria educativa dels seus descendents. Moltes persones han perdut els seus llocs de treballs a causa de la crisi de la pandèmia, i han hagut a recórrer de l’economia informal per poder sobreviure. Però, no només la titularitat dels centres, la renda o el territori juguen papers clau en l’ensenyament, també el suport amb què compten els estudiants, tant acadèmic com familiar.</w:t>
      </w:r>
      <w:r w:rsidRPr="02A16A87" w:rsidR="02A16A87">
        <w:rPr>
          <w:rFonts w:ascii="Times New Roman" w:hAnsi="Times New Roman" w:eastAsia="Times New Roman" w:cs="Times New Roman"/>
          <w:lang w:val="es-ES" w:eastAsia="es-ES"/>
        </w:rPr>
        <w:t> </w:t>
      </w:r>
    </w:p>
    <w:p w:rsidRPr="00C523DB" w:rsidR="00C523DB" w:rsidP="00C523DB" w:rsidRDefault="00C523DB" w14:paraId="049254B7"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0C523DB" w:rsidRDefault="00C523DB" w14:paraId="7CC8A214"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0C523DB" w:rsidRDefault="00C523DB" w14:paraId="37FEE2E9" w14:textId="77777777">
      <w:pPr>
        <w:jc w:val="center"/>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b/>
          <w:bCs/>
          <w:i/>
          <w:iCs/>
          <w:shd w:val="clear" w:color="auto" w:fill="D2BAF7"/>
          <w:lang w:eastAsia="es-ES_tradnl"/>
        </w:rPr>
        <w:t>EUROPA + PAÏSOS OECD</w:t>
      </w:r>
      <w:r w:rsidRPr="00C523DB">
        <w:rPr>
          <w:rFonts w:ascii="Times New Roman" w:hAnsi="Times New Roman" w:eastAsia="Times New Roman" w:cs="Times New Roman"/>
          <w:lang w:val="es-ES" w:eastAsia="es-ES_tradnl"/>
        </w:rPr>
        <w:t> </w:t>
      </w:r>
    </w:p>
    <w:p w:rsidRPr="00C523DB" w:rsidR="00C523DB" w:rsidP="00C523DB" w:rsidRDefault="00C523DB" w14:paraId="4853D20C" w14:textId="77777777">
      <w:pPr>
        <w:jc w:val="center"/>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0C523DB" w:rsidRDefault="00C523DB" w14:paraId="52ADE230"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lang w:eastAsia="es-ES_tradnl"/>
        </w:rPr>
        <w:t>La OCDE (</w:t>
      </w:r>
      <w:hyperlink w:tgtFrame="_blank" w:history="1" r:id="rId45">
        <w:r w:rsidRPr="00C523DB">
          <w:rPr>
            <w:rFonts w:ascii="Segoe UI" w:hAnsi="Segoe UI" w:eastAsia="Times New Roman" w:cs="Segoe UI"/>
            <w:color w:val="0000FF"/>
            <w:lang w:eastAsia="es-ES_tradnl"/>
          </w:rPr>
          <w:t>Òrgan per la Cooperació i el Desenvolupament Econòmic</w:t>
        </w:r>
      </w:hyperlink>
      <w:r w:rsidRPr="00C523DB">
        <w:rPr>
          <w:rFonts w:ascii="WordVisi_MSFontService" w:hAnsi="WordVisi_MSFontService" w:eastAsia="Times New Roman" w:cs="Segoe UI"/>
          <w:lang w:eastAsia="es-ES_tradnl"/>
        </w:rPr>
        <w:t xml:space="preserve">) analitza en cada any la situació de l’escolarització en la majoria de països del món. És una organització que conforma 38 membres, la majoria dels quals són països europeus, </w:t>
      </w:r>
      <w:r w:rsidRPr="00C523DB">
        <w:rPr>
          <w:rFonts w:ascii="WordVisi_MSFontService" w:hAnsi="WordVisi_MSFontService" w:eastAsia="Times New Roman" w:cs="Segoe UI"/>
          <w:lang w:eastAsia="es-ES_tradnl"/>
        </w:rPr>
        <w:lastRenderedPageBreak/>
        <w:t>o bé, nacions desenvolupades/en vies de desenvolupament. No obstant, també compten amb informació d’altres països que en són col·laboradors.</w:t>
      </w:r>
      <w:r w:rsidRPr="00C523DB">
        <w:rPr>
          <w:rFonts w:ascii="Times New Roman" w:hAnsi="Times New Roman" w:eastAsia="Times New Roman" w:cs="Times New Roman"/>
          <w:lang w:val="es-ES" w:eastAsia="es-ES_tradnl"/>
        </w:rPr>
        <w:t> </w:t>
      </w:r>
    </w:p>
    <w:p w:rsidRPr="00C523DB" w:rsidR="00C523DB" w:rsidP="00C523DB" w:rsidRDefault="00C523DB" w14:paraId="73CB1E61"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5259725D" w14:textId="77777777">
      <w:pPr>
        <w:jc w:val="both"/>
        <w:textAlignment w:val="baseline"/>
        <w:rPr>
          <w:rFonts w:ascii="WordVisi_MSFontService" w:hAnsi="WordVisi_MSFontService" w:eastAsia="WordVisi_MSFontService" w:cs="WordVisi_MSFontService"/>
          <w:sz w:val="18"/>
          <w:szCs w:val="18"/>
          <w:lang w:val="es-ES" w:eastAsia="es-ES"/>
        </w:rPr>
      </w:pPr>
      <w:r w:rsidRPr="02A16A87" w:rsidR="02A16A87">
        <w:rPr>
          <w:rFonts w:ascii="WordVisi_MSFontService" w:hAnsi="WordVisi_MSFontService" w:eastAsia="WordVisi_MSFontService" w:cs="WordVisi_MSFontService"/>
          <w:lang w:eastAsia="es-ES"/>
        </w:rPr>
        <w:t>Pel que fa a l’etapa primària de socialització i aprenentatge durant els primers anys de vida de l’infant, dades de més de quaranta països col·laboradors indiquen que l’</w:t>
      </w:r>
      <w:r w:rsidRPr="02A16A87" w:rsidR="02A16A87">
        <w:rPr>
          <w:rFonts w:ascii="WordVisi_MSFontService" w:hAnsi="WordVisi_MSFontService" w:eastAsia="WordVisi_MSFontService" w:cs="WordVisi_MSFontService"/>
          <w:b w:val="1"/>
          <w:bCs w:val="1"/>
          <w:lang w:eastAsia="es-ES"/>
        </w:rPr>
        <w:t>escolarització d’entre els 3 i els 5 anys</w:t>
      </w:r>
      <w:r w:rsidRPr="02A16A87" w:rsidR="02A16A87">
        <w:rPr>
          <w:rFonts w:ascii="WordVisi_MSFontService" w:hAnsi="WordVisi_MSFontService" w:eastAsia="WordVisi_MSFontService" w:cs="WordVisi_MSFontService"/>
          <w:lang w:eastAsia="es-ES"/>
        </w:rPr>
        <w:t xml:space="preserve"> </w:t>
      </w:r>
      <w:r w:rsidRPr="02A16A87" w:rsidR="02A16A87">
        <w:rPr>
          <w:rFonts w:ascii="WordVisi_MSFontService" w:hAnsi="WordVisi_MSFontService" w:eastAsia="WordVisi_MSFontService" w:cs="WordVisi_MSFontService"/>
          <w:lang w:eastAsia="es-ES"/>
        </w:rPr>
        <w:t>és pràcticament universal, situant-se en un 90%. Els països amb millors xifres són Bèlgica, Dinamarca, França, Islàndia, Irlanda, Israel, Noruega, Espanya i Regne Unit –tots amb una taxa mínim del 97%–. D’altra banda, Estats com Aràbia Saudita, Suïssa i Turquia, es troben en menys d'un 50% d’escolarització en aquest moment vital. D’entre el 2015 i el 2019, la mitjana d’escolarització d’entre 3 i 5 anys en Educació Infantil i Primària ha augmentat en un 2%; tot i així, alguns països han aconseguit l’augment d’un 5% d’aquest indicador (Brasil, Colòmbia, Costa Rica, Finlàndia, Grècia, Polònia i República Txeca). Un factor a tenir en compte és que els nivells més elevats d’escolarització en aquesta franja d’edat, s’ha associat a menors desigualtats entre regions de tal indicador, mentre que els països on menor és, sí que s’observen disparitats territorials.</w:t>
      </w:r>
      <w:r w:rsidRPr="02A16A87" w:rsidR="02A16A87">
        <w:rPr>
          <w:rFonts w:ascii="WordVisi_MSFontService" w:hAnsi="WordVisi_MSFontService" w:eastAsia="WordVisi_MSFontService" w:cs="WordVisi_MSFontService"/>
          <w:lang w:val="es-ES" w:eastAsia="es-ES"/>
        </w:rPr>
        <w:t> </w:t>
      </w:r>
    </w:p>
    <w:p w:rsidRPr="00C523DB" w:rsidR="00C523DB" w:rsidP="00C523DB" w:rsidRDefault="00C523DB" w14:paraId="4C852ED4"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0C523DB" w:rsidRDefault="00C523DB" w14:paraId="2C625B13"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lang w:eastAsia="es-ES_tradnl"/>
        </w:rPr>
        <w:t xml:space="preserve">Les dades sobre la </w:t>
      </w:r>
      <w:r w:rsidRPr="00C523DB">
        <w:rPr>
          <w:rFonts w:ascii="WordVisi_MSFontService" w:hAnsi="WordVisi_MSFontService" w:eastAsia="Times New Roman" w:cs="Segoe UI"/>
          <w:b/>
          <w:bCs/>
          <w:lang w:eastAsia="es-ES_tradnl"/>
        </w:rPr>
        <w:t xml:space="preserve">secundària no obligatòria </w:t>
      </w:r>
      <w:r w:rsidRPr="00C523DB">
        <w:rPr>
          <w:rFonts w:ascii="WordVisi_MSFontService" w:hAnsi="WordVisi_MSFontService" w:eastAsia="Times New Roman" w:cs="Segoe UI"/>
          <w:lang w:eastAsia="es-ES_tradnl"/>
        </w:rPr>
        <w:t xml:space="preserve">i la </w:t>
      </w:r>
      <w:r w:rsidRPr="00C523DB">
        <w:rPr>
          <w:rFonts w:ascii="WordVisi_MSFontService" w:hAnsi="WordVisi_MSFontService" w:eastAsia="Times New Roman" w:cs="Segoe UI"/>
          <w:b/>
          <w:bCs/>
          <w:lang w:eastAsia="es-ES_tradnl"/>
        </w:rPr>
        <w:t>formació professional</w:t>
      </w:r>
      <w:r w:rsidRPr="00C523DB">
        <w:rPr>
          <w:rFonts w:ascii="WordVisi_MSFontService" w:hAnsi="WordVisi_MSFontService" w:eastAsia="Times New Roman" w:cs="Segoe UI"/>
          <w:lang w:eastAsia="es-ES_tradnl"/>
        </w:rPr>
        <w:t xml:space="preserve"> de la mitjana dels països de la OCDE, indiquen que dels graduats de Batxillerat un 55% són dones, i en el cas de la formació professional un 45%. No obstant, el 51% dels graduats masculins d’estudis de formació professional es graduen en àmbits com l’enginyeria, la manufactura i la construcció, versus un 11% de dones que s’especialitzen en aquests camps. A la següent taula ho podem observar per països:</w:t>
      </w:r>
      <w:r w:rsidRPr="00C523DB">
        <w:rPr>
          <w:rFonts w:ascii="Times New Roman" w:hAnsi="Times New Roman" w:eastAsia="Times New Roman" w:cs="Times New Roman"/>
          <w:lang w:val="es-ES" w:eastAsia="es-ES_tradnl"/>
        </w:rPr>
        <w:t> </w:t>
      </w:r>
    </w:p>
    <w:p w:rsidRPr="00C523DB" w:rsidR="00C523DB" w:rsidP="00C523DB" w:rsidRDefault="00C523DB" w14:paraId="544CBC7F"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sz w:val="10"/>
          <w:szCs w:val="10"/>
          <w:lang w:val="es-ES" w:eastAsia="es-ES_tradnl"/>
        </w:rPr>
        <w:t> </w:t>
      </w:r>
    </w:p>
    <w:p w:rsidRPr="00C523DB" w:rsidR="00C523DB" w:rsidP="00C523DB" w:rsidRDefault="00C523DB" w14:paraId="1EE830C0" w14:textId="487DB4C3">
      <w:pPr>
        <w:jc w:val="center"/>
        <w:textAlignment w:val="baseline"/>
        <w:rPr>
          <w:rFonts w:ascii="Segoe UI" w:hAnsi="Segoe UI" w:eastAsia="Times New Roman" w:cs="Segoe UI"/>
          <w:sz w:val="18"/>
          <w:szCs w:val="18"/>
          <w:lang w:val="es-ES" w:eastAsia="es-ES_tradnl"/>
        </w:rPr>
      </w:pPr>
      <w:r w:rsidRPr="00C523DB">
        <w:rPr>
          <w:noProof/>
        </w:rPr>
        <w:drawing>
          <wp:inline distT="0" distB="0" distL="0" distR="0" wp14:anchorId="13D3326B" wp14:editId="51731F1E">
            <wp:extent cx="4930775" cy="3665855"/>
            <wp:effectExtent l="0" t="0" r="0" b="4445"/>
            <wp:docPr id="12" name="Imagen 12" descr="Gráfico, Gráfico de barras,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Gráfico, Gráfico de barras, Histograma&#10;&#10;Descripción generada automáticamen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30775" cy="3665855"/>
                    </a:xfrm>
                    <a:prstGeom prst="rect">
                      <a:avLst/>
                    </a:prstGeom>
                    <a:noFill/>
                    <a:ln>
                      <a:noFill/>
                    </a:ln>
                  </pic:spPr>
                </pic:pic>
              </a:graphicData>
            </a:graphic>
          </wp:inline>
        </w:drawing>
      </w:r>
      <w:r w:rsidRPr="00C523DB">
        <w:rPr>
          <w:rFonts w:ascii="Times New Roman" w:hAnsi="Times New Roman" w:eastAsia="Times New Roman" w:cs="Times New Roman"/>
          <w:lang w:val="es-ES" w:eastAsia="es-ES_tradnl"/>
        </w:rPr>
        <w:t> </w:t>
      </w:r>
    </w:p>
    <w:p w:rsidRPr="00C523DB" w:rsidR="00C523DB" w:rsidP="00C523DB" w:rsidRDefault="00C523DB" w14:paraId="4CA2FCB5"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sz w:val="20"/>
          <w:szCs w:val="20"/>
          <w:lang w:val="es-ES" w:eastAsia="es-ES_tradnl"/>
        </w:rPr>
        <w:t> </w:t>
      </w:r>
    </w:p>
    <w:p w:rsidRPr="00C523DB" w:rsidR="00C523DB" w:rsidP="00C523DB" w:rsidRDefault="00C523DB" w14:paraId="23C5861F"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lang w:eastAsia="es-ES_tradnl"/>
        </w:rPr>
        <w:t xml:space="preserve">Segons la </w:t>
      </w:r>
      <w:hyperlink w:tgtFrame="_blank" w:history="1" r:id="rId47">
        <w:r w:rsidRPr="00C523DB">
          <w:rPr>
            <w:rFonts w:ascii="WordVisi_MSFontService" w:hAnsi="WordVisi_MSFontService" w:eastAsia="Times New Roman" w:cs="Segoe UI"/>
            <w:color w:val="1155CC"/>
            <w:u w:val="single"/>
            <w:lang w:eastAsia="es-ES_tradnl"/>
          </w:rPr>
          <w:t>Unió Europea</w:t>
        </w:r>
      </w:hyperlink>
      <w:r w:rsidRPr="00C523DB">
        <w:rPr>
          <w:rFonts w:ascii="WordVisi_MSFontService" w:hAnsi="WordVisi_MSFontService" w:eastAsia="Times New Roman" w:cs="Segoe UI"/>
          <w:lang w:eastAsia="es-ES_tradnl"/>
        </w:rPr>
        <w:t xml:space="preserve"> (2020),</w:t>
      </w:r>
      <w:r w:rsidRPr="00C523DB">
        <w:rPr>
          <w:rFonts w:ascii="WordVisi_MSFontService" w:hAnsi="WordVisi_MSFontService" w:eastAsia="Times New Roman" w:cs="Segoe UI"/>
          <w:b/>
          <w:bCs/>
          <w:lang w:eastAsia="es-ES_tradnl"/>
        </w:rPr>
        <w:t xml:space="preserve"> l’inici de l’educació obligatòria varia de país en país</w:t>
      </w:r>
      <w:r w:rsidRPr="00C523DB">
        <w:rPr>
          <w:rFonts w:ascii="WordVisi_MSFontService" w:hAnsi="WordVisi_MSFontService" w:eastAsia="Times New Roman" w:cs="Segoe UI"/>
          <w:lang w:eastAsia="es-ES_tradnl"/>
        </w:rPr>
        <w:t xml:space="preserve">. En alguns casos s’estableix als 3 anys (Hongria o França), d’altres als 7 anys </w:t>
      </w:r>
      <w:r w:rsidRPr="00C523DB">
        <w:rPr>
          <w:rFonts w:ascii="WordVisi_MSFontService" w:hAnsi="WordVisi_MSFontService" w:eastAsia="Times New Roman" w:cs="Segoe UI"/>
          <w:lang w:eastAsia="es-ES_tradnl"/>
        </w:rPr>
        <w:lastRenderedPageBreak/>
        <w:t>(Estònia), o als 5 anys (Holanda, Àustria…). Tot o així, a més de la meitat dels països europeus (inclosa Espanya, Alemanya, Finlàndia…) comença als 6 anys. </w:t>
      </w:r>
      <w:r w:rsidRPr="00C523DB">
        <w:rPr>
          <w:rFonts w:ascii="Times New Roman" w:hAnsi="Times New Roman" w:eastAsia="Times New Roman" w:cs="Times New Roman"/>
          <w:lang w:val="es-ES" w:eastAsia="es-ES_tradnl"/>
        </w:rPr>
        <w:t> </w:t>
      </w:r>
    </w:p>
    <w:p w:rsidRPr="00C523DB" w:rsidR="00C523DB" w:rsidP="00C523DB" w:rsidRDefault="00C523DB" w14:paraId="6BB708FC"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0C523DB" w:rsidRDefault="00C523DB" w14:paraId="67E08E73"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lang w:eastAsia="es-ES_tradnl"/>
        </w:rPr>
        <w:t xml:space="preserve">Un altre aspecte rellevant són els </w:t>
      </w:r>
      <w:r w:rsidRPr="00C523DB">
        <w:rPr>
          <w:rFonts w:ascii="WordVisi_MSFontService" w:hAnsi="WordVisi_MSFontService" w:eastAsia="Times New Roman" w:cs="Segoe UI"/>
          <w:b/>
          <w:bCs/>
          <w:lang w:eastAsia="es-ES_tradnl"/>
        </w:rPr>
        <w:t>2 objectius que la Unió Europea s’ha fixat en termes d’Educació infantil</w:t>
      </w:r>
      <w:r w:rsidRPr="00C523DB">
        <w:rPr>
          <w:rFonts w:ascii="WordVisi_MSFontService" w:hAnsi="WordVisi_MSFontService" w:eastAsia="Times New Roman" w:cs="Segoe UI"/>
          <w:lang w:eastAsia="es-ES_tradnl"/>
        </w:rPr>
        <w:t>, que són garantir la cura d’infants institucionalitzada com a mínim al 33%, així com desenvolupament educatiu al 95% de nens i nenes entre els 4 anys i l’inici de l’Educació Primària Obligatòria. </w:t>
      </w:r>
      <w:r w:rsidRPr="00C523DB">
        <w:rPr>
          <w:rFonts w:ascii="Times New Roman" w:hAnsi="Times New Roman" w:eastAsia="Times New Roman" w:cs="Times New Roman"/>
          <w:lang w:val="es-ES" w:eastAsia="es-ES_tradnl"/>
        </w:rPr>
        <w:t> </w:t>
      </w:r>
    </w:p>
    <w:p w:rsidRPr="00C523DB" w:rsidR="00C523DB" w:rsidP="00C523DB" w:rsidRDefault="00C523DB" w14:paraId="2CC5C8FD"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3ABC6B60" w14:textId="77777777">
      <w:pPr>
        <w:spacing w:after="240" w:afterAutospacing="off"/>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Altrament, hi ha tres tipologies de sistemes educatius a Europa:</w:t>
      </w:r>
      <w:r w:rsidRPr="02A16A87" w:rsidR="02A16A87">
        <w:rPr>
          <w:rFonts w:ascii="Times New Roman" w:hAnsi="Times New Roman" w:eastAsia="Times New Roman" w:cs="Times New Roman"/>
          <w:lang w:val="es-ES" w:eastAsia="es-ES"/>
        </w:rPr>
        <w:t> </w:t>
      </w:r>
    </w:p>
    <w:p w:rsidRPr="00C523DB" w:rsidR="00C523DB" w:rsidP="02A16A87" w:rsidRDefault="00C523DB" w14:paraId="69701711" w14:textId="77777777">
      <w:pPr>
        <w:numPr>
          <w:ilvl w:val="0"/>
          <w:numId w:val="43"/>
        </w:numPr>
        <w:spacing w:after="240" w:afterAutospacing="off"/>
        <w:ind w:left="1080"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lang w:eastAsia="es-ES"/>
        </w:rPr>
        <w:t>Els estudiants són guiats després de finalitzar l’Educació Primària, per tal de continuar els seus estudis en un programa general o un vocacional (aquest últim té durades i continguts molt diferents depenent de quin s’escull). Països: Alemanya, Àustria, Lituània, Luxemburg i Holanda.</w:t>
      </w:r>
      <w:r w:rsidRPr="02A16A87" w:rsidR="02A16A87">
        <w:rPr>
          <w:rFonts w:ascii="Times New Roman" w:hAnsi="Times New Roman" w:eastAsia="Times New Roman" w:cs="Times New Roman"/>
          <w:lang w:val="es-ES" w:eastAsia="es-ES"/>
        </w:rPr>
        <w:t> </w:t>
      </w:r>
    </w:p>
    <w:p w:rsidRPr="00C523DB" w:rsidR="00C523DB" w:rsidP="02A16A87" w:rsidRDefault="00C523DB" w14:paraId="0C31D52D" w14:textId="77777777">
      <w:pPr>
        <w:numPr>
          <w:ilvl w:val="0"/>
          <w:numId w:val="43"/>
        </w:numPr>
        <w:spacing w:after="240" w:afterAutospacing="off"/>
        <w:ind w:left="1080"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lang w:eastAsia="es-ES"/>
        </w:rPr>
        <w:t>Educació general que tots els estudiants segueixen. Un mateix centre educatiu cobreix l’Educació Primària i la Secundària Obligatòria. Països del nord i de l’est de l’UE (Finlàndia, Suècia, etc.)</w:t>
      </w:r>
      <w:r w:rsidRPr="02A16A87" w:rsidR="02A16A87">
        <w:rPr>
          <w:rFonts w:ascii="Times New Roman" w:hAnsi="Times New Roman" w:eastAsia="Times New Roman" w:cs="Times New Roman"/>
          <w:lang w:val="es-ES" w:eastAsia="es-ES"/>
        </w:rPr>
        <w:t> </w:t>
      </w:r>
    </w:p>
    <w:p w:rsidRPr="00C523DB" w:rsidR="00C523DB" w:rsidP="02A16A87" w:rsidRDefault="00C523DB" w14:paraId="6ECBC555" w14:textId="77777777">
      <w:pPr>
        <w:numPr>
          <w:ilvl w:val="0"/>
          <w:numId w:val="43"/>
        </w:numPr>
        <w:spacing w:after="240" w:afterAutospacing="off"/>
        <w:ind w:left="1080"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lang w:eastAsia="es-ES"/>
        </w:rPr>
        <w:t>Dos centres diferents imparteixen l’Educació primària i la secundària obligatòria. Tots els estudiants segueixen un mateix programa. És el més comú de la Unió Europea, sobretot observat a l’oest i sud de la UE, inclosa França o Espanya.</w:t>
      </w:r>
      <w:r w:rsidRPr="02A16A87" w:rsidR="02A16A87">
        <w:rPr>
          <w:rFonts w:ascii="Times New Roman" w:hAnsi="Times New Roman" w:eastAsia="Times New Roman" w:cs="Times New Roman"/>
          <w:lang w:val="es-ES" w:eastAsia="es-ES"/>
        </w:rPr>
        <w:t> </w:t>
      </w:r>
    </w:p>
    <w:p w:rsidRPr="00C523DB" w:rsidR="00C523DB" w:rsidP="02A16A87" w:rsidRDefault="00C523DB" w14:paraId="1A5E519B" w14:textId="77777777">
      <w:pPr>
        <w:spacing w:after="240" w:afterAutospacing="off"/>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b w:val="1"/>
          <w:bCs w:val="1"/>
          <w:lang w:eastAsia="es-ES"/>
        </w:rPr>
        <w:t>La majoria de països europeus tenen establerta l’educació obligatòria fins els 16 anys</w:t>
      </w:r>
      <w:r w:rsidRPr="02A16A87" w:rsidR="02A16A87">
        <w:rPr>
          <w:rFonts w:ascii="WordVisi_MSFontService" w:hAnsi="WordVisi_MSFontService" w:eastAsia="Times New Roman" w:cs="Segoe UI"/>
          <w:lang w:eastAsia="es-ES"/>
        </w:rPr>
        <w:t>, tot i què, en alguns països com Xipre, Grècia o República Txeca és als 15; o a Alemanya, que és als 19. En general, la duració total de l’educació obligatòria està entre els 9 i 13 anys a l’UE.</w:t>
      </w:r>
      <w:r w:rsidRPr="02A16A87" w:rsidR="02A16A87">
        <w:rPr>
          <w:rFonts w:ascii="Times New Roman" w:hAnsi="Times New Roman" w:eastAsia="Times New Roman" w:cs="Times New Roman"/>
          <w:lang w:val="es-ES" w:eastAsia="es-ES"/>
        </w:rPr>
        <w:t> </w:t>
      </w:r>
    </w:p>
    <w:p w:rsidRPr="00C523DB" w:rsidR="00C523DB" w:rsidP="02A16A87" w:rsidRDefault="00C523DB" w14:paraId="2F6D6760" w14:textId="77777777">
      <w:pPr>
        <w:spacing w:after="240" w:afterAutospacing="off"/>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Països com Àustria, Holanda o Polònia, tenen també un període obligatori d’una formació complementària, després de l’educació obligatòria. Això dona pas a un curs similar al que vindria a ser un grau professional, que dura entre 2 i 3 anys, on l’estudiant fa una tria de si desitja estudiar a temps complet, capacitar-se de cara al mercat laboral, una activitat professional o serveis cívics. Tot i així, en alguns casos l’alumne pot abandonar el sistema educatiu als 16 anys.</w:t>
      </w:r>
      <w:r w:rsidRPr="02A16A87" w:rsidR="02A16A87">
        <w:rPr>
          <w:rFonts w:ascii="Times New Roman" w:hAnsi="Times New Roman" w:eastAsia="Times New Roman" w:cs="Times New Roman"/>
          <w:lang w:val="es-ES" w:eastAsia="es-ES"/>
        </w:rPr>
        <w:t> </w:t>
      </w:r>
    </w:p>
    <w:p w:rsidR="02A16A87" w:rsidP="02A16A87" w:rsidRDefault="02A16A87" w14:paraId="4CACBD9A" w14:textId="0B035011">
      <w:pPr>
        <w:spacing w:after="240" w:afterAutospacing="off"/>
        <w:jc w:val="both"/>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b w:val="1"/>
          <w:bCs w:val="1"/>
          <w:lang w:eastAsia="es-ES"/>
        </w:rPr>
        <w:t>Dels joves de l’UE entre 15 i 19 anys, la gran majoria (90%) es troba estudiant</w:t>
      </w:r>
      <w:r w:rsidRPr="02A16A87" w:rsidR="02A16A87">
        <w:rPr>
          <w:rFonts w:ascii="WordVisi_MSFontService" w:hAnsi="WordVisi_MSFontService" w:eastAsia="Times New Roman" w:cs="Segoe UI"/>
          <w:lang w:eastAsia="es-ES"/>
        </w:rPr>
        <w:t xml:space="preserve">, ja sigui al sistema educatiu mitjà o superior. Un 80% només estudia, i un </w:t>
      </w:r>
      <w:r w:rsidRPr="02A16A87" w:rsidR="02A16A87">
        <w:rPr>
          <w:rFonts w:ascii="WordVisi_MSFontService" w:hAnsi="WordVisi_MSFontService" w:eastAsia="Times New Roman" w:cs="Segoe UI"/>
          <w:b w:val="1"/>
          <w:bCs w:val="1"/>
          <w:lang w:eastAsia="es-ES"/>
        </w:rPr>
        <w:t>11% complementa els estudis amb un treball</w:t>
      </w:r>
      <w:r w:rsidRPr="02A16A87" w:rsidR="02A16A87">
        <w:rPr>
          <w:rFonts w:ascii="WordVisi_MSFontService" w:hAnsi="WordVisi_MSFontService" w:eastAsia="Times New Roman" w:cs="Segoe UI"/>
          <w:lang w:eastAsia="es-ES"/>
        </w:rPr>
        <w:t>. Altrament, hi ha aproximadament un 4% de joves que només treballen, i un 5% que ni treballa ni estudia.</w:t>
      </w:r>
      <w:r w:rsidRPr="02A16A87" w:rsidR="02A16A87">
        <w:rPr>
          <w:rFonts w:ascii="Times New Roman" w:hAnsi="Times New Roman" w:eastAsia="Times New Roman" w:cs="Times New Roman"/>
          <w:lang w:val="es-ES" w:eastAsia="es-ES"/>
        </w:rPr>
        <w:t> </w:t>
      </w:r>
    </w:p>
    <w:p w:rsidR="02A16A87" w:rsidP="02A16A87" w:rsidRDefault="02A16A87" w14:paraId="47286C59" w14:textId="4A2F5E43">
      <w:pPr>
        <w:spacing w:after="240" w:afterAutospacing="off"/>
        <w:jc w:val="both"/>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b w:val="1"/>
          <w:bCs w:val="1"/>
          <w:lang w:eastAsia="es-ES"/>
        </w:rPr>
        <w:t>La participació de la població en l’educació post obligatòria varia molt per països</w:t>
      </w:r>
      <w:r w:rsidRPr="02A16A87" w:rsidR="02A16A87">
        <w:rPr>
          <w:rFonts w:ascii="WordVisi_MSFontService" w:hAnsi="WordVisi_MSFontService" w:eastAsia="Times New Roman" w:cs="Segoe UI"/>
          <w:lang w:eastAsia="es-ES"/>
        </w:rPr>
        <w:t xml:space="preserve">. En alguns aquesta pren molta força, d’altres, no tant. Per exemple, hi ha països com Luxemburg, on només el 9% dels joves entre 20 i 24 anys continua els seus estudis, però és degut a que la majoria marxen fora per completar-los. En canvi, a Eslovènia </w:t>
      </w:r>
      <w:r w:rsidRPr="02A16A87" w:rsidR="02A16A87">
        <w:rPr>
          <w:rFonts w:ascii="Segoe UI" w:hAnsi="Segoe UI" w:eastAsia="Times New Roman" w:cs="Segoe UI"/>
          <w:lang w:eastAsia="es-ES"/>
        </w:rPr>
        <w:t xml:space="preserve">és un 46% dels joves. Alemanya, França i Itàlia mostren resultats similars al 30% o més. També hi ha països on la participació en estudis </w:t>
      </w:r>
      <w:proofErr w:type="spellStart"/>
      <w:r w:rsidRPr="02A16A87" w:rsidR="02A16A87">
        <w:rPr>
          <w:rFonts w:ascii="WordVisi_MSFontService" w:hAnsi="WordVisi_MSFontService" w:eastAsia="Times New Roman" w:cs="Segoe UI"/>
          <w:lang w:eastAsia="es-ES"/>
        </w:rPr>
        <w:t>postobligatoris</w:t>
      </w:r>
      <w:proofErr w:type="spellEnd"/>
      <w:r w:rsidRPr="02A16A87" w:rsidR="02A16A87">
        <w:rPr>
          <w:rFonts w:ascii="WordVisi_MSFontService" w:hAnsi="WordVisi_MSFontService" w:eastAsia="Times New Roman" w:cs="Segoe UI"/>
          <w:lang w:eastAsia="es-ES"/>
        </w:rPr>
        <w:t xml:space="preserve"> per la cohort de 30 a 34 anys es troba entre el 2% i el 10%, com per exemple Romania, Eslovàquia, Luxemburg o França. Depèn, per tant, de les característiques pròpies dels països i de la cohort que s'estudia.</w:t>
      </w:r>
      <w:r w:rsidRPr="02A16A87" w:rsidR="02A16A87">
        <w:rPr>
          <w:rFonts w:ascii="Times New Roman" w:hAnsi="Times New Roman" w:eastAsia="Times New Roman" w:cs="Times New Roman"/>
          <w:lang w:val="es-ES" w:eastAsia="es-ES"/>
        </w:rPr>
        <w:t> </w:t>
      </w:r>
      <w:r w:rsidRPr="02A16A87" w:rsidR="02A16A87">
        <w:rPr>
          <w:rFonts w:ascii="WordVisi_MSFontService" w:hAnsi="WordVisi_MSFontService" w:eastAsia="Times New Roman" w:cs="Segoe UI"/>
          <w:lang w:eastAsia="es-ES"/>
        </w:rPr>
        <w:t xml:space="preserve">En gran part dels casos, </w:t>
      </w:r>
      <w:r w:rsidRPr="02A16A87" w:rsidR="02A16A87">
        <w:rPr>
          <w:rFonts w:ascii="WordVisi_MSFontService" w:hAnsi="WordVisi_MSFontService" w:eastAsia="Times New Roman" w:cs="Segoe UI"/>
          <w:b w:val="1"/>
          <w:bCs w:val="1"/>
          <w:lang w:eastAsia="es-ES"/>
        </w:rPr>
        <w:t xml:space="preserve">una elevada participació en l’ensenyament </w:t>
      </w:r>
      <w:proofErr w:type="spellStart"/>
      <w:r w:rsidRPr="02A16A87" w:rsidR="02A16A87">
        <w:rPr>
          <w:rFonts w:ascii="WordVisi_MSFontService" w:hAnsi="WordVisi_MSFontService" w:eastAsia="Times New Roman" w:cs="Segoe UI"/>
          <w:b w:val="1"/>
          <w:bCs w:val="1"/>
          <w:lang w:eastAsia="es-ES"/>
        </w:rPr>
        <w:t>postobligatori</w:t>
      </w:r>
      <w:proofErr w:type="spellEnd"/>
      <w:r w:rsidRPr="02A16A87" w:rsidR="02A16A87">
        <w:rPr>
          <w:rFonts w:ascii="WordVisi_MSFontService" w:hAnsi="WordVisi_MSFontService" w:eastAsia="Times New Roman" w:cs="Segoe UI"/>
          <w:b w:val="1"/>
          <w:bCs w:val="1"/>
          <w:lang w:eastAsia="es-ES"/>
        </w:rPr>
        <w:t xml:space="preserve"> deriva a una mitjana més elevada de graduats en educació superior</w:t>
      </w:r>
      <w:r w:rsidRPr="02A16A87" w:rsidR="02A16A87">
        <w:rPr>
          <w:rFonts w:ascii="WordVisi_MSFontService" w:hAnsi="WordVisi_MSFontService" w:eastAsia="Times New Roman" w:cs="Segoe UI"/>
          <w:lang w:eastAsia="es-ES"/>
        </w:rPr>
        <w:t xml:space="preserve"> (ja sigui professional o universitària).</w:t>
      </w:r>
      <w:r w:rsidRPr="02A16A87" w:rsidR="02A16A87">
        <w:rPr>
          <w:rFonts w:ascii="Times New Roman" w:hAnsi="Times New Roman" w:eastAsia="Times New Roman" w:cs="Times New Roman"/>
          <w:lang w:val="es-ES" w:eastAsia="es-ES"/>
        </w:rPr>
        <w:t> </w:t>
      </w:r>
    </w:p>
    <w:p w:rsidRPr="00C523DB" w:rsidR="00C523DB" w:rsidP="00C523DB" w:rsidRDefault="00C523DB" w14:paraId="54B621F9"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b/>
          <w:bCs/>
          <w:lang w:eastAsia="es-ES_tradnl"/>
        </w:rPr>
        <w:lastRenderedPageBreak/>
        <w:t>L’accés a la higiene no és universal pels estudiants en tots els països de la UE-28</w:t>
      </w:r>
      <w:r w:rsidRPr="00C523DB">
        <w:rPr>
          <w:rFonts w:ascii="WordVisi_MSFontService" w:hAnsi="WordVisi_MSFontService" w:eastAsia="Times New Roman" w:cs="Segoe UI"/>
          <w:lang w:eastAsia="es-ES_tradnl"/>
        </w:rPr>
        <w:t>. Hi ha fortes desigualtats entre països en aquest sentit. A països com Romania ronda el 30% dels menors de 25 anys amb dependència econòmica dels seus pares o tutors legals que no tenen accés a una dutxa o banyera; a Bulgària el 13%, Letònia un 9% i Lituània un 8%. S’aprecia una millora els últims anys, però queda molt camí per avançar.</w:t>
      </w:r>
      <w:r w:rsidRPr="00C523DB">
        <w:rPr>
          <w:rFonts w:ascii="Times New Roman" w:hAnsi="Times New Roman" w:eastAsia="Times New Roman" w:cs="Times New Roman"/>
          <w:lang w:val="es-ES" w:eastAsia="es-ES_tradnl"/>
        </w:rPr>
        <w:t> </w:t>
      </w:r>
    </w:p>
    <w:p w:rsidRPr="00C523DB" w:rsidR="00C523DB" w:rsidP="00C523DB" w:rsidRDefault="00C523DB" w14:paraId="6A4242DE"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0C523DB" w:rsidRDefault="00C523DB" w14:paraId="0B0C30B1"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b/>
          <w:bCs/>
          <w:lang w:eastAsia="es-ES_tradnl"/>
        </w:rPr>
        <w:t>Els estudiants d’origen estranger</w:t>
      </w:r>
      <w:r w:rsidRPr="00C523DB">
        <w:rPr>
          <w:rFonts w:ascii="WordVisi_MSFontService" w:hAnsi="WordVisi_MSFontService" w:eastAsia="Times New Roman" w:cs="Segoe UI"/>
          <w:lang w:eastAsia="es-ES_tradnl"/>
        </w:rPr>
        <w:t xml:space="preserve"> que encara són dependents econòmicament dels seus pares o tutors legals, </w:t>
      </w:r>
      <w:r w:rsidRPr="00C523DB">
        <w:rPr>
          <w:rFonts w:ascii="WordVisi_MSFontService" w:hAnsi="WordVisi_MSFontService" w:eastAsia="Times New Roman" w:cs="Segoe UI"/>
          <w:b/>
          <w:bCs/>
          <w:lang w:eastAsia="es-ES_tradnl"/>
        </w:rPr>
        <w:t>mostren rendiments educatius més baixos</w:t>
      </w:r>
      <w:r w:rsidRPr="00C523DB">
        <w:rPr>
          <w:rFonts w:ascii="WordVisi_MSFontService" w:hAnsi="WordVisi_MSFontService" w:eastAsia="Times New Roman" w:cs="Segoe UI"/>
          <w:lang w:eastAsia="es-ES_tradnl"/>
        </w:rPr>
        <w:t>. Això es relaciona directament amb l’</w:t>
      </w:r>
      <w:r w:rsidRPr="00C523DB">
        <w:rPr>
          <w:rFonts w:ascii="WordVisi_MSFontService" w:hAnsi="WordVisi_MSFontService" w:eastAsia="Times New Roman" w:cs="Segoe UI"/>
          <w:b/>
          <w:bCs/>
          <w:lang w:eastAsia="es-ES_tradnl"/>
        </w:rPr>
        <w:t>estatus socioeconòmic dels individus</w:t>
      </w:r>
      <w:r w:rsidRPr="00C523DB">
        <w:rPr>
          <w:rFonts w:ascii="WordVisi_MSFontService" w:hAnsi="WordVisi_MSFontService" w:eastAsia="Times New Roman" w:cs="Segoe UI"/>
          <w:lang w:eastAsia="es-ES_tradnl"/>
        </w:rPr>
        <w:t>.</w:t>
      </w:r>
      <w:r w:rsidRPr="00C523DB">
        <w:rPr>
          <w:rFonts w:ascii="Times New Roman" w:hAnsi="Times New Roman" w:eastAsia="Times New Roman" w:cs="Times New Roman"/>
          <w:lang w:val="es-ES" w:eastAsia="es-ES_tradnl"/>
        </w:rPr>
        <w:t> </w:t>
      </w:r>
    </w:p>
    <w:p w:rsidRPr="00C523DB" w:rsidR="00C523DB" w:rsidP="00C523DB" w:rsidRDefault="00C523DB" w14:paraId="6DB4BB4F"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b/>
          <w:bCs/>
          <w:lang w:eastAsia="es-ES_tradnl"/>
        </w:rPr>
        <w:t>Cada cop hi ha menys estudiants de baix rendiment acadèmic</w:t>
      </w:r>
      <w:r w:rsidRPr="00C523DB">
        <w:rPr>
          <w:rFonts w:ascii="WordVisi_MSFontService" w:hAnsi="WordVisi_MSFontService" w:eastAsia="Times New Roman" w:cs="Segoe UI"/>
          <w:lang w:eastAsia="es-ES_tradnl"/>
        </w:rPr>
        <w:t>, però varia per països. Finlàndia, Estònia, Irlanda i Polònia mostren els millors resultats, versus Bulgària i Romania tenen la major quantitat d’estudiants que no assoleixen en la seva totalitat el contingut acadèmic.</w:t>
      </w:r>
      <w:r w:rsidRPr="00C523DB">
        <w:rPr>
          <w:rFonts w:ascii="Times New Roman" w:hAnsi="Times New Roman" w:eastAsia="Times New Roman" w:cs="Times New Roman"/>
          <w:lang w:val="es-ES" w:eastAsia="es-ES_tradnl"/>
        </w:rPr>
        <w:t> </w:t>
      </w:r>
    </w:p>
    <w:p w:rsidRPr="00C523DB" w:rsidR="00C523DB" w:rsidP="00C523DB" w:rsidRDefault="00C523DB" w14:paraId="4982AAB4"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b/>
          <w:bCs/>
          <w:lang w:eastAsia="es-ES_tradnl"/>
        </w:rPr>
        <w:t>1 de cada 10 estudiants</w:t>
      </w:r>
      <w:r w:rsidRPr="00C523DB">
        <w:rPr>
          <w:rFonts w:ascii="WordVisi_MSFontService" w:hAnsi="WordVisi_MSFontService" w:eastAsia="Times New Roman" w:cs="Segoe UI"/>
          <w:lang w:eastAsia="es-ES_tradnl"/>
        </w:rPr>
        <w:t xml:space="preserve"> dependents dels seus progenitors o tutors legals econòmicament (menors de 25 anys), </w:t>
      </w:r>
      <w:r w:rsidRPr="00C523DB">
        <w:rPr>
          <w:rFonts w:ascii="WordVisi_MSFontService" w:hAnsi="WordVisi_MSFontService" w:eastAsia="Times New Roman" w:cs="Segoe UI"/>
          <w:b/>
          <w:bCs/>
          <w:lang w:eastAsia="es-ES_tradnl"/>
        </w:rPr>
        <w:t>viuen a llars on cap dels membres de la unitat de convivència treballa</w:t>
      </w:r>
      <w:r w:rsidRPr="00C523DB">
        <w:rPr>
          <w:rFonts w:ascii="WordVisi_MSFontService" w:hAnsi="WordVisi_MSFontService" w:eastAsia="Times New Roman" w:cs="Segoe UI"/>
          <w:lang w:eastAsia="es-ES_tradnl"/>
        </w:rPr>
        <w:t>. La mitjana varia per països, ja que a Bèlgica, Bulgària o Irlanda és del 10% de la població estudiantil, mentre que a Finlàndia o República Txeca és inferior al 6%.</w:t>
      </w:r>
      <w:r w:rsidRPr="00C523DB">
        <w:rPr>
          <w:rFonts w:ascii="Times New Roman" w:hAnsi="Times New Roman" w:eastAsia="Times New Roman" w:cs="Times New Roman"/>
          <w:lang w:val="es-ES" w:eastAsia="es-ES_tradnl"/>
        </w:rPr>
        <w:t> </w:t>
      </w:r>
    </w:p>
    <w:p w:rsidRPr="00C523DB" w:rsidR="00C523DB" w:rsidP="00C523DB" w:rsidRDefault="00C523DB" w14:paraId="34DB8F89"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lang w:eastAsia="es-ES_tradnl"/>
        </w:rPr>
        <w:t>Hi ha una</w:t>
      </w:r>
      <w:r w:rsidRPr="00C523DB">
        <w:rPr>
          <w:rFonts w:ascii="WordVisi_MSFontService" w:hAnsi="WordVisi_MSFontService" w:eastAsia="Times New Roman" w:cs="Segoe UI"/>
          <w:b/>
          <w:bCs/>
          <w:lang w:eastAsia="es-ES_tradnl"/>
        </w:rPr>
        <w:t xml:space="preserve"> baixada generalitzada de l’abandonament prematur escolar</w:t>
      </w:r>
      <w:r w:rsidRPr="00C523DB">
        <w:rPr>
          <w:rFonts w:ascii="WordVisi_MSFontService" w:hAnsi="WordVisi_MSFontService" w:eastAsia="Times New Roman" w:cs="Segoe UI"/>
          <w:lang w:eastAsia="es-ES_tradnl"/>
        </w:rPr>
        <w:t xml:space="preserve">, situant-se la mitjana al 11%. </w:t>
      </w:r>
      <w:r w:rsidRPr="00C523DB">
        <w:rPr>
          <w:rFonts w:ascii="WordVisi_MSFontService" w:hAnsi="WordVisi_MSFontService" w:eastAsia="Times New Roman" w:cs="Segoe UI"/>
          <w:b/>
          <w:bCs/>
          <w:lang w:eastAsia="es-ES_tradnl"/>
        </w:rPr>
        <w:t>Espanya presenta la taxa més elevada en aquesta temàtica, juntament amb Malta, situant-se al 18%</w:t>
      </w:r>
      <w:r w:rsidRPr="00C523DB">
        <w:rPr>
          <w:rFonts w:ascii="WordVisi_MSFontService" w:hAnsi="WordVisi_MSFontService" w:eastAsia="Times New Roman" w:cs="Segoe UI"/>
          <w:lang w:eastAsia="es-ES_tradnl"/>
        </w:rPr>
        <w:t>. A altres països com Finlàndia, França o Irlanda és inferior al 10%.</w:t>
      </w:r>
      <w:r w:rsidRPr="00C523DB">
        <w:rPr>
          <w:rFonts w:ascii="Times New Roman" w:hAnsi="Times New Roman" w:eastAsia="Times New Roman" w:cs="Times New Roman"/>
          <w:lang w:val="es-ES" w:eastAsia="es-ES_tradnl"/>
        </w:rPr>
        <w:t> </w:t>
      </w:r>
    </w:p>
    <w:p w:rsidRPr="00C523DB" w:rsidR="00C523DB" w:rsidP="00C523DB" w:rsidRDefault="00C523DB" w14:paraId="661E53EF"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lang w:eastAsia="es-ES_tradnl"/>
        </w:rPr>
        <w:t xml:space="preserve">Menys dones que homes abandonen els seus estudis abans de temps, però són les més afectades al mercat laboral. </w:t>
      </w:r>
      <w:r w:rsidRPr="00C523DB">
        <w:rPr>
          <w:rFonts w:ascii="WordVisi_MSFontService" w:hAnsi="WordVisi_MSFontService" w:eastAsia="Times New Roman" w:cs="Segoe UI"/>
          <w:b/>
          <w:bCs/>
          <w:lang w:eastAsia="es-ES_tradnl"/>
        </w:rPr>
        <w:t>Les dones tenen més elevades taxes d’atur i de participació en treball a temps parcial</w:t>
      </w:r>
      <w:r w:rsidRPr="00C523DB">
        <w:rPr>
          <w:rFonts w:ascii="WordVisi_MSFontService" w:hAnsi="WordVisi_MSFontService" w:eastAsia="Times New Roman" w:cs="Segoe UI"/>
          <w:lang w:eastAsia="es-ES_tradnl"/>
        </w:rPr>
        <w:t>.</w:t>
      </w:r>
      <w:r w:rsidRPr="00C523DB">
        <w:rPr>
          <w:rFonts w:ascii="Times New Roman" w:hAnsi="Times New Roman" w:eastAsia="Times New Roman" w:cs="Times New Roman"/>
          <w:lang w:val="es-ES" w:eastAsia="es-ES_tradnl"/>
        </w:rPr>
        <w:t> </w:t>
      </w:r>
    </w:p>
    <w:p w:rsidRPr="00C523DB" w:rsidR="00C523DB" w:rsidP="00C523DB" w:rsidRDefault="00C523DB" w14:paraId="3486D782"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b/>
          <w:bCs/>
          <w:lang w:eastAsia="es-ES_tradnl"/>
        </w:rPr>
        <w:t>De la població entre 0 i 17 anys de la Unió Europea, un 24% es troba en risc de pobresa i exclusió social.</w:t>
      </w:r>
      <w:r w:rsidRPr="00C523DB">
        <w:rPr>
          <w:rFonts w:ascii="WordVisi_MSFontService" w:hAnsi="WordVisi_MSFontService" w:eastAsia="Times New Roman" w:cs="Segoe UI"/>
          <w:lang w:eastAsia="es-ES_tradnl"/>
        </w:rPr>
        <w:t xml:space="preserve"> Així mateix, els joves que tenen pares que no compten amb estudis superiors presenten un risc substancialment major, i aquells que tenen pares professionalment qualificats presenten un risc molt menor.</w:t>
      </w:r>
      <w:r w:rsidRPr="00C523DB">
        <w:rPr>
          <w:rFonts w:ascii="Times New Roman" w:hAnsi="Times New Roman" w:eastAsia="Times New Roman" w:cs="Times New Roman"/>
          <w:lang w:val="es-ES" w:eastAsia="es-ES_tradnl"/>
        </w:rPr>
        <w:t> </w:t>
      </w:r>
    </w:p>
    <w:p w:rsidRPr="00C523DB" w:rsidR="00C523DB" w:rsidP="00C523DB" w:rsidRDefault="00C523DB" w14:paraId="34066E58"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0C523DB" w:rsidRDefault="00C523DB" w14:paraId="75C3F0D2"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0C523DB" w:rsidRDefault="00C523DB" w14:paraId="78FA93BC" w14:textId="77777777">
      <w:pPr>
        <w:jc w:val="center"/>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b/>
          <w:bCs/>
          <w:i/>
          <w:iCs/>
          <w:shd w:val="clear" w:color="auto" w:fill="D2BAF7"/>
          <w:lang w:eastAsia="es-ES_tradnl"/>
        </w:rPr>
        <w:t>AL MÓN</w:t>
      </w:r>
      <w:r w:rsidRPr="00C523DB">
        <w:rPr>
          <w:rFonts w:ascii="Times New Roman" w:hAnsi="Times New Roman" w:eastAsia="Times New Roman" w:cs="Times New Roman"/>
          <w:lang w:val="es-ES" w:eastAsia="es-ES_tradnl"/>
        </w:rPr>
        <w:t> </w:t>
      </w:r>
    </w:p>
    <w:p w:rsidRPr="00C523DB" w:rsidR="00C523DB" w:rsidP="00C523DB" w:rsidRDefault="00C523DB" w14:paraId="40027F6B"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0C523DB" w:rsidRDefault="00C523DB" w14:paraId="3ADF09E8"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lang w:eastAsia="es-ES_tradnl"/>
        </w:rPr>
        <w:t>En l’àmbit extracomunitari europeu, l’educació és un dret que no sempre roman garantit. Les raons poden ser diverses, siguin socioeconòmiques, bèl·liques, vinculades a la desigualtat de gènere, entre d’altres. </w:t>
      </w:r>
      <w:r w:rsidRPr="00C523DB">
        <w:rPr>
          <w:rFonts w:ascii="Times New Roman" w:hAnsi="Times New Roman" w:eastAsia="Times New Roman" w:cs="Times New Roman"/>
          <w:lang w:val="es-ES" w:eastAsia="es-ES_tradnl"/>
        </w:rPr>
        <w:t> </w:t>
      </w:r>
    </w:p>
    <w:p w:rsidRPr="00C523DB" w:rsidR="00C523DB" w:rsidP="00C523DB" w:rsidRDefault="00C523DB" w14:paraId="198BE18D"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0C523DB" w:rsidRDefault="00C523DB" w14:paraId="265890A7"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lang w:eastAsia="es-ES_tradnl"/>
        </w:rPr>
        <w:t xml:space="preserve">Segons dades de la </w:t>
      </w:r>
      <w:hyperlink w:tgtFrame="_blank" w:history="1" r:id="rId48">
        <w:r w:rsidRPr="00C523DB">
          <w:rPr>
            <w:rFonts w:ascii="WordVisi_MSFontService" w:hAnsi="WordVisi_MSFontService" w:eastAsia="Times New Roman" w:cs="Segoe UI"/>
            <w:color w:val="1155CC"/>
            <w:u w:val="single"/>
            <w:lang w:eastAsia="es-ES_tradnl"/>
          </w:rPr>
          <w:t>UNESCO</w:t>
        </w:r>
      </w:hyperlink>
      <w:r w:rsidRPr="00C523DB">
        <w:rPr>
          <w:rFonts w:ascii="WordVisi_MSFontService" w:hAnsi="WordVisi_MSFontService" w:eastAsia="Times New Roman" w:cs="Segoe UI"/>
          <w:lang w:eastAsia="es-ES_tradnl"/>
        </w:rPr>
        <w:t>, del 92% dels qui es matriculen a l’escola, un 84% es gradua, amb percentatges notablement diferenciats entre els diferents territoris del món. Països que es troben a algunes zones d’Àfrica i Àsia, presenten percentatges notablement més baixos d’infants que completen aquesta etapa educativa, en comparativa amb altres regions del món, on ens trobem amb percentatges força elevats.</w:t>
      </w:r>
      <w:r w:rsidRPr="00C523DB">
        <w:rPr>
          <w:rFonts w:ascii="Times New Roman" w:hAnsi="Times New Roman" w:eastAsia="Times New Roman" w:cs="Times New Roman"/>
          <w:lang w:val="es-ES" w:eastAsia="es-ES_tradnl"/>
        </w:rPr>
        <w:t> </w:t>
      </w:r>
    </w:p>
    <w:p w:rsidRPr="00C523DB" w:rsidR="00C523DB" w:rsidP="02A16A87" w:rsidRDefault="00C523DB" w14:paraId="2EB21383" w14:textId="4AD8815B">
      <w:pPr>
        <w:jc w:val="center"/>
        <w:textAlignment w:val="baseline"/>
        <w:rPr>
          <w:rFonts w:ascii="Segoe UI" w:hAnsi="Segoe UI" w:eastAsia="Times New Roman" w:cs="Segoe UI"/>
          <w:sz w:val="18"/>
          <w:szCs w:val="18"/>
          <w:lang w:val="es-ES" w:eastAsia="es-ES"/>
        </w:rPr>
      </w:pPr>
      <w:r>
        <w:drawing>
          <wp:inline wp14:editId="32DF4B6F" wp14:anchorId="2841E440">
            <wp:extent cx="4144645" cy="2546350"/>
            <wp:effectExtent l="0" t="0" r="0" b="6350"/>
            <wp:docPr id="11" name="Imagen 11" descr="Interfaz de usuario gráfica&#10;&#10;Descripción generada automáticamente" title=""/>
            <wp:cNvGraphicFramePr>
              <a:graphicFrameLocks noChangeAspect="1"/>
            </wp:cNvGraphicFramePr>
            <a:graphic>
              <a:graphicData uri="http://schemas.openxmlformats.org/drawingml/2006/picture">
                <pic:pic>
                  <pic:nvPicPr>
                    <pic:cNvPr id="0" name="Imagen 11"/>
                    <pic:cNvPicPr/>
                  </pic:nvPicPr>
                  <pic:blipFill>
                    <a:blip r:embed="Rd81dcbb26c7c4cc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144645" cy="2546350"/>
                    </a:xfrm>
                    <a:prstGeom prst="rect">
                      <a:avLst/>
                    </a:prstGeom>
                  </pic:spPr>
                </pic:pic>
              </a:graphicData>
            </a:graphic>
          </wp:inline>
        </w:drawing>
      </w:r>
      <w:r w:rsidRPr="02A16A87" w:rsidR="02A16A87">
        <w:rPr>
          <w:rFonts w:ascii="Times New Roman" w:hAnsi="Times New Roman" w:eastAsia="Times New Roman" w:cs="Times New Roman"/>
          <w:lang w:val="es-ES" w:eastAsia="es-ES"/>
        </w:rPr>
        <w:t> </w:t>
      </w:r>
    </w:p>
    <w:p w:rsidR="02A16A87" w:rsidP="02A16A87" w:rsidRDefault="02A16A87" w14:paraId="236E8DE6" w14:textId="5DD98F12">
      <w:pPr>
        <w:jc w:val="both"/>
        <w:rPr>
          <w:rFonts w:ascii="WordVisi_MSFontService" w:hAnsi="WordVisi_MSFontService" w:eastAsia="Times New Roman" w:cs="Segoe UI"/>
          <w:lang w:eastAsia="es-ES"/>
        </w:rPr>
      </w:pPr>
    </w:p>
    <w:p w:rsidR="02A16A87" w:rsidP="02A16A87" w:rsidRDefault="02A16A87" w14:paraId="45C9B00C" w14:textId="329A3214">
      <w:pPr>
        <w:jc w:val="both"/>
        <w:rPr>
          <w:rFonts w:ascii="WordVisi_MSFontService" w:hAnsi="WordVisi_MSFontService" w:eastAsia="Times New Roman" w:cs="Segoe UI"/>
          <w:lang w:eastAsia="es-ES"/>
        </w:rPr>
      </w:pPr>
    </w:p>
    <w:p w:rsidRPr="00C523DB" w:rsidR="00C523DB" w:rsidP="00C523DB" w:rsidRDefault="00C523DB" w14:paraId="00A34EF4"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lang w:eastAsia="es-ES_tradnl"/>
        </w:rPr>
        <w:t xml:space="preserve">Un altre indicador clau és </w:t>
      </w:r>
      <w:r w:rsidRPr="00C523DB">
        <w:rPr>
          <w:rFonts w:ascii="WordVisi_MSFontService" w:hAnsi="WordVisi_MSFontService" w:eastAsia="Times New Roman" w:cs="Segoe UI"/>
          <w:b/>
          <w:bCs/>
          <w:lang w:eastAsia="es-ES_tradnl"/>
        </w:rPr>
        <w:t>l’absentisme escolar</w:t>
      </w:r>
      <w:r w:rsidRPr="00C523DB">
        <w:rPr>
          <w:rFonts w:ascii="WordVisi_MSFontService" w:hAnsi="WordVisi_MSFontService" w:eastAsia="Times New Roman" w:cs="Segoe UI"/>
          <w:lang w:eastAsia="es-ES_tradnl"/>
        </w:rPr>
        <w:t xml:space="preserve">. La UNESCO calcula que l’any 2018, 258,5 milions d’infants, adolescents i joves estaven fora del sistema educatiu. Això representaria una sisena part de la població mundial d’aquest grup d’edats. Les tendències indiquen que des del 2008, l’absentisme a primària ha decrescut poc, i s’ha situat en una taxa del 8% el 2018. Pel que fa a </w:t>
      </w:r>
      <w:r w:rsidRPr="00C523DB">
        <w:rPr>
          <w:rFonts w:ascii="WordVisi_MSFontService" w:hAnsi="WordVisi_MSFontService" w:eastAsia="Times New Roman" w:cs="Segoe UI"/>
          <w:b/>
          <w:bCs/>
          <w:lang w:eastAsia="es-ES_tradnl"/>
        </w:rPr>
        <w:t>l’absentisme a la secundària</w:t>
      </w:r>
      <w:r w:rsidRPr="00C523DB">
        <w:rPr>
          <w:rFonts w:ascii="WordVisi_MSFontService" w:hAnsi="WordVisi_MSFontService" w:eastAsia="Times New Roman" w:cs="Segoe UI"/>
          <w:lang w:eastAsia="es-ES_tradnl"/>
        </w:rPr>
        <w:t xml:space="preserve">, s’ha mantingut en una taxa del 16% des de 2012. L’educació </w:t>
      </w:r>
      <w:r w:rsidRPr="00C523DB">
        <w:rPr>
          <w:rFonts w:ascii="WordVisi_MSFontService" w:hAnsi="WordVisi_MSFontService" w:eastAsia="Times New Roman" w:cs="Segoe UI"/>
          <w:b/>
          <w:bCs/>
          <w:lang w:eastAsia="es-ES_tradnl"/>
        </w:rPr>
        <w:t xml:space="preserve">secundària no obligatòria </w:t>
      </w:r>
      <w:r w:rsidRPr="00C523DB">
        <w:rPr>
          <w:rFonts w:ascii="WordVisi_MSFontService" w:hAnsi="WordVisi_MSFontService" w:eastAsia="Times New Roman" w:cs="Segoe UI"/>
          <w:lang w:eastAsia="es-ES_tradnl"/>
        </w:rPr>
        <w:t>estava en un 35% el 2018, en molts casos degut a que aquesta és, precisament, voluntària, i perquè els/les estudiants es veuen obligats a escollir l’entrada al mercat laboral en lloc de continuar amb la seva educació. A la taula següent es pot apreciar l’estancament de les taxes mencionades durant els últims anys en les diferents regions.</w:t>
      </w:r>
      <w:r w:rsidRPr="00C523DB">
        <w:rPr>
          <w:rFonts w:ascii="Times New Roman" w:hAnsi="Times New Roman" w:eastAsia="Times New Roman" w:cs="Times New Roman"/>
          <w:lang w:val="es-ES" w:eastAsia="es-ES_tradnl"/>
        </w:rPr>
        <w:t> </w:t>
      </w:r>
    </w:p>
    <w:p w:rsidRPr="00C523DB" w:rsidR="00C523DB" w:rsidP="00C523DB" w:rsidRDefault="00C523DB" w14:paraId="14188943"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sz w:val="8"/>
          <w:szCs w:val="8"/>
          <w:lang w:val="es-ES" w:eastAsia="es-ES_tradnl"/>
        </w:rPr>
        <w:t> </w:t>
      </w:r>
    </w:p>
    <w:p w:rsidRPr="00C523DB" w:rsidR="00C523DB" w:rsidP="00C523DB" w:rsidRDefault="00C523DB" w14:paraId="0C567FAC" w14:textId="577AFCE4">
      <w:pPr>
        <w:jc w:val="center"/>
        <w:textAlignment w:val="baseline"/>
        <w:rPr>
          <w:rFonts w:ascii="Segoe UI" w:hAnsi="Segoe UI" w:eastAsia="Times New Roman" w:cs="Segoe UI"/>
          <w:sz w:val="18"/>
          <w:szCs w:val="18"/>
          <w:lang w:val="es-ES" w:eastAsia="es-ES_tradnl"/>
        </w:rPr>
      </w:pPr>
      <w:r w:rsidRPr="00C523DB">
        <w:rPr>
          <w:noProof/>
        </w:rPr>
        <w:drawing>
          <wp:inline distT="0" distB="0" distL="0" distR="0" wp14:anchorId="02DE39A1" wp14:editId="73106837">
            <wp:extent cx="4255770" cy="3101975"/>
            <wp:effectExtent l="0" t="0" r="0" b="0"/>
            <wp:docPr id="10" name="Imagen 10"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Gráfico, Gráfico de barras&#10;&#10;Descripción generada automáticament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55770" cy="3101975"/>
                    </a:xfrm>
                    <a:prstGeom prst="rect">
                      <a:avLst/>
                    </a:prstGeom>
                    <a:noFill/>
                    <a:ln>
                      <a:noFill/>
                    </a:ln>
                  </pic:spPr>
                </pic:pic>
              </a:graphicData>
            </a:graphic>
          </wp:inline>
        </w:drawing>
      </w:r>
      <w:r w:rsidRPr="00C523DB">
        <w:rPr>
          <w:rFonts w:ascii="Times New Roman" w:hAnsi="Times New Roman" w:eastAsia="Times New Roman" w:cs="Times New Roman"/>
          <w:lang w:val="es-ES" w:eastAsia="es-ES_tradnl"/>
        </w:rPr>
        <w:t> </w:t>
      </w:r>
    </w:p>
    <w:p w:rsidRPr="00C523DB" w:rsidR="00C523DB" w:rsidP="00C523DB" w:rsidRDefault="00C523DB" w14:paraId="6D6CAE87"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0C523DB" w:rsidRDefault="00C523DB" w14:paraId="7D706CB5" w14:textId="77777777">
      <w:pPr>
        <w:ind w:firstLine="720"/>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sz w:val="8"/>
          <w:szCs w:val="8"/>
          <w:lang w:val="es-ES" w:eastAsia="es-ES_tradnl"/>
        </w:rPr>
        <w:t> </w:t>
      </w:r>
    </w:p>
    <w:p w:rsidRPr="00C523DB" w:rsidR="00C523DB" w:rsidP="00C523DB" w:rsidRDefault="00C523DB" w14:paraId="5D07677E"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lang w:eastAsia="es-ES_tradnl"/>
        </w:rPr>
        <w:t xml:space="preserve">Tot i què a nivell mundial, des de 2018, el sexe femení suposa el 50% de l’abandonament escolar, en molts casos, a nivell regional se segueixen observant disparitats. Per exemple, a l’Àsia Central, per cada 137 noies que abandonen els estudis, en són 100 els nois que també ho fan. És més, al Nord Africà i l’Oest Asiàtic, el sexe femení té més probabilitat de ser exclòs del sistema educatiu que el masculí </w:t>
      </w:r>
      <w:r w:rsidRPr="00C523DB">
        <w:rPr>
          <w:rFonts w:ascii="WordVisi_MSFontService" w:hAnsi="WordVisi_MSFontService" w:eastAsia="Times New Roman" w:cs="Segoe UI"/>
          <w:lang w:eastAsia="es-ES_tradnl"/>
        </w:rPr>
        <w:lastRenderedPageBreak/>
        <w:t>per a tots els nivells acadèmics analitzats (Primària, Secundària Obligatòria, Secundària No Obligatòria). Segons les diferents dades indiquen, les noies que tenen accés a iniciar els seus estudis, tenen tendència a acabar-los. </w:t>
      </w:r>
      <w:r w:rsidRPr="00C523DB">
        <w:rPr>
          <w:rFonts w:ascii="Times New Roman" w:hAnsi="Times New Roman" w:eastAsia="Times New Roman" w:cs="Times New Roman"/>
          <w:lang w:val="es-ES" w:eastAsia="es-ES_tradnl"/>
        </w:rPr>
        <w:t> </w:t>
      </w:r>
    </w:p>
    <w:p w:rsidRPr="00C523DB" w:rsidR="00C523DB" w:rsidP="00C523DB" w:rsidRDefault="00C523DB" w14:paraId="001A43D7" w14:textId="77777777">
      <w:pPr>
        <w:jc w:val="both"/>
        <w:textAlignment w:val="baseline"/>
        <w:rPr>
          <w:rFonts w:ascii="Segoe UI" w:hAnsi="Segoe UI" w:eastAsia="Times New Roman" w:cs="Segoe UI"/>
          <w:sz w:val="18"/>
          <w:szCs w:val="18"/>
          <w:lang w:val="es-ES" w:eastAsia="es-ES_tradnl"/>
        </w:rPr>
      </w:pPr>
      <w:r w:rsidRPr="02A16A87" w:rsidR="02A16A87">
        <w:rPr>
          <w:rFonts w:ascii="Times New Roman" w:hAnsi="Times New Roman" w:eastAsia="Times New Roman" w:cs="Times New Roman"/>
          <w:lang w:val="es-ES" w:eastAsia="es-ES"/>
        </w:rPr>
        <w:t> </w:t>
      </w:r>
    </w:p>
    <w:p w:rsidR="02A16A87" w:rsidP="02A16A87" w:rsidRDefault="02A16A87" w14:paraId="4DFB3377" w14:textId="439A0C18">
      <w:pPr>
        <w:jc w:val="both"/>
        <w:rPr>
          <w:rFonts w:ascii="WordVisi_MSFontService" w:hAnsi="WordVisi_MSFontService" w:eastAsia="Times New Roman" w:cs="Segoe UI"/>
          <w:lang w:eastAsia="es-ES"/>
        </w:rPr>
      </w:pPr>
    </w:p>
    <w:p w:rsidR="02A16A87" w:rsidP="02A16A87" w:rsidRDefault="02A16A87" w14:paraId="5A3F4268" w14:textId="38E9E969">
      <w:pPr>
        <w:jc w:val="both"/>
        <w:rPr>
          <w:rFonts w:ascii="WordVisi_MSFontService" w:hAnsi="WordVisi_MSFontService" w:eastAsia="Times New Roman" w:cs="Segoe UI"/>
          <w:lang w:eastAsia="es-ES"/>
        </w:rPr>
      </w:pPr>
    </w:p>
    <w:p w:rsidRPr="00C523DB" w:rsidR="00C523DB" w:rsidP="00C523DB" w:rsidRDefault="00C523DB" w14:paraId="0AA93446"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lang w:eastAsia="es-ES_tradnl"/>
        </w:rPr>
        <w:t xml:space="preserve">A continuació es presenten dos gràfics de 2016 (també de la </w:t>
      </w:r>
      <w:hyperlink w:tgtFrame="_blank" w:history="1" r:id="rId51">
        <w:r w:rsidRPr="00C523DB">
          <w:rPr>
            <w:rFonts w:ascii="WordVisi_MSFontService" w:hAnsi="WordVisi_MSFontService" w:eastAsia="Times New Roman" w:cs="Segoe UI"/>
            <w:color w:val="1155CC"/>
            <w:u w:val="single"/>
            <w:lang w:eastAsia="es-ES_tradnl"/>
          </w:rPr>
          <w:t>UNESCO</w:t>
        </w:r>
      </w:hyperlink>
      <w:r w:rsidRPr="00C523DB">
        <w:rPr>
          <w:rFonts w:ascii="WordVisi_MSFontService" w:hAnsi="WordVisi_MSFontService" w:eastAsia="Times New Roman" w:cs="Segoe UI"/>
          <w:lang w:eastAsia="es-ES_tradnl"/>
        </w:rPr>
        <w:t xml:space="preserve">). Un ensenya </w:t>
      </w:r>
      <w:proofErr w:type="spellStart"/>
      <w:r w:rsidRPr="00C523DB">
        <w:rPr>
          <w:rFonts w:ascii="WordVisi_MSFontService" w:hAnsi="WordVisi_MSFontService" w:eastAsia="Times New Roman" w:cs="Segoe UI"/>
          <w:b/>
          <w:bCs/>
          <w:lang w:eastAsia="es-ES_tradnl"/>
        </w:rPr>
        <w:t>l’alfabetisme</w:t>
      </w:r>
      <w:proofErr w:type="spellEnd"/>
      <w:r w:rsidRPr="00C523DB">
        <w:rPr>
          <w:rFonts w:ascii="WordVisi_MSFontService" w:hAnsi="WordVisi_MSFontService" w:eastAsia="Times New Roman" w:cs="Segoe UI"/>
          <w:b/>
          <w:bCs/>
          <w:lang w:eastAsia="es-ES_tradnl"/>
        </w:rPr>
        <w:t xml:space="preserve"> en adults per regions i sexes</w:t>
      </w:r>
      <w:r w:rsidRPr="00C523DB">
        <w:rPr>
          <w:rFonts w:ascii="WordVisi_MSFontService" w:hAnsi="WordVisi_MSFontService" w:eastAsia="Times New Roman" w:cs="Segoe UI"/>
          <w:lang w:eastAsia="es-ES_tradnl"/>
        </w:rPr>
        <w:t xml:space="preserve">. </w:t>
      </w:r>
      <w:r w:rsidRPr="00C523DB">
        <w:rPr>
          <w:rFonts w:ascii="Segoe UI" w:hAnsi="Segoe UI" w:eastAsia="Times New Roman" w:cs="Segoe UI"/>
          <w:lang w:eastAsia="es-ES_tradnl"/>
        </w:rPr>
        <w:t xml:space="preserve">Àsia Central, Europa i Nord-Amèrica, Est i Sud-Est Asiàtic,  Llatinoamèrica i el Carib, mostren taxes força altes, no obstant, els dos primers grups presenten paritat entre homes i dones, als altres casos, les dones tenen taxes més baixes </w:t>
      </w:r>
      <w:proofErr w:type="spellStart"/>
      <w:r w:rsidRPr="00C523DB">
        <w:rPr>
          <w:rFonts w:ascii="WordVisi_MSFontService" w:hAnsi="WordVisi_MSFontService" w:eastAsia="Times New Roman" w:cs="Segoe UI"/>
          <w:lang w:eastAsia="es-ES_tradnl"/>
        </w:rPr>
        <w:t>d’alfabetisme</w:t>
      </w:r>
      <w:proofErr w:type="spellEnd"/>
      <w:r w:rsidRPr="00C523DB">
        <w:rPr>
          <w:rFonts w:ascii="WordVisi_MSFontService" w:hAnsi="WordVisi_MSFontService" w:eastAsia="Times New Roman" w:cs="Segoe UI"/>
          <w:lang w:eastAsia="es-ES_tradnl"/>
        </w:rPr>
        <w:t xml:space="preserve"> que els homes. La resta de territoris estan per sota de la mitjana global, amb diferències encara més substancials entre sexes. Per exemple, al Sud Asiàtic el 72% d’homes saben llegir i escriure, versus un 63% de les dones.</w:t>
      </w:r>
      <w:r w:rsidRPr="00C523DB">
        <w:rPr>
          <w:rFonts w:ascii="Times New Roman" w:hAnsi="Times New Roman" w:eastAsia="Times New Roman" w:cs="Times New Roman"/>
          <w:lang w:val="es-ES" w:eastAsia="es-ES_tradnl"/>
        </w:rPr>
        <w:t> </w:t>
      </w:r>
    </w:p>
    <w:p w:rsidRPr="00C523DB" w:rsidR="00C523DB" w:rsidP="00C523DB" w:rsidRDefault="00C523DB" w14:paraId="18471882"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0C523DB" w:rsidRDefault="00C523DB" w14:paraId="7A83E21E"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lang w:eastAsia="es-ES_tradnl"/>
        </w:rPr>
        <w:t xml:space="preserve">El segon, mostra </w:t>
      </w:r>
      <w:proofErr w:type="spellStart"/>
      <w:r w:rsidRPr="00C523DB">
        <w:rPr>
          <w:rFonts w:ascii="WordVisi_MSFontService" w:hAnsi="WordVisi_MSFontService" w:eastAsia="Times New Roman" w:cs="Segoe UI"/>
          <w:b/>
          <w:bCs/>
          <w:lang w:eastAsia="es-ES_tradnl"/>
        </w:rPr>
        <w:t>l’alfabetisme</w:t>
      </w:r>
      <w:proofErr w:type="spellEnd"/>
      <w:r w:rsidRPr="00C523DB">
        <w:rPr>
          <w:rFonts w:ascii="WordVisi_MSFontService" w:hAnsi="WordVisi_MSFontService" w:eastAsia="Times New Roman" w:cs="Segoe UI"/>
          <w:b/>
          <w:bCs/>
          <w:lang w:eastAsia="es-ES_tradnl"/>
        </w:rPr>
        <w:t xml:space="preserve"> en joves (menors d’edat) al món per sexes</w:t>
      </w:r>
      <w:r w:rsidRPr="00C523DB">
        <w:rPr>
          <w:rFonts w:ascii="WordVisi_MSFontService" w:hAnsi="WordVisi_MSFontService" w:eastAsia="Times New Roman" w:cs="Segoe UI"/>
          <w:lang w:eastAsia="es-ES_tradnl"/>
        </w:rPr>
        <w:t xml:space="preserve">. S’observa que a les regions d’Àsia del Sud i l’Àfrica Subsahariana és on es troben els percentatges menors en comparació amb altres llocs del món, i clarament hi ha una menor taxa </w:t>
      </w:r>
      <w:proofErr w:type="spellStart"/>
      <w:r w:rsidRPr="00C523DB">
        <w:rPr>
          <w:rFonts w:ascii="WordVisi_MSFontService" w:hAnsi="WordVisi_MSFontService" w:eastAsia="Times New Roman" w:cs="Segoe UI"/>
          <w:lang w:eastAsia="es-ES_tradnl"/>
        </w:rPr>
        <w:t>d’alfabetisme</w:t>
      </w:r>
      <w:proofErr w:type="spellEnd"/>
      <w:r w:rsidRPr="00C523DB">
        <w:rPr>
          <w:rFonts w:ascii="WordVisi_MSFontService" w:hAnsi="WordVisi_MSFontService" w:eastAsia="Times New Roman" w:cs="Segoe UI"/>
          <w:lang w:eastAsia="es-ES_tradnl"/>
        </w:rPr>
        <w:t xml:space="preserve"> en dones que en homes.</w:t>
      </w:r>
      <w:r w:rsidRPr="00C523DB">
        <w:rPr>
          <w:rFonts w:ascii="Times New Roman" w:hAnsi="Times New Roman" w:eastAsia="Times New Roman" w:cs="Times New Roman"/>
          <w:lang w:val="es-ES" w:eastAsia="es-ES_tradnl"/>
        </w:rPr>
        <w:t> </w:t>
      </w:r>
    </w:p>
    <w:p w:rsidRPr="00C523DB" w:rsidR="00C523DB" w:rsidP="00C523DB" w:rsidRDefault="00C523DB" w14:paraId="3086A4FA" w14:textId="77777777">
      <w:pPr>
        <w:ind w:firstLine="720"/>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sz w:val="8"/>
          <w:szCs w:val="8"/>
          <w:lang w:val="es-ES" w:eastAsia="es-ES_tradnl"/>
        </w:rPr>
        <w:t> </w:t>
      </w:r>
    </w:p>
    <w:p w:rsidRPr="00C523DB" w:rsidR="00C523DB" w:rsidP="00C523DB" w:rsidRDefault="00C523DB" w14:paraId="3873E7A8" w14:textId="0641DCA2">
      <w:pPr>
        <w:jc w:val="center"/>
        <w:textAlignment w:val="baseline"/>
        <w:rPr>
          <w:rFonts w:ascii="Segoe UI" w:hAnsi="Segoe UI" w:eastAsia="Times New Roman" w:cs="Segoe UI"/>
          <w:sz w:val="18"/>
          <w:szCs w:val="18"/>
          <w:lang w:val="es-ES" w:eastAsia="es-ES_tradnl"/>
        </w:rPr>
      </w:pPr>
      <w:r w:rsidRPr="00C523DB">
        <w:rPr>
          <w:noProof/>
        </w:rPr>
        <w:drawing>
          <wp:inline distT="0" distB="0" distL="0" distR="0" wp14:anchorId="225588D1" wp14:editId="1205DED2">
            <wp:extent cx="3922395" cy="4520565"/>
            <wp:effectExtent l="0" t="0" r="1905" b="635"/>
            <wp:docPr id="9" name="Imagen 9"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Gráfico&#10;&#10;Descripción generada automáticamen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22395" cy="4520565"/>
                    </a:xfrm>
                    <a:prstGeom prst="rect">
                      <a:avLst/>
                    </a:prstGeom>
                    <a:noFill/>
                    <a:ln>
                      <a:noFill/>
                    </a:ln>
                  </pic:spPr>
                </pic:pic>
              </a:graphicData>
            </a:graphic>
          </wp:inline>
        </w:drawing>
      </w:r>
      <w:r w:rsidRPr="00C523DB">
        <w:rPr>
          <w:rFonts w:ascii="Times New Roman" w:hAnsi="Times New Roman" w:eastAsia="Times New Roman" w:cs="Times New Roman"/>
          <w:lang w:val="es-ES" w:eastAsia="es-ES_tradnl"/>
        </w:rPr>
        <w:t> </w:t>
      </w:r>
    </w:p>
    <w:p w:rsidRPr="00C523DB" w:rsidR="00C523DB" w:rsidP="00C523DB" w:rsidRDefault="00C523DB" w14:paraId="518AF3E5" w14:textId="77777777">
      <w:pPr>
        <w:jc w:val="both"/>
        <w:textAlignment w:val="baseline"/>
        <w:rPr>
          <w:rFonts w:ascii="Segoe UI" w:hAnsi="Segoe UI" w:eastAsia="Times New Roman" w:cs="Segoe UI"/>
          <w:sz w:val="18"/>
          <w:szCs w:val="18"/>
          <w:lang w:val="es-ES" w:eastAsia="es-ES_tradnl"/>
        </w:rPr>
      </w:pPr>
      <w:r w:rsidRPr="02A16A87" w:rsidR="02A16A87">
        <w:rPr>
          <w:rFonts w:ascii="Times New Roman" w:hAnsi="Times New Roman" w:eastAsia="Times New Roman" w:cs="Times New Roman"/>
          <w:sz w:val="8"/>
          <w:szCs w:val="8"/>
          <w:lang w:val="es-ES" w:eastAsia="es-ES"/>
        </w:rPr>
        <w:t> </w:t>
      </w:r>
    </w:p>
    <w:p w:rsidRPr="00C523DB" w:rsidR="00C523DB" w:rsidP="02A16A87" w:rsidRDefault="00C523DB" w14:paraId="6C8DC2AE" w14:textId="78279037">
      <w:pPr>
        <w:pStyle w:val="Normal"/>
        <w:jc w:val="both"/>
        <w:textAlignment w:val="baseline"/>
        <w:rPr>
          <w:rFonts w:ascii="WordVisi_MSFontService" w:hAnsi="WordVisi_MSFontService" w:eastAsia="Times New Roman" w:cs="Segoe UI"/>
          <w:lang w:eastAsia="es-ES"/>
        </w:rPr>
      </w:pPr>
    </w:p>
    <w:p w:rsidRPr="00C523DB" w:rsidR="00C523DB" w:rsidP="02A16A87" w:rsidRDefault="00C523DB" w14:paraId="6B8F4AD5" w14:textId="03DCF2FA">
      <w:pPr>
        <w:pStyle w:val="Normal"/>
        <w:jc w:val="both"/>
        <w:textAlignment w:val="baseline"/>
        <w:rPr>
          <w:rFonts w:ascii="WordVisi_MSFontService" w:hAnsi="WordVisi_MSFontService" w:eastAsia="Times New Roman" w:cs="Segoe UI"/>
          <w:lang w:eastAsia="es-ES"/>
        </w:rPr>
      </w:pPr>
    </w:p>
    <w:p w:rsidRPr="00C523DB" w:rsidR="00C523DB" w:rsidP="02A16A87" w:rsidRDefault="00C523DB" w14:paraId="5ABB6631" w14:textId="245222FF">
      <w:pPr>
        <w:pStyle w:val="Normal"/>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 xml:space="preserve">Tot i així, la situació és força millor que fa cinquanta anys, ja que </w:t>
      </w:r>
      <w:proofErr w:type="spellStart"/>
      <w:r w:rsidRPr="02A16A87" w:rsidR="02A16A87">
        <w:rPr>
          <w:rFonts w:ascii="WordVisi_MSFontService" w:hAnsi="WordVisi_MSFontService" w:eastAsia="Times New Roman" w:cs="Segoe UI"/>
          <w:lang w:eastAsia="es-ES"/>
        </w:rPr>
        <w:t>l’alfabetisme</w:t>
      </w:r>
      <w:proofErr w:type="spellEnd"/>
      <w:r w:rsidRPr="02A16A87" w:rsidR="02A16A87">
        <w:rPr>
          <w:rFonts w:ascii="WordVisi_MSFontService" w:hAnsi="WordVisi_MSFontService" w:eastAsia="Times New Roman" w:cs="Segoe UI"/>
          <w:lang w:eastAsia="es-ES"/>
        </w:rPr>
        <w:t xml:space="preserve"> dels joves, contrastat amb la gent gran, presenta diferències importants. A dades de 2016, el 91% de la població mundial entre 15 i 24 anys és alfabeta, comparada amb el 78% dels majors de 65 anys. La millora més significativa s’ha apreciat principalment al Sud Asiàtic, Àfrica Subsahariana, Nord d’Àfrica i Oest Asiàtic, amb discrepàncies d’entre 47,39 i 36 punts percentuals entre un grup generacional i l’altre. En el següent mapa, es pot analitzar clarament quins països han portat a terme els progressos més grans en taxes </w:t>
      </w:r>
      <w:proofErr w:type="spellStart"/>
      <w:r w:rsidRPr="02A16A87" w:rsidR="02A16A87">
        <w:rPr>
          <w:rFonts w:ascii="WordVisi_MSFontService" w:hAnsi="WordVisi_MSFontService" w:eastAsia="Times New Roman" w:cs="Segoe UI"/>
          <w:lang w:eastAsia="es-ES"/>
        </w:rPr>
        <w:t>d’alfabetisme</w:t>
      </w:r>
      <w:proofErr w:type="spellEnd"/>
      <w:r w:rsidRPr="02A16A87" w:rsidR="02A16A87">
        <w:rPr>
          <w:rFonts w:ascii="WordVisi_MSFontService" w:hAnsi="WordVisi_MSFontService" w:eastAsia="Times New Roman" w:cs="Segoe UI"/>
          <w:lang w:eastAsia="es-ES"/>
        </w:rPr>
        <w:t>.</w:t>
      </w:r>
      <w:r w:rsidRPr="02A16A87" w:rsidR="02A16A87">
        <w:rPr>
          <w:rFonts w:ascii="Times New Roman" w:hAnsi="Times New Roman" w:eastAsia="Times New Roman" w:cs="Times New Roman"/>
          <w:lang w:val="es-ES" w:eastAsia="es-ES"/>
        </w:rPr>
        <w:t> </w:t>
      </w:r>
    </w:p>
    <w:p w:rsidRPr="00C523DB" w:rsidR="00C523DB" w:rsidP="00C523DB" w:rsidRDefault="00C523DB" w14:paraId="624C4303" w14:textId="77777777">
      <w:pPr>
        <w:ind w:firstLine="720"/>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sz w:val="10"/>
          <w:szCs w:val="10"/>
          <w:lang w:val="es-ES" w:eastAsia="es-ES_tradnl"/>
        </w:rPr>
        <w:t> </w:t>
      </w:r>
    </w:p>
    <w:p w:rsidRPr="00C523DB" w:rsidR="00C523DB" w:rsidP="00C523DB" w:rsidRDefault="00C523DB" w14:paraId="22B3A26F" w14:textId="1D973713">
      <w:pPr>
        <w:jc w:val="center"/>
        <w:textAlignment w:val="baseline"/>
        <w:rPr>
          <w:rFonts w:ascii="Segoe UI" w:hAnsi="Segoe UI" w:eastAsia="Times New Roman" w:cs="Segoe UI"/>
          <w:sz w:val="18"/>
          <w:szCs w:val="18"/>
          <w:lang w:val="es-ES" w:eastAsia="es-ES_tradnl"/>
        </w:rPr>
      </w:pPr>
      <w:r w:rsidRPr="00C523DB">
        <w:rPr>
          <w:noProof/>
        </w:rPr>
        <w:drawing>
          <wp:inline distT="0" distB="0" distL="0" distR="0" wp14:anchorId="466E7DAA" wp14:editId="61949EA6">
            <wp:extent cx="4290060" cy="2307590"/>
            <wp:effectExtent l="0" t="0" r="2540" b="3810"/>
            <wp:docPr id="8" name="Imagen 8"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Mapa&#10;&#10;Descripción generada automáticament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90060" cy="2307590"/>
                    </a:xfrm>
                    <a:prstGeom prst="rect">
                      <a:avLst/>
                    </a:prstGeom>
                    <a:noFill/>
                    <a:ln>
                      <a:noFill/>
                    </a:ln>
                  </pic:spPr>
                </pic:pic>
              </a:graphicData>
            </a:graphic>
          </wp:inline>
        </w:drawing>
      </w:r>
      <w:r w:rsidRPr="00C523DB">
        <w:rPr>
          <w:rFonts w:ascii="Times New Roman" w:hAnsi="Times New Roman" w:eastAsia="Times New Roman" w:cs="Times New Roman"/>
          <w:lang w:val="es-ES" w:eastAsia="es-ES_tradnl"/>
        </w:rPr>
        <w:t> </w:t>
      </w:r>
    </w:p>
    <w:p w:rsidRPr="00C523DB" w:rsidR="00C523DB" w:rsidP="00C523DB" w:rsidRDefault="00C523DB" w14:paraId="606B35B8" w14:textId="77777777">
      <w:pPr>
        <w:jc w:val="both"/>
        <w:textAlignment w:val="baseline"/>
        <w:rPr>
          <w:rFonts w:ascii="Segoe UI" w:hAnsi="Segoe UI" w:eastAsia="Times New Roman" w:cs="Segoe UI"/>
          <w:sz w:val="18"/>
          <w:szCs w:val="18"/>
          <w:lang w:val="es-ES" w:eastAsia="es-ES_tradnl"/>
        </w:rPr>
      </w:pPr>
      <w:r w:rsidRPr="02A16A87" w:rsidR="02A16A87">
        <w:rPr>
          <w:rFonts w:ascii="Times New Roman" w:hAnsi="Times New Roman" w:eastAsia="Times New Roman" w:cs="Times New Roman"/>
          <w:sz w:val="10"/>
          <w:szCs w:val="10"/>
          <w:lang w:val="es-ES" w:eastAsia="es-ES"/>
        </w:rPr>
        <w:t> </w:t>
      </w:r>
    </w:p>
    <w:p w:rsidR="02A16A87" w:rsidP="02A16A87" w:rsidRDefault="02A16A87" w14:paraId="1F0194F3" w14:textId="14563B31">
      <w:pPr>
        <w:jc w:val="both"/>
        <w:rPr>
          <w:rFonts w:ascii="WordVisi_MSFontService" w:hAnsi="WordVisi_MSFontService" w:eastAsia="Times New Roman" w:cs="Segoe UI"/>
          <w:lang w:eastAsia="es-ES"/>
        </w:rPr>
      </w:pPr>
    </w:p>
    <w:p w:rsidR="02A16A87" w:rsidP="02A16A87" w:rsidRDefault="02A16A87" w14:paraId="1FD2B1EA" w14:textId="5AF0AF38">
      <w:pPr>
        <w:jc w:val="both"/>
        <w:rPr>
          <w:rFonts w:ascii="WordVisi_MSFontService" w:hAnsi="WordVisi_MSFontService" w:eastAsia="Times New Roman" w:cs="Segoe UI"/>
          <w:lang w:eastAsia="es-ES"/>
        </w:rPr>
      </w:pPr>
    </w:p>
    <w:p w:rsidR="02A16A87" w:rsidP="02A16A87" w:rsidRDefault="02A16A87" w14:paraId="2C8E797E" w14:textId="2651DC2D">
      <w:pPr>
        <w:jc w:val="both"/>
        <w:rPr>
          <w:rFonts w:ascii="WordVisi_MSFontService" w:hAnsi="WordVisi_MSFontService" w:eastAsia="Times New Roman" w:cs="Segoe UI"/>
          <w:lang w:eastAsia="es-ES"/>
        </w:rPr>
      </w:pPr>
    </w:p>
    <w:p w:rsidRPr="00C523DB" w:rsidR="00C523DB" w:rsidP="00C523DB" w:rsidRDefault="00C523DB" w14:paraId="0BF8B2EE"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lang w:eastAsia="es-ES_tradnl"/>
        </w:rPr>
        <w:t xml:space="preserve">En referència al sexe femení, aquest ha tingut un major progrés que el masculí en termes d’alfabetització, però molts països encara no han aconseguit paritat entre ambdós en aquest aspecte. El següent mapa indica, que en taxes </w:t>
      </w:r>
      <w:proofErr w:type="spellStart"/>
      <w:r w:rsidRPr="00C523DB">
        <w:rPr>
          <w:rFonts w:ascii="WordVisi_MSFontService" w:hAnsi="WordVisi_MSFontService" w:eastAsia="Times New Roman" w:cs="Segoe UI"/>
          <w:lang w:eastAsia="es-ES_tradnl"/>
        </w:rPr>
        <w:t>d’alfabetisme</w:t>
      </w:r>
      <w:proofErr w:type="spellEnd"/>
      <w:r w:rsidRPr="00C523DB">
        <w:rPr>
          <w:rFonts w:ascii="WordVisi_MSFontService" w:hAnsi="WordVisi_MSFontService" w:eastAsia="Times New Roman" w:cs="Segoe UI"/>
          <w:lang w:eastAsia="es-ES_tradnl"/>
        </w:rPr>
        <w:t xml:space="preserve"> en joves, queda molt per aconseguir en la majoria de països africans i alguns països asiàtics.</w:t>
      </w:r>
      <w:r w:rsidRPr="00C523DB">
        <w:rPr>
          <w:rFonts w:ascii="Times New Roman" w:hAnsi="Times New Roman" w:eastAsia="Times New Roman" w:cs="Times New Roman"/>
          <w:lang w:val="es-ES" w:eastAsia="es-ES_tradnl"/>
        </w:rPr>
        <w:t> </w:t>
      </w:r>
    </w:p>
    <w:p w:rsidRPr="00C523DB" w:rsidR="00C523DB" w:rsidP="00C523DB" w:rsidRDefault="00C523DB" w14:paraId="5EF51B31" w14:textId="35D161B1">
      <w:pPr>
        <w:jc w:val="center"/>
        <w:textAlignment w:val="baseline"/>
        <w:rPr>
          <w:rFonts w:ascii="Segoe UI" w:hAnsi="Segoe UI" w:eastAsia="Times New Roman" w:cs="Segoe UI"/>
          <w:sz w:val="18"/>
          <w:szCs w:val="18"/>
          <w:lang w:val="es-ES" w:eastAsia="es-ES_tradnl"/>
        </w:rPr>
      </w:pPr>
      <w:r w:rsidRPr="00C523DB">
        <w:rPr>
          <w:noProof/>
        </w:rPr>
        <w:drawing>
          <wp:inline distT="0" distB="0" distL="0" distR="0" wp14:anchorId="17D7B508" wp14:editId="6332FAEE">
            <wp:extent cx="4315460" cy="2332990"/>
            <wp:effectExtent l="0" t="0" r="2540" b="3810"/>
            <wp:docPr id="7" name="Imagen 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Mapa&#10;&#10;Descripción generada automáticament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15460" cy="2332990"/>
                    </a:xfrm>
                    <a:prstGeom prst="rect">
                      <a:avLst/>
                    </a:prstGeom>
                    <a:noFill/>
                    <a:ln>
                      <a:noFill/>
                    </a:ln>
                  </pic:spPr>
                </pic:pic>
              </a:graphicData>
            </a:graphic>
          </wp:inline>
        </w:drawing>
      </w:r>
      <w:r w:rsidRPr="00C523DB">
        <w:rPr>
          <w:rFonts w:ascii="Times New Roman" w:hAnsi="Times New Roman" w:eastAsia="Times New Roman" w:cs="Times New Roman"/>
          <w:lang w:val="es-ES" w:eastAsia="es-ES_tradnl"/>
        </w:rPr>
        <w:t> </w:t>
      </w:r>
    </w:p>
    <w:p w:rsidRPr="00C523DB" w:rsidR="00C523DB" w:rsidP="00C523DB" w:rsidRDefault="00C523DB" w14:paraId="7C21129F"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sz w:val="20"/>
          <w:szCs w:val="20"/>
          <w:lang w:val="es-ES" w:eastAsia="es-ES_tradnl"/>
        </w:rPr>
        <w:t> </w:t>
      </w:r>
    </w:p>
    <w:p w:rsidRPr="00C523DB" w:rsidR="00C523DB" w:rsidP="00C523DB" w:rsidRDefault="00C523DB" w14:paraId="1BD44637" w14:textId="77777777">
      <w:pPr>
        <w:textAlignment w:val="baseline"/>
        <w:rPr>
          <w:rFonts w:ascii="Segoe UI" w:hAnsi="Segoe UI" w:eastAsia="Times New Roman" w:cs="Segoe UI"/>
          <w:sz w:val="18"/>
          <w:szCs w:val="18"/>
          <w:lang w:val="es-ES" w:eastAsia="es-ES_tradnl"/>
        </w:rPr>
      </w:pPr>
      <w:r w:rsidRPr="02A16A87" w:rsidR="02A16A87">
        <w:rPr>
          <w:rFonts w:ascii="Times New Roman" w:hAnsi="Times New Roman" w:eastAsia="Times New Roman" w:cs="Times New Roman"/>
          <w:lang w:val="es-ES" w:eastAsia="es-ES"/>
        </w:rPr>
        <w:t> </w:t>
      </w:r>
    </w:p>
    <w:p w:rsidR="02A16A87" w:rsidP="02A16A87" w:rsidRDefault="02A16A87" w14:paraId="5C646A69" w14:textId="156157A6">
      <w:pPr>
        <w:jc w:val="both"/>
        <w:rPr>
          <w:rFonts w:ascii="WordVisi_MSFontService" w:hAnsi="WordVisi_MSFontService" w:eastAsia="Times New Roman" w:cs="Segoe UI"/>
          <w:lang w:eastAsia="es-ES"/>
        </w:rPr>
      </w:pPr>
    </w:p>
    <w:p w:rsidR="02A16A87" w:rsidP="02A16A87" w:rsidRDefault="02A16A87" w14:paraId="081F3F71" w14:textId="2421F375">
      <w:pPr>
        <w:jc w:val="both"/>
        <w:rPr>
          <w:rFonts w:ascii="WordVisi_MSFontService" w:hAnsi="WordVisi_MSFontService" w:eastAsia="Times New Roman" w:cs="Segoe UI"/>
          <w:lang w:eastAsia="es-ES"/>
        </w:rPr>
      </w:pPr>
    </w:p>
    <w:p w:rsidRPr="00C523DB" w:rsidR="00C523DB" w:rsidP="00C523DB" w:rsidRDefault="00C523DB" w14:paraId="3996678D"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lang w:eastAsia="es-ES_tradnl"/>
        </w:rPr>
        <w:t xml:space="preserve">Sobre els </w:t>
      </w:r>
      <w:r w:rsidRPr="00C523DB">
        <w:rPr>
          <w:rFonts w:ascii="WordVisi_MSFontService" w:hAnsi="WordVisi_MSFontService" w:eastAsia="Times New Roman" w:cs="Segoe UI"/>
          <w:b/>
          <w:bCs/>
          <w:lang w:eastAsia="es-ES_tradnl"/>
        </w:rPr>
        <w:t>estudis superiors</w:t>
      </w:r>
      <w:r w:rsidRPr="00C523DB">
        <w:rPr>
          <w:rFonts w:ascii="WordVisi_MSFontService" w:hAnsi="WordVisi_MSFontService" w:eastAsia="Times New Roman" w:cs="Segoe UI"/>
          <w:lang w:eastAsia="es-ES_tradnl"/>
        </w:rPr>
        <w:t xml:space="preserve">, no es tenen en compte tots els països del món en el present anàlisi, per falta d’informació detallada. Tot i així, segons la informació disponible a través d’un </w:t>
      </w:r>
      <w:hyperlink w:tgtFrame="_blank" w:history="1" r:id="rId55">
        <w:r w:rsidRPr="00C523DB">
          <w:rPr>
            <w:rFonts w:ascii="WordVisi_MSFontService" w:hAnsi="WordVisi_MSFontService" w:eastAsia="Times New Roman" w:cs="Segoe UI"/>
            <w:color w:val="1155CC"/>
            <w:u w:val="single"/>
            <w:lang w:eastAsia="es-ES_tradnl"/>
          </w:rPr>
          <w:t>informe publicat al 2012</w:t>
        </w:r>
      </w:hyperlink>
      <w:r w:rsidRPr="00C523DB">
        <w:rPr>
          <w:rFonts w:ascii="WordVisi_MSFontService" w:hAnsi="WordVisi_MSFontService" w:eastAsia="Times New Roman" w:cs="Segoe UI"/>
          <w:lang w:eastAsia="es-ES_tradnl"/>
        </w:rPr>
        <w:t xml:space="preserve"> (UNESCO), la disparitat entre sexes s’ha anat reduint en els nivells de matrícula, però encara </w:t>
      </w:r>
      <w:r w:rsidRPr="00C523DB">
        <w:rPr>
          <w:rFonts w:ascii="WordVisi_MSFontService" w:hAnsi="WordVisi_MSFontService" w:eastAsia="Times New Roman" w:cs="Segoe UI"/>
          <w:b/>
          <w:bCs/>
          <w:lang w:eastAsia="es-ES_tradnl"/>
        </w:rPr>
        <w:t>s’observen diferències en els àmbits que ambdós sexes es graduen</w:t>
      </w:r>
      <w:r w:rsidRPr="00C523DB">
        <w:rPr>
          <w:rFonts w:ascii="WordVisi_MSFontService" w:hAnsi="WordVisi_MSFontService" w:eastAsia="Times New Roman" w:cs="Segoe UI"/>
          <w:lang w:eastAsia="es-ES_tradnl"/>
        </w:rPr>
        <w:t>. En la següent taula veiem el percentatge de dones graduades per branques d’estudis. En ciències, les dones graduades són més que els homes a Àsia Central i Estats Àrabs (53% i 51%, respectivament), mentre que a Amèrica del Nord i Europa Occidental presenta un percentatge global del 40%. No obstant, en ciències socials, empresarials i dret, hi ha majoria de presència femenina en gran part de les regions (menys a l’Àsia Central).</w:t>
      </w:r>
      <w:r w:rsidRPr="00C523DB">
        <w:rPr>
          <w:rFonts w:ascii="Times New Roman" w:hAnsi="Times New Roman" w:eastAsia="Times New Roman" w:cs="Times New Roman"/>
          <w:lang w:val="es-ES" w:eastAsia="es-ES_tradnl"/>
        </w:rPr>
        <w:t> </w:t>
      </w:r>
    </w:p>
    <w:p w:rsidRPr="00C523DB" w:rsidR="00C523DB" w:rsidP="00C523DB" w:rsidRDefault="00C523DB" w14:paraId="5A0F4F35"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sz w:val="10"/>
          <w:szCs w:val="10"/>
          <w:lang w:val="es-ES" w:eastAsia="es-ES_tradnl"/>
        </w:rPr>
        <w:t> </w:t>
      </w:r>
    </w:p>
    <w:p w:rsidRPr="00C523DB" w:rsidR="00C523DB" w:rsidP="00C523DB" w:rsidRDefault="00C523DB" w14:paraId="185E8CEE" w14:textId="55F9513B">
      <w:pPr>
        <w:jc w:val="center"/>
        <w:textAlignment w:val="baseline"/>
        <w:rPr>
          <w:rFonts w:ascii="Segoe UI" w:hAnsi="Segoe UI" w:eastAsia="Times New Roman" w:cs="Segoe UI"/>
          <w:sz w:val="18"/>
          <w:szCs w:val="18"/>
          <w:lang w:val="es-ES" w:eastAsia="es-ES_tradnl"/>
        </w:rPr>
      </w:pPr>
      <w:r>
        <w:drawing>
          <wp:inline wp14:editId="3A9AB7FE" wp14:anchorId="4948B851">
            <wp:extent cx="4725670" cy="1598295"/>
            <wp:effectExtent l="0" t="0" r="0" b="1905"/>
            <wp:docPr id="6" name="Imagen 6" descr="Tabla&#10;&#10;Descripción generada automáticamente" title=""/>
            <wp:cNvGraphicFramePr>
              <a:graphicFrameLocks noChangeAspect="1"/>
            </wp:cNvGraphicFramePr>
            <a:graphic>
              <a:graphicData uri="http://schemas.openxmlformats.org/drawingml/2006/picture">
                <pic:pic>
                  <pic:nvPicPr>
                    <pic:cNvPr id="0" name="Imagen 6"/>
                    <pic:cNvPicPr/>
                  </pic:nvPicPr>
                  <pic:blipFill>
                    <a:blip r:embed="Rb46449b952b2488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725670" cy="1598295"/>
                    </a:xfrm>
                    <a:prstGeom prst="rect">
                      <a:avLst/>
                    </a:prstGeom>
                  </pic:spPr>
                </pic:pic>
              </a:graphicData>
            </a:graphic>
          </wp:inline>
        </w:drawing>
      </w:r>
      <w:r w:rsidRPr="02A16A87" w:rsidR="02A16A87">
        <w:rPr>
          <w:rFonts w:ascii="Times New Roman" w:hAnsi="Times New Roman" w:eastAsia="Times New Roman" w:cs="Times New Roman"/>
          <w:lang w:val="es-ES" w:eastAsia="es-ES"/>
        </w:rPr>
        <w:t> </w:t>
      </w:r>
    </w:p>
    <w:p w:rsidR="02A16A87" w:rsidP="02A16A87" w:rsidRDefault="02A16A87" w14:paraId="5528B7BA" w14:textId="63E4F807">
      <w:pPr>
        <w:jc w:val="both"/>
        <w:rPr>
          <w:rFonts w:ascii="WordVisi_MSFontService" w:hAnsi="WordVisi_MSFontService" w:eastAsia="Times New Roman" w:cs="Segoe UI"/>
          <w:lang w:eastAsia="es-ES"/>
        </w:rPr>
      </w:pPr>
    </w:p>
    <w:p w:rsidRPr="00C523DB" w:rsidR="00C523DB" w:rsidP="00C523DB" w:rsidRDefault="00C523DB" w14:paraId="7E5156C8"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lang w:eastAsia="es-ES_tradnl"/>
        </w:rPr>
        <w:t xml:space="preserve">Altrament, la </w:t>
      </w:r>
      <w:r w:rsidRPr="00C523DB">
        <w:rPr>
          <w:rFonts w:ascii="WordVisi_MSFontService" w:hAnsi="WordVisi_MSFontService" w:eastAsia="Times New Roman" w:cs="Segoe UI"/>
          <w:b/>
          <w:bCs/>
          <w:lang w:eastAsia="es-ES_tradnl"/>
        </w:rPr>
        <w:t>transició del Màster al Doctorat</w:t>
      </w:r>
      <w:r w:rsidRPr="00C523DB">
        <w:rPr>
          <w:rFonts w:ascii="WordVisi_MSFontService" w:hAnsi="WordVisi_MSFontService" w:eastAsia="Times New Roman" w:cs="Segoe UI"/>
          <w:lang w:eastAsia="es-ES_tradnl"/>
        </w:rPr>
        <w:t xml:space="preserve">, implica una </w:t>
      </w:r>
      <w:r w:rsidRPr="00C523DB">
        <w:rPr>
          <w:rFonts w:ascii="WordVisi_MSFontService" w:hAnsi="WordVisi_MSFontService" w:eastAsia="Times New Roman" w:cs="Segoe UI"/>
          <w:b/>
          <w:bCs/>
          <w:lang w:eastAsia="es-ES_tradnl"/>
        </w:rPr>
        <w:t>caiguda en el número de dones matriculades</w:t>
      </w:r>
      <w:r w:rsidRPr="00C523DB">
        <w:rPr>
          <w:rFonts w:ascii="WordVisi_MSFontService" w:hAnsi="WordVisi_MSFontService" w:eastAsia="Times New Roman" w:cs="Segoe UI"/>
          <w:lang w:eastAsia="es-ES_tradnl"/>
        </w:rPr>
        <w:t xml:space="preserve">. Els homes són un 71% dels estudiants de Doctorat a nivell mundial, i tan sols el 29% de dones. Entre les raons, figuren </w:t>
      </w:r>
      <w:r w:rsidRPr="00C523DB">
        <w:rPr>
          <w:rFonts w:ascii="WordVisi_MSFontService" w:hAnsi="WordVisi_MSFontService" w:eastAsia="Times New Roman" w:cs="Segoe UI"/>
          <w:b/>
          <w:bCs/>
          <w:lang w:eastAsia="es-ES_tradnl"/>
        </w:rPr>
        <w:t>la conciliació de la vida personal i professional</w:t>
      </w:r>
      <w:r w:rsidRPr="00C523DB">
        <w:rPr>
          <w:rFonts w:ascii="WordVisi_MSFontService" w:hAnsi="WordVisi_MSFontService" w:eastAsia="Times New Roman" w:cs="Segoe UI"/>
          <w:lang w:eastAsia="es-ES_tradnl"/>
        </w:rPr>
        <w:t>, els estereotips de gènere, els criteris d’ascens, els mecanismes de govern i el paper dels investigadors a la societat. </w:t>
      </w:r>
      <w:r w:rsidRPr="00C523DB">
        <w:rPr>
          <w:rFonts w:ascii="Times New Roman" w:hAnsi="Times New Roman" w:eastAsia="Times New Roman" w:cs="Times New Roman"/>
          <w:lang w:val="es-ES" w:eastAsia="es-ES_tradnl"/>
        </w:rPr>
        <w:t> </w:t>
      </w:r>
    </w:p>
    <w:p w:rsidRPr="00C523DB" w:rsidR="00C523DB" w:rsidP="00C523DB" w:rsidRDefault="00C523DB" w14:paraId="117B2C12"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0C523DB" w:rsidRDefault="00C523DB" w14:paraId="3D567A4B"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lang w:eastAsia="es-ES_tradnl"/>
        </w:rPr>
        <w:t xml:space="preserve">Respecte la creixent presència femenina en l’ensenyament superior, aquesta no ha sigut el resultat de polítiques de discriminació positiva. Té a veure amb </w:t>
      </w:r>
      <w:r w:rsidRPr="00C523DB">
        <w:rPr>
          <w:rFonts w:ascii="WordVisi_MSFontService" w:hAnsi="WordVisi_MSFontService" w:eastAsia="Times New Roman" w:cs="Segoe UI"/>
          <w:b/>
          <w:bCs/>
          <w:lang w:eastAsia="es-ES_tradnl"/>
        </w:rPr>
        <w:t>l’oportunitat d’ascens social que suposa l’educació</w:t>
      </w:r>
      <w:r w:rsidRPr="00C523DB">
        <w:rPr>
          <w:rFonts w:ascii="WordVisi_MSFontService" w:hAnsi="WordVisi_MSFontService" w:eastAsia="Times New Roman" w:cs="Segoe UI"/>
          <w:lang w:eastAsia="es-ES_tradnl"/>
        </w:rPr>
        <w:t xml:space="preserve"> per aquelles dones amb menys recursos. En general, el sexe femení necessita d’una formació més avançada que el masculí per obtenir els mateixos posicionaments laborals. S’hi afegeix també, la creixent atenció global a les desigualtats de gènere. Tot i així, l’augment del número de dones presents en l’ensenyament superior, a dia d’avui, no s’ha traduït en una presència equitativa en el mercat laboral.</w:t>
      </w:r>
      <w:r w:rsidRPr="00C523DB">
        <w:rPr>
          <w:rFonts w:ascii="Times New Roman" w:hAnsi="Times New Roman" w:eastAsia="Times New Roman" w:cs="Times New Roman"/>
          <w:lang w:val="es-ES" w:eastAsia="es-ES_tradnl"/>
        </w:rPr>
        <w:t> </w:t>
      </w:r>
    </w:p>
    <w:p w:rsidRPr="00C523DB" w:rsidR="00C523DB" w:rsidP="00C523DB" w:rsidRDefault="00C523DB" w14:paraId="399E5B39" w14:textId="77777777">
      <w:pPr>
        <w:jc w:val="both"/>
        <w:textAlignment w:val="baseline"/>
        <w:rPr>
          <w:rFonts w:ascii="Segoe UI" w:hAnsi="Segoe UI" w:eastAsia="Times New Roman" w:cs="Segoe UI"/>
          <w:sz w:val="18"/>
          <w:szCs w:val="18"/>
          <w:lang w:val="es-ES" w:eastAsia="es-ES_tradnl"/>
        </w:rPr>
      </w:pPr>
      <w:r w:rsidRPr="02A16A87" w:rsidR="02A16A87">
        <w:rPr>
          <w:rFonts w:ascii="Times New Roman" w:hAnsi="Times New Roman" w:eastAsia="Times New Roman" w:cs="Times New Roman"/>
          <w:lang w:val="es-ES" w:eastAsia="es-ES"/>
        </w:rPr>
        <w:t> </w:t>
      </w:r>
    </w:p>
    <w:p w:rsidR="02A16A87" w:rsidP="02A16A87" w:rsidRDefault="02A16A87" w14:paraId="6392F833" w14:textId="5A5C5A64">
      <w:pPr>
        <w:jc w:val="both"/>
        <w:rPr>
          <w:rFonts w:ascii="WordVisi_MSFontService" w:hAnsi="WordVisi_MSFontService" w:eastAsia="Times New Roman" w:cs="Segoe UI"/>
          <w:lang w:eastAsia="es-ES"/>
        </w:rPr>
      </w:pPr>
    </w:p>
    <w:p w:rsidR="02A16A87" w:rsidP="02A16A87" w:rsidRDefault="02A16A87" w14:paraId="4C7D8288" w14:textId="6E02A81F">
      <w:pPr>
        <w:jc w:val="both"/>
        <w:rPr>
          <w:rFonts w:ascii="WordVisi_MSFontService" w:hAnsi="WordVisi_MSFontService" w:eastAsia="Times New Roman" w:cs="Segoe UI"/>
          <w:lang w:eastAsia="es-ES"/>
        </w:rPr>
      </w:pPr>
    </w:p>
    <w:p w:rsidRPr="00C523DB" w:rsidR="00C523DB" w:rsidP="00C523DB" w:rsidRDefault="00C523DB" w14:paraId="0B1E7A98"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lang w:eastAsia="es-ES_tradnl"/>
        </w:rPr>
        <w:t xml:space="preserve">Un altre paràmetre clau per analitzar el dret a l’educació al món, és </w:t>
      </w:r>
      <w:r w:rsidRPr="00C523DB">
        <w:rPr>
          <w:rFonts w:ascii="WordVisi_MSFontService" w:hAnsi="WordVisi_MSFontService" w:eastAsia="Times New Roman" w:cs="Segoe UI"/>
          <w:b/>
          <w:bCs/>
          <w:lang w:eastAsia="es-ES_tradnl"/>
        </w:rPr>
        <w:t>l’Esperança de Vida Escolar (EVE)</w:t>
      </w:r>
      <w:r w:rsidRPr="00C523DB">
        <w:rPr>
          <w:rFonts w:ascii="WordVisi_MSFontService" w:hAnsi="WordVisi_MSFontService" w:eastAsia="Times New Roman" w:cs="Segoe UI"/>
          <w:lang w:eastAsia="es-ES_tradnl"/>
        </w:rPr>
        <w:t>. Aquest, indica el número probable d’anys que una persona passi, de mitjana, al sistema educatiu del seu país –educacions Primària, Secundària i Superior–. A continuació, es presenten dos mapes que ho representen.</w:t>
      </w:r>
      <w:r w:rsidRPr="00C523DB">
        <w:rPr>
          <w:rFonts w:ascii="Times New Roman" w:hAnsi="Times New Roman" w:eastAsia="Times New Roman" w:cs="Times New Roman"/>
          <w:lang w:val="es-ES" w:eastAsia="es-ES_tradnl"/>
        </w:rPr>
        <w:t> </w:t>
      </w:r>
    </w:p>
    <w:p w:rsidRPr="00C523DB" w:rsidR="00C523DB" w:rsidP="00C523DB" w:rsidRDefault="00C523DB" w14:paraId="2B51C760" w14:textId="77777777">
      <w:pPr>
        <w:jc w:val="center"/>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0C523DB" w:rsidRDefault="00C523DB" w14:paraId="7B5A8384" w14:textId="514F206D">
      <w:pPr>
        <w:jc w:val="center"/>
        <w:textAlignment w:val="baseline"/>
        <w:rPr>
          <w:rFonts w:ascii="Segoe UI" w:hAnsi="Segoe UI" w:eastAsia="Times New Roman" w:cs="Segoe UI"/>
          <w:sz w:val="18"/>
          <w:szCs w:val="18"/>
          <w:lang w:val="es-ES" w:eastAsia="es-ES_tradnl"/>
        </w:rPr>
      </w:pPr>
      <w:r w:rsidRPr="00C523DB">
        <w:rPr>
          <w:noProof/>
        </w:rPr>
        <w:lastRenderedPageBreak/>
        <w:drawing>
          <wp:inline distT="0" distB="0" distL="0" distR="0" wp14:anchorId="05D3CF0D" wp14:editId="0981BD7D">
            <wp:extent cx="4973955" cy="4537710"/>
            <wp:effectExtent l="0" t="0" r="4445" b="0"/>
            <wp:docPr id="5" name="Imagen 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Mapa&#10;&#10;Descripción generada automáticament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73955" cy="4537710"/>
                    </a:xfrm>
                    <a:prstGeom prst="rect">
                      <a:avLst/>
                    </a:prstGeom>
                    <a:noFill/>
                    <a:ln>
                      <a:noFill/>
                    </a:ln>
                  </pic:spPr>
                </pic:pic>
              </a:graphicData>
            </a:graphic>
          </wp:inline>
        </w:drawing>
      </w:r>
      <w:r w:rsidRPr="00C523DB">
        <w:rPr>
          <w:rFonts w:ascii="Times New Roman" w:hAnsi="Times New Roman" w:eastAsia="Times New Roman" w:cs="Times New Roman"/>
          <w:lang w:val="es-ES" w:eastAsia="es-ES_tradnl"/>
        </w:rPr>
        <w:t> </w:t>
      </w:r>
    </w:p>
    <w:p w:rsidRPr="00C523DB" w:rsidR="00C523DB" w:rsidP="00C523DB" w:rsidRDefault="00C523DB" w14:paraId="5A745065" w14:textId="38CEAFED">
      <w:pPr>
        <w:jc w:val="center"/>
        <w:textAlignment w:val="baseline"/>
        <w:rPr>
          <w:rFonts w:ascii="Segoe UI" w:hAnsi="Segoe UI" w:eastAsia="Times New Roman" w:cs="Segoe UI"/>
          <w:sz w:val="18"/>
          <w:szCs w:val="18"/>
          <w:lang w:val="es-ES" w:eastAsia="es-ES_tradnl"/>
        </w:rPr>
      </w:pPr>
      <w:r w:rsidRPr="00C523DB">
        <w:rPr>
          <w:noProof/>
        </w:rPr>
        <w:drawing>
          <wp:inline distT="0" distB="0" distL="0" distR="0" wp14:anchorId="29BACE1C" wp14:editId="1780872E">
            <wp:extent cx="2179320" cy="3828415"/>
            <wp:effectExtent l="0" t="0" r="5080" b="0"/>
            <wp:docPr id="4" name="Imagen 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Mapa&#10;&#10;Descripción generada automáticament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79320" cy="3828415"/>
                    </a:xfrm>
                    <a:prstGeom prst="rect">
                      <a:avLst/>
                    </a:prstGeom>
                    <a:noFill/>
                    <a:ln>
                      <a:noFill/>
                    </a:ln>
                  </pic:spPr>
                </pic:pic>
              </a:graphicData>
            </a:graphic>
          </wp:inline>
        </w:drawing>
      </w:r>
      <w:r w:rsidRPr="00C523DB">
        <w:rPr>
          <w:rFonts w:ascii="Times New Roman" w:hAnsi="Times New Roman" w:eastAsia="Times New Roman" w:cs="Times New Roman"/>
          <w:lang w:val="es-ES" w:eastAsia="es-ES_tradnl"/>
        </w:rPr>
        <w:t> </w:t>
      </w:r>
    </w:p>
    <w:p w:rsidRPr="00C523DB" w:rsidR="00C523DB" w:rsidP="00C523DB" w:rsidRDefault="00C523DB" w14:paraId="3B3D0CD5" w14:textId="77777777">
      <w:pPr>
        <w:jc w:val="both"/>
        <w:textAlignment w:val="baseline"/>
        <w:rPr>
          <w:rFonts w:ascii="Segoe UI" w:hAnsi="Segoe UI" w:eastAsia="Times New Roman" w:cs="Segoe UI"/>
          <w:sz w:val="18"/>
          <w:szCs w:val="18"/>
          <w:lang w:val="es-ES" w:eastAsia="es-ES_tradnl"/>
        </w:rPr>
      </w:pPr>
      <w:r w:rsidRPr="02A16A87" w:rsidR="02A16A87">
        <w:rPr>
          <w:rFonts w:ascii="Times New Roman" w:hAnsi="Times New Roman" w:eastAsia="Times New Roman" w:cs="Times New Roman"/>
          <w:lang w:val="es-ES" w:eastAsia="es-ES"/>
        </w:rPr>
        <w:t> </w:t>
      </w:r>
    </w:p>
    <w:p w:rsidR="02A16A87" w:rsidP="02A16A87" w:rsidRDefault="02A16A87" w14:paraId="7BDD60C1" w14:textId="1265957A">
      <w:pPr>
        <w:jc w:val="both"/>
        <w:rPr>
          <w:rFonts w:ascii="WordVisi_MSFontService" w:hAnsi="WordVisi_MSFontService" w:eastAsia="Times New Roman" w:cs="Segoe UI"/>
          <w:lang w:eastAsia="es-ES"/>
        </w:rPr>
      </w:pPr>
    </w:p>
    <w:p w:rsidR="02A16A87" w:rsidP="02A16A87" w:rsidRDefault="02A16A87" w14:paraId="13F192D5" w14:textId="4C9316B2">
      <w:pPr>
        <w:jc w:val="both"/>
        <w:rPr>
          <w:rFonts w:ascii="WordVisi_MSFontService" w:hAnsi="WordVisi_MSFontService" w:eastAsia="Times New Roman" w:cs="Segoe UI"/>
          <w:lang w:eastAsia="es-ES"/>
        </w:rPr>
      </w:pPr>
    </w:p>
    <w:p w:rsidR="02A16A87" w:rsidP="02A16A87" w:rsidRDefault="02A16A87" w14:paraId="5A211146" w14:textId="27075304">
      <w:pPr>
        <w:jc w:val="both"/>
        <w:rPr>
          <w:rFonts w:ascii="WordVisi_MSFontService" w:hAnsi="WordVisi_MSFontService" w:eastAsia="Times New Roman" w:cs="Segoe UI"/>
          <w:lang w:eastAsia="es-ES"/>
        </w:rPr>
      </w:pPr>
    </w:p>
    <w:p w:rsidRPr="00C523DB" w:rsidR="00C523DB" w:rsidP="00C523DB" w:rsidRDefault="00C523DB" w14:paraId="30220E90"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lang w:eastAsia="es-ES_tradnl"/>
        </w:rPr>
        <w:lastRenderedPageBreak/>
        <w:t>Per últim, la pandèmia del Covid-19, ha fet retrocedir en molts dels avenços aconseguits fins ara en termes educacionals. No només molts centres han tancat arreu del món, sinó que a dades de 2020 (</w:t>
      </w:r>
      <w:proofErr w:type="spellStart"/>
      <w:r w:rsidRPr="00C523DB">
        <w:rPr>
          <w:rFonts w:ascii="WordVisi_MSFontService" w:hAnsi="WordVisi_MSFontService" w:eastAsia="Times New Roman" w:cs="Segoe UI"/>
          <w:i/>
          <w:iCs/>
          <w:lang w:eastAsia="es-ES_tradnl"/>
        </w:rPr>
        <w:t>Statista</w:t>
      </w:r>
      <w:proofErr w:type="spellEnd"/>
      <w:r w:rsidRPr="00C523DB">
        <w:rPr>
          <w:rFonts w:ascii="WordVisi_MSFontService" w:hAnsi="WordVisi_MSFontService" w:eastAsia="Times New Roman" w:cs="Segoe UI"/>
          <w:i/>
          <w:iCs/>
          <w:lang w:eastAsia="es-ES_tradnl"/>
        </w:rPr>
        <w:t xml:space="preserve">: </w:t>
      </w:r>
      <w:hyperlink w:tgtFrame="_blank" w:history="1" r:id="rId59">
        <w:r w:rsidRPr="00C523DB">
          <w:rPr>
            <w:rFonts w:ascii="WordVisi_MSFontService" w:hAnsi="WordVisi_MSFontService" w:eastAsia="Times New Roman" w:cs="Segoe UI"/>
            <w:i/>
            <w:iCs/>
            <w:color w:val="0563C1"/>
            <w:sz w:val="20"/>
            <w:szCs w:val="20"/>
            <w:u w:val="single"/>
            <w:lang w:eastAsia="es-ES_tradnl"/>
          </w:rPr>
          <w:t>Número estimat d’estudiants en risc de no retornar a les institucions educatives al món, 2020 per regions.</w:t>
        </w:r>
      </w:hyperlink>
      <w:r w:rsidRPr="00C523DB">
        <w:rPr>
          <w:rFonts w:ascii="WordVisi_MSFontService" w:hAnsi="WordVisi_MSFontService" w:eastAsia="Times New Roman" w:cs="Segoe UI"/>
          <w:i/>
          <w:iCs/>
          <w:lang w:eastAsia="es-ES_tradnl"/>
        </w:rPr>
        <w:t xml:space="preserve"> i també </w:t>
      </w:r>
      <w:hyperlink w:tgtFrame="_blank" w:history="1" r:id="rId60">
        <w:r w:rsidRPr="00C523DB">
          <w:rPr>
            <w:rFonts w:ascii="WordVisi_MSFontService" w:hAnsi="WordVisi_MSFontService" w:eastAsia="Times New Roman" w:cs="Segoe UI"/>
            <w:i/>
            <w:iCs/>
            <w:color w:val="0563C1"/>
            <w:sz w:val="20"/>
            <w:szCs w:val="20"/>
            <w:u w:val="single"/>
            <w:lang w:eastAsia="es-ES_tradnl"/>
          </w:rPr>
          <w:t>la mateixa temàtica per sexes</w:t>
        </w:r>
      </w:hyperlink>
      <w:r w:rsidRPr="00C523DB">
        <w:rPr>
          <w:rFonts w:ascii="WordVisi_MSFontService" w:hAnsi="WordVisi_MSFontService" w:eastAsia="Times New Roman" w:cs="Segoe UI"/>
          <w:lang w:eastAsia="es-ES_tradnl"/>
        </w:rPr>
        <w:t>), 23.8 milions de persones de les diferents etapes educatives, s’han vist en risc de no tornar al sistema educatiu. Concretament:</w:t>
      </w:r>
      <w:r w:rsidRPr="00C523DB">
        <w:rPr>
          <w:rFonts w:ascii="Times New Roman" w:hAnsi="Times New Roman" w:eastAsia="Times New Roman" w:cs="Times New Roman"/>
          <w:lang w:val="es-ES" w:eastAsia="es-ES_tradnl"/>
        </w:rPr>
        <w:t> </w:t>
      </w:r>
    </w:p>
    <w:p w:rsidRPr="00C523DB" w:rsidR="00C523DB" w:rsidP="00C523DB" w:rsidRDefault="00C523DB" w14:paraId="25957338"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sz w:val="10"/>
          <w:szCs w:val="10"/>
          <w:lang w:val="es-ES" w:eastAsia="es-ES_tradnl"/>
        </w:rPr>
        <w:t> </w:t>
      </w:r>
    </w:p>
    <w:p w:rsidRPr="00C523DB" w:rsidR="00C523DB" w:rsidP="00C523DB" w:rsidRDefault="00C523DB" w14:paraId="7171FB11" w14:textId="77777777">
      <w:pPr>
        <w:numPr>
          <w:ilvl w:val="0"/>
          <w:numId w:val="44"/>
        </w:numPr>
        <w:ind w:left="1800" w:firstLine="0"/>
        <w:jc w:val="both"/>
        <w:textAlignment w:val="baseline"/>
        <w:rPr>
          <w:rFonts w:ascii="Times New Roman" w:hAnsi="Times New Roman" w:eastAsia="Times New Roman" w:cs="Times New Roman"/>
          <w:lang w:val="es-ES" w:eastAsia="es-ES_tradnl"/>
        </w:rPr>
      </w:pPr>
      <w:r w:rsidRPr="00C523DB">
        <w:rPr>
          <w:rFonts w:ascii="WordVisi_MSFontService" w:hAnsi="WordVisi_MSFontService" w:eastAsia="Times New Roman" w:cs="Times New Roman"/>
          <w:lang w:eastAsia="es-ES_tradnl"/>
        </w:rPr>
        <w:t>5 milions d’estudiants d’Educació Infantil</w:t>
      </w:r>
      <w:r w:rsidRPr="00C523DB">
        <w:rPr>
          <w:rFonts w:ascii="Times New Roman" w:hAnsi="Times New Roman" w:eastAsia="Times New Roman" w:cs="Times New Roman"/>
          <w:lang w:val="es-ES" w:eastAsia="es-ES_tradnl"/>
        </w:rPr>
        <w:t> </w:t>
      </w:r>
    </w:p>
    <w:p w:rsidRPr="00C523DB" w:rsidR="00C523DB" w:rsidP="00C523DB" w:rsidRDefault="00C523DB" w14:paraId="3CB99F35" w14:textId="77777777">
      <w:pPr>
        <w:numPr>
          <w:ilvl w:val="0"/>
          <w:numId w:val="44"/>
        </w:numPr>
        <w:ind w:left="1800" w:firstLine="0"/>
        <w:jc w:val="both"/>
        <w:textAlignment w:val="baseline"/>
        <w:rPr>
          <w:rFonts w:ascii="Times New Roman" w:hAnsi="Times New Roman" w:eastAsia="Times New Roman" w:cs="Times New Roman"/>
          <w:lang w:val="es-ES" w:eastAsia="es-ES_tradnl"/>
        </w:rPr>
      </w:pPr>
      <w:r w:rsidRPr="00C523DB">
        <w:rPr>
          <w:rFonts w:ascii="WordVisi_MSFontService" w:hAnsi="WordVisi_MSFontService" w:eastAsia="Times New Roman" w:cs="Times New Roman"/>
          <w:lang w:eastAsia="es-ES_tradnl"/>
        </w:rPr>
        <w:t>2.1 milions Primària</w:t>
      </w:r>
      <w:r w:rsidRPr="00C523DB">
        <w:rPr>
          <w:rFonts w:ascii="Times New Roman" w:hAnsi="Times New Roman" w:eastAsia="Times New Roman" w:cs="Times New Roman"/>
          <w:lang w:val="es-ES" w:eastAsia="es-ES_tradnl"/>
        </w:rPr>
        <w:t> </w:t>
      </w:r>
    </w:p>
    <w:p w:rsidRPr="00C523DB" w:rsidR="00C523DB" w:rsidP="00C523DB" w:rsidRDefault="00C523DB" w14:paraId="381D7A9D" w14:textId="77777777">
      <w:pPr>
        <w:numPr>
          <w:ilvl w:val="0"/>
          <w:numId w:val="45"/>
        </w:numPr>
        <w:ind w:left="1800" w:firstLine="0"/>
        <w:jc w:val="both"/>
        <w:textAlignment w:val="baseline"/>
        <w:rPr>
          <w:rFonts w:ascii="Times New Roman" w:hAnsi="Times New Roman" w:eastAsia="Times New Roman" w:cs="Times New Roman"/>
          <w:lang w:val="es-ES" w:eastAsia="es-ES_tradnl"/>
        </w:rPr>
      </w:pPr>
      <w:r w:rsidRPr="00C523DB">
        <w:rPr>
          <w:rFonts w:ascii="WordVisi_MSFontService" w:hAnsi="WordVisi_MSFontService" w:eastAsia="Times New Roman" w:cs="Times New Roman"/>
          <w:lang w:eastAsia="es-ES_tradnl"/>
        </w:rPr>
        <w:t>4.4 milions d’Educació Secundària Obligatòria</w:t>
      </w:r>
      <w:r w:rsidRPr="00C523DB">
        <w:rPr>
          <w:rFonts w:ascii="Times New Roman" w:hAnsi="Times New Roman" w:eastAsia="Times New Roman" w:cs="Times New Roman"/>
          <w:lang w:val="es-ES" w:eastAsia="es-ES_tradnl"/>
        </w:rPr>
        <w:t> </w:t>
      </w:r>
    </w:p>
    <w:p w:rsidRPr="00C523DB" w:rsidR="00C523DB" w:rsidP="00C523DB" w:rsidRDefault="00C523DB" w14:paraId="5DF5A204" w14:textId="77777777">
      <w:pPr>
        <w:numPr>
          <w:ilvl w:val="0"/>
          <w:numId w:val="45"/>
        </w:numPr>
        <w:ind w:left="1800" w:firstLine="0"/>
        <w:jc w:val="both"/>
        <w:textAlignment w:val="baseline"/>
        <w:rPr>
          <w:rFonts w:ascii="Times New Roman" w:hAnsi="Times New Roman" w:eastAsia="Times New Roman" w:cs="Times New Roman"/>
          <w:lang w:val="es-ES" w:eastAsia="es-ES_tradnl"/>
        </w:rPr>
      </w:pPr>
      <w:r w:rsidRPr="00C523DB">
        <w:rPr>
          <w:rFonts w:ascii="WordVisi_MSFontService" w:hAnsi="WordVisi_MSFontService" w:eastAsia="Times New Roman" w:cs="Times New Roman"/>
          <w:lang w:eastAsia="es-ES_tradnl"/>
        </w:rPr>
        <w:t>4.4 milions d’Educació Secundària No Obligatòria</w:t>
      </w:r>
      <w:r w:rsidRPr="00C523DB">
        <w:rPr>
          <w:rFonts w:ascii="Times New Roman" w:hAnsi="Times New Roman" w:eastAsia="Times New Roman" w:cs="Times New Roman"/>
          <w:lang w:val="es-ES" w:eastAsia="es-ES_tradnl"/>
        </w:rPr>
        <w:t> </w:t>
      </w:r>
    </w:p>
    <w:p w:rsidRPr="00C523DB" w:rsidR="00C523DB" w:rsidP="00C523DB" w:rsidRDefault="00C523DB" w14:paraId="33554A25" w14:textId="77777777">
      <w:pPr>
        <w:numPr>
          <w:ilvl w:val="0"/>
          <w:numId w:val="45"/>
        </w:numPr>
        <w:ind w:left="1800" w:firstLine="0"/>
        <w:jc w:val="both"/>
        <w:textAlignment w:val="baseline"/>
        <w:rPr>
          <w:rFonts w:ascii="Times New Roman" w:hAnsi="Times New Roman" w:eastAsia="Times New Roman" w:cs="Times New Roman"/>
          <w:lang w:val="es-ES" w:eastAsia="es-ES_tradnl"/>
        </w:rPr>
      </w:pPr>
      <w:r w:rsidRPr="00C523DB">
        <w:rPr>
          <w:rFonts w:ascii="WordVisi_MSFontService" w:hAnsi="WordVisi_MSFontService" w:eastAsia="Times New Roman" w:cs="Times New Roman"/>
          <w:lang w:eastAsia="es-ES_tradnl"/>
        </w:rPr>
        <w:t>7.9 milions d’Educació Superior</w:t>
      </w:r>
      <w:r w:rsidRPr="00C523DB">
        <w:rPr>
          <w:rFonts w:ascii="Times New Roman" w:hAnsi="Times New Roman" w:eastAsia="Times New Roman" w:cs="Times New Roman"/>
          <w:lang w:val="es-ES" w:eastAsia="es-ES_tradnl"/>
        </w:rPr>
        <w:t> </w:t>
      </w:r>
    </w:p>
    <w:p w:rsidRPr="00C523DB" w:rsidR="00C523DB" w:rsidP="00C523DB" w:rsidRDefault="00C523DB" w14:paraId="6A0A4D59"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sz w:val="10"/>
          <w:szCs w:val="10"/>
          <w:lang w:val="es-ES" w:eastAsia="es-ES_tradnl"/>
        </w:rPr>
        <w:t> </w:t>
      </w:r>
    </w:p>
    <w:p w:rsidRPr="00C523DB" w:rsidR="00C523DB" w:rsidP="00C523DB" w:rsidRDefault="00C523DB" w14:paraId="28463C5B"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lang w:eastAsia="es-ES_tradnl"/>
        </w:rPr>
        <w:t>Les zones més exposades a aquesta greu problemàtica, per ordre, és el Sud i Oest Asiàtic, l’Àfrica Subsahariana, l’Est Asiàtic i el Pacífic.</w:t>
      </w:r>
      <w:r w:rsidRPr="00C523DB">
        <w:rPr>
          <w:rFonts w:ascii="Times New Roman" w:hAnsi="Times New Roman" w:eastAsia="Times New Roman" w:cs="Times New Roman"/>
          <w:lang w:val="es-ES" w:eastAsia="es-ES_tradnl"/>
        </w:rPr>
        <w:t> </w:t>
      </w:r>
    </w:p>
    <w:p w:rsidRPr="00C523DB" w:rsidR="00C523DB" w:rsidP="02A16A87" w:rsidRDefault="00C523DB" w14:paraId="29862D8D" w14:textId="77777777">
      <w:pPr>
        <w:jc w:val="both"/>
        <w:textAlignment w:val="baseline"/>
        <w:rPr>
          <w:rFonts w:ascii="Segoe UI" w:hAnsi="Segoe UI" w:eastAsia="Times New Roman" w:cs="Segoe UI"/>
          <w:sz w:val="18"/>
          <w:szCs w:val="18"/>
          <w:lang w:val="es-ES" w:eastAsia="es-ES"/>
        </w:rPr>
      </w:pPr>
      <w:r w:rsidRPr="02A16A87" w:rsidR="02A16A87">
        <w:rPr>
          <w:rFonts w:ascii="Times New Roman" w:hAnsi="Times New Roman" w:eastAsia="Times New Roman" w:cs="Times New Roman"/>
          <w:lang w:val="es-ES" w:eastAsia="es-ES"/>
        </w:rPr>
        <w:t> </w:t>
      </w:r>
    </w:p>
    <w:p w:rsidR="02A16A87" w:rsidP="02A16A87" w:rsidRDefault="02A16A87" w14:paraId="53DB2EFF" w14:textId="0BD91EEE">
      <w:pPr>
        <w:pStyle w:val="Normal"/>
        <w:jc w:val="both"/>
        <w:rPr>
          <w:rFonts w:ascii="Times New Roman" w:hAnsi="Times New Roman" w:eastAsia="Times New Roman" w:cs="Times New Roman"/>
          <w:lang w:val="es-ES" w:eastAsia="es-ES"/>
        </w:rPr>
      </w:pPr>
    </w:p>
    <w:p w:rsidRPr="00C523DB" w:rsidR="00C523DB" w:rsidP="00C523DB" w:rsidRDefault="00C523DB" w14:paraId="1B8E406F"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0C523DB" w:rsidRDefault="00C523DB" w14:paraId="3B4A9D5E"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b/>
          <w:bCs/>
          <w:i/>
          <w:iCs/>
          <w:color w:val="0563C1"/>
          <w:sz w:val="26"/>
          <w:szCs w:val="26"/>
          <w:lang w:eastAsia="es-ES_tradnl"/>
        </w:rPr>
        <w:t>DRET A L’EDUCACIÓ EN LA LEGISLACIÓ EUROPEA I ELS ACORDS INTERNACIONALS:</w:t>
      </w:r>
      <w:r w:rsidRPr="00C523DB">
        <w:rPr>
          <w:rFonts w:ascii="Times New Roman" w:hAnsi="Times New Roman" w:eastAsia="Times New Roman" w:cs="Times New Roman"/>
          <w:color w:val="0563C1"/>
          <w:sz w:val="26"/>
          <w:szCs w:val="26"/>
          <w:lang w:val="es-ES" w:eastAsia="es-ES_tradnl"/>
        </w:rPr>
        <w:t> </w:t>
      </w:r>
    </w:p>
    <w:p w:rsidRPr="00C523DB" w:rsidR="00C523DB" w:rsidP="00C523DB" w:rsidRDefault="00C523DB" w14:paraId="3883FE15"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0C523DB" w:rsidRDefault="00C523DB" w14:paraId="3AB74ACA"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smallCaps/>
          <w:sz w:val="26"/>
          <w:szCs w:val="26"/>
          <w:u w:val="single"/>
          <w:lang w:eastAsia="es-ES_tradnl"/>
        </w:rPr>
        <w:t>CARTA DE LOS DERECHOS FUNDAMENTALES DE LA UE</w:t>
      </w:r>
      <w:r w:rsidRPr="00C523DB">
        <w:rPr>
          <w:rFonts w:ascii="Times New Roman" w:hAnsi="Times New Roman" w:eastAsia="Times New Roman" w:cs="Times New Roman"/>
          <w:sz w:val="26"/>
          <w:szCs w:val="26"/>
          <w:lang w:val="es-ES" w:eastAsia="es-ES_tradnl"/>
        </w:rPr>
        <w:t> </w:t>
      </w:r>
    </w:p>
    <w:p w:rsidRPr="00C523DB" w:rsidR="00C523DB" w:rsidP="02A16A87" w:rsidRDefault="00C523DB" w14:paraId="24BCF516" w14:textId="77777777">
      <w:pPr>
        <w:spacing w:before="240" w:beforeAutospacing="off"/>
        <w:ind w:left="420"/>
        <w:jc w:val="both"/>
        <w:textAlignment w:val="baseline"/>
        <w:rPr>
          <w:rFonts w:ascii="Segoe UI" w:hAnsi="Segoe UI" w:eastAsia="Times New Roman" w:cs="Segoe UI"/>
          <w:sz w:val="18"/>
          <w:szCs w:val="18"/>
          <w:lang w:val="es-ES" w:eastAsia="es-ES"/>
        </w:rPr>
      </w:pPr>
      <w:proofErr w:type="spellStart"/>
      <w:r w:rsidRPr="02A16A87" w:rsidR="02A16A87">
        <w:rPr>
          <w:rFonts w:ascii="WordVisi_MSFontService" w:hAnsi="WordVisi_MSFontService" w:eastAsia="Times New Roman" w:cs="Segoe UI"/>
          <w:b w:val="1"/>
          <w:bCs w:val="1"/>
          <w:color w:val="666666"/>
          <w:sz w:val="22"/>
          <w:szCs w:val="22"/>
          <w:u w:val="single"/>
          <w:lang w:eastAsia="es-ES"/>
        </w:rPr>
        <w:t>Título</w:t>
      </w:r>
      <w:proofErr w:type="spellEnd"/>
      <w:r w:rsidRPr="02A16A87" w:rsidR="02A16A87">
        <w:rPr>
          <w:rFonts w:ascii="WordVisi_MSFontService" w:hAnsi="WordVisi_MSFontService" w:eastAsia="Times New Roman" w:cs="Segoe UI"/>
          <w:b w:val="1"/>
          <w:bCs w:val="1"/>
          <w:color w:val="666666"/>
          <w:sz w:val="22"/>
          <w:szCs w:val="22"/>
          <w:u w:val="single"/>
          <w:lang w:eastAsia="es-ES"/>
        </w:rPr>
        <w:t xml:space="preserve"> II. </w:t>
      </w:r>
      <w:proofErr w:type="spellStart"/>
      <w:r w:rsidRPr="02A16A87" w:rsidR="02A16A87">
        <w:rPr>
          <w:rFonts w:ascii="WordVisi_MSFontService" w:hAnsi="WordVisi_MSFontService" w:eastAsia="Times New Roman" w:cs="Segoe UI"/>
          <w:b w:val="1"/>
          <w:bCs w:val="1"/>
          <w:color w:val="666666"/>
          <w:sz w:val="22"/>
          <w:szCs w:val="22"/>
          <w:u w:val="single"/>
          <w:lang w:eastAsia="es-ES"/>
        </w:rPr>
        <w:t>Libertades</w:t>
      </w:r>
      <w:proofErr w:type="spellEnd"/>
      <w:r w:rsidRPr="02A16A87" w:rsidR="02A16A87">
        <w:rPr>
          <w:rFonts w:ascii="WordVisi_MSFontService" w:hAnsi="WordVisi_MSFontService" w:eastAsia="Times New Roman" w:cs="Segoe UI"/>
          <w:b w:val="1"/>
          <w:bCs w:val="1"/>
          <w:color w:val="666666"/>
          <w:sz w:val="22"/>
          <w:szCs w:val="22"/>
          <w:u w:val="single"/>
          <w:lang w:eastAsia="es-ES"/>
        </w:rPr>
        <w:t xml:space="preserve">. </w:t>
      </w:r>
      <w:proofErr w:type="spellStart"/>
      <w:r w:rsidRPr="02A16A87" w:rsidR="02A16A87">
        <w:rPr>
          <w:rFonts w:ascii="WordVisi_MSFontService" w:hAnsi="WordVisi_MSFontService" w:eastAsia="Times New Roman" w:cs="Segoe UI"/>
          <w:b w:val="1"/>
          <w:bCs w:val="1"/>
          <w:color w:val="666666"/>
          <w:sz w:val="22"/>
          <w:szCs w:val="22"/>
          <w:u w:val="single"/>
          <w:lang w:eastAsia="es-ES"/>
        </w:rPr>
        <w:t>Artículo</w:t>
      </w:r>
      <w:proofErr w:type="spellEnd"/>
      <w:r w:rsidRPr="02A16A87" w:rsidR="02A16A87">
        <w:rPr>
          <w:rFonts w:ascii="WordVisi_MSFontService" w:hAnsi="WordVisi_MSFontService" w:eastAsia="Times New Roman" w:cs="Segoe UI"/>
          <w:b w:val="1"/>
          <w:bCs w:val="1"/>
          <w:color w:val="666666"/>
          <w:sz w:val="22"/>
          <w:szCs w:val="22"/>
          <w:u w:val="single"/>
          <w:lang w:eastAsia="es-ES"/>
        </w:rPr>
        <w:t xml:space="preserve"> 14.  </w:t>
      </w:r>
      <w:proofErr w:type="spellStart"/>
      <w:r w:rsidRPr="02A16A87" w:rsidR="02A16A87">
        <w:rPr>
          <w:rFonts w:ascii="WordVisi_MSFontService" w:hAnsi="WordVisi_MSFontService" w:eastAsia="Times New Roman" w:cs="Segoe UI"/>
          <w:b w:val="1"/>
          <w:bCs w:val="1"/>
          <w:color w:val="666666"/>
          <w:sz w:val="22"/>
          <w:szCs w:val="22"/>
          <w:u w:val="single"/>
          <w:lang w:eastAsia="es-ES"/>
        </w:rPr>
        <w:t>Derecho</w:t>
      </w:r>
      <w:proofErr w:type="spellEnd"/>
      <w:r w:rsidRPr="02A16A87" w:rsidR="02A16A87">
        <w:rPr>
          <w:rFonts w:ascii="WordVisi_MSFontService" w:hAnsi="WordVisi_MSFontService" w:eastAsia="Times New Roman" w:cs="Segoe UI"/>
          <w:b w:val="1"/>
          <w:bCs w:val="1"/>
          <w:color w:val="666666"/>
          <w:sz w:val="22"/>
          <w:szCs w:val="22"/>
          <w:u w:val="single"/>
          <w:lang w:eastAsia="es-ES"/>
        </w:rPr>
        <w:t xml:space="preserve"> a la </w:t>
      </w:r>
      <w:proofErr w:type="spellStart"/>
      <w:r w:rsidRPr="02A16A87" w:rsidR="02A16A87">
        <w:rPr>
          <w:rFonts w:ascii="WordVisi_MSFontService" w:hAnsi="WordVisi_MSFontService" w:eastAsia="Times New Roman" w:cs="Segoe UI"/>
          <w:b w:val="1"/>
          <w:bCs w:val="1"/>
          <w:color w:val="666666"/>
          <w:sz w:val="22"/>
          <w:szCs w:val="22"/>
          <w:u w:val="single"/>
          <w:lang w:eastAsia="es-ES"/>
        </w:rPr>
        <w:t>educación</w:t>
      </w:r>
      <w:proofErr w:type="spellEnd"/>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00130E55" w14:textId="77777777">
      <w:pPr>
        <w:spacing w:before="240" w:beforeAutospacing="off"/>
        <w:ind w:left="420"/>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color w:val="666666"/>
          <w:sz w:val="22"/>
          <w:szCs w:val="22"/>
          <w:lang w:eastAsia="es-ES"/>
        </w:rPr>
        <w:t xml:space="preserve">1. </w:t>
      </w:r>
      <w:proofErr w:type="spellStart"/>
      <w:r w:rsidRPr="02A16A87" w:rsidR="02A16A87">
        <w:rPr>
          <w:rFonts w:ascii="WordVisi_MSFontService" w:hAnsi="WordVisi_MSFontService" w:eastAsia="Times New Roman" w:cs="Segoe UI"/>
          <w:color w:val="666666"/>
          <w:sz w:val="22"/>
          <w:szCs w:val="22"/>
          <w:lang w:eastAsia="es-ES"/>
        </w:rPr>
        <w:t>Toda</w:t>
      </w:r>
      <w:proofErr w:type="spellEnd"/>
      <w:r w:rsidRPr="02A16A87" w:rsidR="02A16A87">
        <w:rPr>
          <w:rFonts w:ascii="WordVisi_MSFontService" w:hAnsi="WordVisi_MSFontService" w:eastAsia="Times New Roman" w:cs="Segoe UI"/>
          <w:color w:val="666666"/>
          <w:sz w:val="22"/>
          <w:szCs w:val="22"/>
          <w:lang w:eastAsia="es-ES"/>
        </w:rPr>
        <w:t xml:space="preserve"> persona </w:t>
      </w:r>
      <w:proofErr w:type="spellStart"/>
      <w:r w:rsidRPr="02A16A87" w:rsidR="02A16A87">
        <w:rPr>
          <w:rFonts w:ascii="WordVisi_MSFontService" w:hAnsi="WordVisi_MSFontService" w:eastAsia="Times New Roman" w:cs="Segoe UI"/>
          <w:color w:val="666666"/>
          <w:sz w:val="22"/>
          <w:szCs w:val="22"/>
          <w:lang w:eastAsia="es-ES"/>
        </w:rPr>
        <w:t>tiene</w:t>
      </w:r>
      <w:proofErr w:type="spellEnd"/>
      <w:r w:rsidRPr="02A16A87" w:rsidR="02A16A87">
        <w:rPr>
          <w:rFonts w:ascii="WordVisi_MSFontService" w:hAnsi="WordVisi_MSFontService" w:eastAsia="Times New Roman" w:cs="Segoe UI"/>
          <w:color w:val="666666"/>
          <w:sz w:val="22"/>
          <w:szCs w:val="22"/>
          <w:lang w:eastAsia="es-ES"/>
        </w:rPr>
        <w:t xml:space="preserve"> </w:t>
      </w:r>
      <w:proofErr w:type="spellStart"/>
      <w:r w:rsidRPr="02A16A87" w:rsidR="02A16A87">
        <w:rPr>
          <w:rFonts w:ascii="WordVisi_MSFontService" w:hAnsi="WordVisi_MSFontService" w:eastAsia="Times New Roman" w:cs="Segoe UI"/>
          <w:color w:val="666666"/>
          <w:sz w:val="22"/>
          <w:szCs w:val="22"/>
          <w:lang w:eastAsia="es-ES"/>
        </w:rPr>
        <w:t>derecho</w:t>
      </w:r>
      <w:proofErr w:type="spellEnd"/>
      <w:r w:rsidRPr="02A16A87" w:rsidR="02A16A87">
        <w:rPr>
          <w:rFonts w:ascii="WordVisi_MSFontService" w:hAnsi="WordVisi_MSFontService" w:eastAsia="Times New Roman" w:cs="Segoe UI"/>
          <w:color w:val="666666"/>
          <w:sz w:val="22"/>
          <w:szCs w:val="22"/>
          <w:lang w:eastAsia="es-ES"/>
        </w:rPr>
        <w:t xml:space="preserve"> a la </w:t>
      </w:r>
      <w:proofErr w:type="spellStart"/>
      <w:r w:rsidRPr="02A16A87" w:rsidR="02A16A87">
        <w:rPr>
          <w:rFonts w:ascii="WordVisi_MSFontService" w:hAnsi="WordVisi_MSFontService" w:eastAsia="Times New Roman" w:cs="Segoe UI"/>
          <w:color w:val="666666"/>
          <w:sz w:val="22"/>
          <w:szCs w:val="22"/>
          <w:lang w:eastAsia="es-ES"/>
        </w:rPr>
        <w:t>educación</w:t>
      </w:r>
      <w:proofErr w:type="spellEnd"/>
      <w:r w:rsidRPr="02A16A87" w:rsidR="02A16A87">
        <w:rPr>
          <w:rFonts w:ascii="WordVisi_MSFontService" w:hAnsi="WordVisi_MSFontService" w:eastAsia="Times New Roman" w:cs="Segoe UI"/>
          <w:color w:val="666666"/>
          <w:sz w:val="22"/>
          <w:szCs w:val="22"/>
          <w:lang w:eastAsia="es-ES"/>
        </w:rPr>
        <w:t xml:space="preserve"> y al </w:t>
      </w:r>
      <w:proofErr w:type="spellStart"/>
      <w:r w:rsidRPr="02A16A87" w:rsidR="02A16A87">
        <w:rPr>
          <w:rFonts w:ascii="WordVisi_MSFontService" w:hAnsi="WordVisi_MSFontService" w:eastAsia="Times New Roman" w:cs="Segoe UI"/>
          <w:color w:val="666666"/>
          <w:sz w:val="22"/>
          <w:szCs w:val="22"/>
          <w:lang w:eastAsia="es-ES"/>
        </w:rPr>
        <w:t>acceso</w:t>
      </w:r>
      <w:proofErr w:type="spellEnd"/>
      <w:r w:rsidRPr="02A16A87" w:rsidR="02A16A87">
        <w:rPr>
          <w:rFonts w:ascii="WordVisi_MSFontService" w:hAnsi="WordVisi_MSFontService" w:eastAsia="Times New Roman" w:cs="Segoe UI"/>
          <w:color w:val="666666"/>
          <w:sz w:val="22"/>
          <w:szCs w:val="22"/>
          <w:lang w:eastAsia="es-ES"/>
        </w:rPr>
        <w:t xml:space="preserve"> a la </w:t>
      </w:r>
      <w:proofErr w:type="spellStart"/>
      <w:r w:rsidRPr="02A16A87" w:rsidR="02A16A87">
        <w:rPr>
          <w:rFonts w:ascii="WordVisi_MSFontService" w:hAnsi="WordVisi_MSFontService" w:eastAsia="Times New Roman" w:cs="Segoe UI"/>
          <w:color w:val="666666"/>
          <w:sz w:val="22"/>
          <w:szCs w:val="22"/>
          <w:lang w:eastAsia="es-ES"/>
        </w:rPr>
        <w:t>formación</w:t>
      </w:r>
      <w:proofErr w:type="spellEnd"/>
      <w:r w:rsidRPr="02A16A87" w:rsidR="02A16A87">
        <w:rPr>
          <w:rFonts w:ascii="WordVisi_MSFontService" w:hAnsi="WordVisi_MSFontService" w:eastAsia="Times New Roman" w:cs="Segoe UI"/>
          <w:color w:val="666666"/>
          <w:sz w:val="22"/>
          <w:szCs w:val="22"/>
          <w:lang w:eastAsia="es-ES"/>
        </w:rPr>
        <w:t xml:space="preserve"> </w:t>
      </w:r>
      <w:proofErr w:type="spellStart"/>
      <w:r w:rsidRPr="02A16A87" w:rsidR="02A16A87">
        <w:rPr>
          <w:rFonts w:ascii="WordVisi_MSFontService" w:hAnsi="WordVisi_MSFontService" w:eastAsia="Times New Roman" w:cs="Segoe UI"/>
          <w:color w:val="666666"/>
          <w:sz w:val="22"/>
          <w:szCs w:val="22"/>
          <w:lang w:eastAsia="es-ES"/>
        </w:rPr>
        <w:t>profesional</w:t>
      </w:r>
      <w:proofErr w:type="spellEnd"/>
      <w:r w:rsidRPr="02A16A87" w:rsidR="02A16A87">
        <w:rPr>
          <w:rFonts w:ascii="WordVisi_MSFontService" w:hAnsi="WordVisi_MSFontService" w:eastAsia="Times New Roman" w:cs="Segoe UI"/>
          <w:color w:val="666666"/>
          <w:sz w:val="22"/>
          <w:szCs w:val="22"/>
          <w:lang w:eastAsia="es-ES"/>
        </w:rPr>
        <w:t xml:space="preserve"> y </w:t>
      </w:r>
      <w:proofErr w:type="spellStart"/>
      <w:r w:rsidRPr="02A16A87" w:rsidR="02A16A87">
        <w:rPr>
          <w:rFonts w:ascii="WordVisi_MSFontService" w:hAnsi="WordVisi_MSFontService" w:eastAsia="Times New Roman" w:cs="Segoe UI"/>
          <w:color w:val="666666"/>
          <w:sz w:val="22"/>
          <w:szCs w:val="22"/>
          <w:lang w:eastAsia="es-ES"/>
        </w:rPr>
        <w:t>permanente</w:t>
      </w:r>
      <w:proofErr w:type="spellEnd"/>
      <w:r w:rsidRPr="02A16A87" w:rsidR="02A16A87">
        <w:rPr>
          <w:rFonts w:ascii="WordVisi_MSFontService" w:hAnsi="WordVisi_MSFontService" w:eastAsia="Times New Roman" w:cs="Segoe UI"/>
          <w:color w:val="666666"/>
          <w:sz w:val="22"/>
          <w:szCs w:val="22"/>
          <w:lang w:eastAsia="es-ES"/>
        </w:rPr>
        <w:t>.</w:t>
      </w:r>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76199556" w14:textId="77777777">
      <w:pPr>
        <w:spacing w:before="240" w:beforeAutospacing="off"/>
        <w:ind w:left="420"/>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color w:val="666666"/>
          <w:sz w:val="22"/>
          <w:szCs w:val="22"/>
          <w:lang w:eastAsia="es-ES"/>
        </w:rPr>
        <w:t xml:space="preserve">2. Este </w:t>
      </w:r>
      <w:proofErr w:type="spellStart"/>
      <w:r w:rsidRPr="02A16A87" w:rsidR="02A16A87">
        <w:rPr>
          <w:rFonts w:ascii="WordVisi_MSFontService" w:hAnsi="WordVisi_MSFontService" w:eastAsia="Times New Roman" w:cs="Segoe UI"/>
          <w:color w:val="666666"/>
          <w:sz w:val="22"/>
          <w:szCs w:val="22"/>
          <w:lang w:eastAsia="es-ES"/>
        </w:rPr>
        <w:t>derecho</w:t>
      </w:r>
      <w:proofErr w:type="spellEnd"/>
      <w:r w:rsidRPr="02A16A87" w:rsidR="02A16A87">
        <w:rPr>
          <w:rFonts w:ascii="WordVisi_MSFontService" w:hAnsi="WordVisi_MSFontService" w:eastAsia="Times New Roman" w:cs="Segoe UI"/>
          <w:color w:val="666666"/>
          <w:sz w:val="22"/>
          <w:szCs w:val="22"/>
          <w:lang w:eastAsia="es-ES"/>
        </w:rPr>
        <w:t xml:space="preserve"> </w:t>
      </w:r>
      <w:proofErr w:type="spellStart"/>
      <w:r w:rsidRPr="02A16A87" w:rsidR="02A16A87">
        <w:rPr>
          <w:rFonts w:ascii="WordVisi_MSFontService" w:hAnsi="WordVisi_MSFontService" w:eastAsia="Times New Roman" w:cs="Segoe UI"/>
          <w:color w:val="666666"/>
          <w:sz w:val="22"/>
          <w:szCs w:val="22"/>
          <w:lang w:eastAsia="es-ES"/>
        </w:rPr>
        <w:t>incluye</w:t>
      </w:r>
      <w:proofErr w:type="spellEnd"/>
      <w:r w:rsidRPr="02A16A87" w:rsidR="02A16A87">
        <w:rPr>
          <w:rFonts w:ascii="WordVisi_MSFontService" w:hAnsi="WordVisi_MSFontService" w:eastAsia="Times New Roman" w:cs="Segoe UI"/>
          <w:color w:val="666666"/>
          <w:sz w:val="22"/>
          <w:szCs w:val="22"/>
          <w:lang w:eastAsia="es-ES"/>
        </w:rPr>
        <w:t xml:space="preserve"> la </w:t>
      </w:r>
      <w:proofErr w:type="spellStart"/>
      <w:r w:rsidRPr="02A16A87" w:rsidR="02A16A87">
        <w:rPr>
          <w:rFonts w:ascii="WordVisi_MSFontService" w:hAnsi="WordVisi_MSFontService" w:eastAsia="Times New Roman" w:cs="Segoe UI"/>
          <w:color w:val="666666"/>
          <w:sz w:val="22"/>
          <w:szCs w:val="22"/>
          <w:lang w:eastAsia="es-ES"/>
        </w:rPr>
        <w:t>facultad</w:t>
      </w:r>
      <w:proofErr w:type="spellEnd"/>
      <w:r w:rsidRPr="02A16A87" w:rsidR="02A16A87">
        <w:rPr>
          <w:rFonts w:ascii="WordVisi_MSFontService" w:hAnsi="WordVisi_MSFontService" w:eastAsia="Times New Roman" w:cs="Segoe UI"/>
          <w:color w:val="666666"/>
          <w:sz w:val="22"/>
          <w:szCs w:val="22"/>
          <w:lang w:eastAsia="es-ES"/>
        </w:rPr>
        <w:t xml:space="preserve"> de </w:t>
      </w:r>
      <w:proofErr w:type="spellStart"/>
      <w:r w:rsidRPr="02A16A87" w:rsidR="02A16A87">
        <w:rPr>
          <w:rFonts w:ascii="WordVisi_MSFontService" w:hAnsi="WordVisi_MSFontService" w:eastAsia="Times New Roman" w:cs="Segoe UI"/>
          <w:color w:val="666666"/>
          <w:sz w:val="22"/>
          <w:szCs w:val="22"/>
          <w:lang w:eastAsia="es-ES"/>
        </w:rPr>
        <w:t>recibir</w:t>
      </w:r>
      <w:proofErr w:type="spellEnd"/>
      <w:r w:rsidRPr="02A16A87" w:rsidR="02A16A87">
        <w:rPr>
          <w:rFonts w:ascii="WordVisi_MSFontService" w:hAnsi="WordVisi_MSFontService" w:eastAsia="Times New Roman" w:cs="Segoe UI"/>
          <w:color w:val="666666"/>
          <w:sz w:val="22"/>
          <w:szCs w:val="22"/>
          <w:lang w:eastAsia="es-ES"/>
        </w:rPr>
        <w:t xml:space="preserve"> </w:t>
      </w:r>
      <w:proofErr w:type="spellStart"/>
      <w:r w:rsidRPr="02A16A87" w:rsidR="02A16A87">
        <w:rPr>
          <w:rFonts w:ascii="WordVisi_MSFontService" w:hAnsi="WordVisi_MSFontService" w:eastAsia="Times New Roman" w:cs="Segoe UI"/>
          <w:color w:val="666666"/>
          <w:sz w:val="22"/>
          <w:szCs w:val="22"/>
          <w:lang w:eastAsia="es-ES"/>
        </w:rPr>
        <w:t>gratuitamente</w:t>
      </w:r>
      <w:proofErr w:type="spellEnd"/>
      <w:r w:rsidRPr="02A16A87" w:rsidR="02A16A87">
        <w:rPr>
          <w:rFonts w:ascii="WordVisi_MSFontService" w:hAnsi="WordVisi_MSFontService" w:eastAsia="Times New Roman" w:cs="Segoe UI"/>
          <w:color w:val="666666"/>
          <w:sz w:val="22"/>
          <w:szCs w:val="22"/>
          <w:lang w:eastAsia="es-ES"/>
        </w:rPr>
        <w:t xml:space="preserve"> la </w:t>
      </w:r>
      <w:proofErr w:type="spellStart"/>
      <w:r w:rsidRPr="02A16A87" w:rsidR="02A16A87">
        <w:rPr>
          <w:rFonts w:ascii="WordVisi_MSFontService" w:hAnsi="WordVisi_MSFontService" w:eastAsia="Times New Roman" w:cs="Segoe UI"/>
          <w:color w:val="666666"/>
          <w:sz w:val="22"/>
          <w:szCs w:val="22"/>
          <w:lang w:eastAsia="es-ES"/>
        </w:rPr>
        <w:t>enseñanza</w:t>
      </w:r>
      <w:proofErr w:type="spellEnd"/>
      <w:r w:rsidRPr="02A16A87" w:rsidR="02A16A87">
        <w:rPr>
          <w:rFonts w:ascii="WordVisi_MSFontService" w:hAnsi="WordVisi_MSFontService" w:eastAsia="Times New Roman" w:cs="Segoe UI"/>
          <w:color w:val="666666"/>
          <w:sz w:val="22"/>
          <w:szCs w:val="22"/>
          <w:lang w:eastAsia="es-ES"/>
        </w:rPr>
        <w:t xml:space="preserve"> </w:t>
      </w:r>
      <w:proofErr w:type="spellStart"/>
      <w:r w:rsidRPr="02A16A87" w:rsidR="02A16A87">
        <w:rPr>
          <w:rFonts w:ascii="WordVisi_MSFontService" w:hAnsi="WordVisi_MSFontService" w:eastAsia="Times New Roman" w:cs="Segoe UI"/>
          <w:color w:val="666666"/>
          <w:sz w:val="22"/>
          <w:szCs w:val="22"/>
          <w:lang w:eastAsia="es-ES"/>
        </w:rPr>
        <w:t>obligatoria</w:t>
      </w:r>
      <w:proofErr w:type="spellEnd"/>
      <w:r w:rsidRPr="02A16A87" w:rsidR="02A16A87">
        <w:rPr>
          <w:rFonts w:ascii="WordVisi_MSFontService" w:hAnsi="WordVisi_MSFontService" w:eastAsia="Times New Roman" w:cs="Segoe UI"/>
          <w:color w:val="666666"/>
          <w:sz w:val="22"/>
          <w:szCs w:val="22"/>
          <w:lang w:eastAsia="es-ES"/>
        </w:rPr>
        <w:t>.</w:t>
      </w:r>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4E8308DE" w14:textId="77777777">
      <w:pPr>
        <w:spacing w:before="240" w:beforeAutospacing="off"/>
        <w:ind w:left="420"/>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color w:val="666666"/>
          <w:sz w:val="22"/>
          <w:szCs w:val="22"/>
          <w:lang w:eastAsia="es-ES"/>
        </w:rPr>
        <w:t xml:space="preserve">3. Se </w:t>
      </w:r>
      <w:proofErr w:type="spellStart"/>
      <w:r w:rsidRPr="02A16A87" w:rsidR="02A16A87">
        <w:rPr>
          <w:rFonts w:ascii="WordVisi_MSFontService" w:hAnsi="WordVisi_MSFontService" w:eastAsia="Times New Roman" w:cs="Segoe UI"/>
          <w:color w:val="666666"/>
          <w:sz w:val="22"/>
          <w:szCs w:val="22"/>
          <w:lang w:eastAsia="es-ES"/>
        </w:rPr>
        <w:t>respetan</w:t>
      </w:r>
      <w:proofErr w:type="spellEnd"/>
      <w:r w:rsidRPr="02A16A87" w:rsidR="02A16A87">
        <w:rPr>
          <w:rFonts w:ascii="WordVisi_MSFontService" w:hAnsi="WordVisi_MSFontService" w:eastAsia="Times New Roman" w:cs="Segoe UI"/>
          <w:color w:val="666666"/>
          <w:sz w:val="22"/>
          <w:szCs w:val="22"/>
          <w:lang w:eastAsia="es-ES"/>
        </w:rPr>
        <w:t xml:space="preserve">, de </w:t>
      </w:r>
      <w:proofErr w:type="spellStart"/>
      <w:r w:rsidRPr="02A16A87" w:rsidR="02A16A87">
        <w:rPr>
          <w:rFonts w:ascii="WordVisi_MSFontService" w:hAnsi="WordVisi_MSFontService" w:eastAsia="Times New Roman" w:cs="Segoe UI"/>
          <w:color w:val="666666"/>
          <w:sz w:val="22"/>
          <w:szCs w:val="22"/>
          <w:lang w:eastAsia="es-ES"/>
        </w:rPr>
        <w:t>acuerdo</w:t>
      </w:r>
      <w:proofErr w:type="spellEnd"/>
      <w:r w:rsidRPr="02A16A87" w:rsidR="02A16A87">
        <w:rPr>
          <w:rFonts w:ascii="WordVisi_MSFontService" w:hAnsi="WordVisi_MSFontService" w:eastAsia="Times New Roman" w:cs="Segoe UI"/>
          <w:color w:val="666666"/>
          <w:sz w:val="22"/>
          <w:szCs w:val="22"/>
          <w:lang w:eastAsia="es-ES"/>
        </w:rPr>
        <w:t xml:space="preserve"> con las </w:t>
      </w:r>
      <w:proofErr w:type="spellStart"/>
      <w:r w:rsidRPr="02A16A87" w:rsidR="02A16A87">
        <w:rPr>
          <w:rFonts w:ascii="WordVisi_MSFontService" w:hAnsi="WordVisi_MSFontService" w:eastAsia="Times New Roman" w:cs="Segoe UI"/>
          <w:color w:val="666666"/>
          <w:sz w:val="22"/>
          <w:szCs w:val="22"/>
          <w:lang w:eastAsia="es-ES"/>
        </w:rPr>
        <w:t>leyes</w:t>
      </w:r>
      <w:proofErr w:type="spellEnd"/>
      <w:r w:rsidRPr="02A16A87" w:rsidR="02A16A87">
        <w:rPr>
          <w:rFonts w:ascii="WordVisi_MSFontService" w:hAnsi="WordVisi_MSFontService" w:eastAsia="Times New Roman" w:cs="Segoe UI"/>
          <w:color w:val="666666"/>
          <w:sz w:val="22"/>
          <w:szCs w:val="22"/>
          <w:lang w:eastAsia="es-ES"/>
        </w:rPr>
        <w:t xml:space="preserve"> </w:t>
      </w:r>
      <w:proofErr w:type="spellStart"/>
      <w:r w:rsidRPr="02A16A87" w:rsidR="02A16A87">
        <w:rPr>
          <w:rFonts w:ascii="WordVisi_MSFontService" w:hAnsi="WordVisi_MSFontService" w:eastAsia="Times New Roman" w:cs="Segoe UI"/>
          <w:color w:val="666666"/>
          <w:sz w:val="22"/>
          <w:szCs w:val="22"/>
          <w:lang w:eastAsia="es-ES"/>
        </w:rPr>
        <w:t>nacionales</w:t>
      </w:r>
      <w:proofErr w:type="spellEnd"/>
      <w:r w:rsidRPr="02A16A87" w:rsidR="02A16A87">
        <w:rPr>
          <w:rFonts w:ascii="WordVisi_MSFontService" w:hAnsi="WordVisi_MSFontService" w:eastAsia="Times New Roman" w:cs="Segoe UI"/>
          <w:color w:val="666666"/>
          <w:sz w:val="22"/>
          <w:szCs w:val="22"/>
          <w:lang w:eastAsia="es-ES"/>
        </w:rPr>
        <w:t xml:space="preserve"> que regulen </w:t>
      </w:r>
      <w:proofErr w:type="spellStart"/>
      <w:r w:rsidRPr="02A16A87" w:rsidR="02A16A87">
        <w:rPr>
          <w:rFonts w:ascii="WordVisi_MSFontService" w:hAnsi="WordVisi_MSFontService" w:eastAsia="Times New Roman" w:cs="Segoe UI"/>
          <w:color w:val="666666"/>
          <w:sz w:val="22"/>
          <w:szCs w:val="22"/>
          <w:lang w:eastAsia="es-ES"/>
        </w:rPr>
        <w:t>su</w:t>
      </w:r>
      <w:proofErr w:type="spellEnd"/>
      <w:r w:rsidRPr="02A16A87" w:rsidR="02A16A87">
        <w:rPr>
          <w:rFonts w:ascii="WordVisi_MSFontService" w:hAnsi="WordVisi_MSFontService" w:eastAsia="Times New Roman" w:cs="Segoe UI"/>
          <w:color w:val="666666"/>
          <w:sz w:val="22"/>
          <w:szCs w:val="22"/>
          <w:lang w:eastAsia="es-ES"/>
        </w:rPr>
        <w:t xml:space="preserve"> </w:t>
      </w:r>
      <w:proofErr w:type="spellStart"/>
      <w:r w:rsidRPr="02A16A87" w:rsidR="02A16A87">
        <w:rPr>
          <w:rFonts w:ascii="WordVisi_MSFontService" w:hAnsi="WordVisi_MSFontService" w:eastAsia="Times New Roman" w:cs="Segoe UI"/>
          <w:color w:val="666666"/>
          <w:sz w:val="22"/>
          <w:szCs w:val="22"/>
          <w:lang w:eastAsia="es-ES"/>
        </w:rPr>
        <w:t>ejercicio</w:t>
      </w:r>
      <w:proofErr w:type="spellEnd"/>
      <w:r w:rsidRPr="02A16A87" w:rsidR="02A16A87">
        <w:rPr>
          <w:rFonts w:ascii="WordVisi_MSFontService" w:hAnsi="WordVisi_MSFontService" w:eastAsia="Times New Roman" w:cs="Segoe UI"/>
          <w:color w:val="666666"/>
          <w:sz w:val="22"/>
          <w:szCs w:val="22"/>
          <w:lang w:eastAsia="es-ES"/>
        </w:rPr>
        <w:t xml:space="preserve">, la </w:t>
      </w:r>
      <w:proofErr w:type="spellStart"/>
      <w:r w:rsidRPr="02A16A87" w:rsidR="02A16A87">
        <w:rPr>
          <w:rFonts w:ascii="WordVisi_MSFontService" w:hAnsi="WordVisi_MSFontService" w:eastAsia="Times New Roman" w:cs="Segoe UI"/>
          <w:color w:val="666666"/>
          <w:sz w:val="22"/>
          <w:szCs w:val="22"/>
          <w:lang w:eastAsia="es-ES"/>
        </w:rPr>
        <w:t>libertad</w:t>
      </w:r>
      <w:proofErr w:type="spellEnd"/>
      <w:r w:rsidRPr="02A16A87" w:rsidR="02A16A87">
        <w:rPr>
          <w:rFonts w:ascii="WordVisi_MSFontService" w:hAnsi="WordVisi_MSFontService" w:eastAsia="Times New Roman" w:cs="Segoe UI"/>
          <w:color w:val="666666"/>
          <w:sz w:val="22"/>
          <w:szCs w:val="22"/>
          <w:lang w:eastAsia="es-ES"/>
        </w:rPr>
        <w:t xml:space="preserve"> de </w:t>
      </w:r>
      <w:proofErr w:type="spellStart"/>
      <w:r w:rsidRPr="02A16A87" w:rsidR="02A16A87">
        <w:rPr>
          <w:rFonts w:ascii="WordVisi_MSFontService" w:hAnsi="WordVisi_MSFontService" w:eastAsia="Times New Roman" w:cs="Segoe UI"/>
          <w:color w:val="666666"/>
          <w:sz w:val="22"/>
          <w:szCs w:val="22"/>
          <w:lang w:eastAsia="es-ES"/>
        </w:rPr>
        <w:t>creación</w:t>
      </w:r>
      <w:proofErr w:type="spellEnd"/>
      <w:r w:rsidRPr="02A16A87" w:rsidR="02A16A87">
        <w:rPr>
          <w:rFonts w:ascii="WordVisi_MSFontService" w:hAnsi="WordVisi_MSFontService" w:eastAsia="Times New Roman" w:cs="Segoe UI"/>
          <w:color w:val="666666"/>
          <w:sz w:val="22"/>
          <w:szCs w:val="22"/>
          <w:lang w:eastAsia="es-ES"/>
        </w:rPr>
        <w:t xml:space="preserve"> de </w:t>
      </w:r>
      <w:proofErr w:type="spellStart"/>
      <w:r w:rsidRPr="02A16A87" w:rsidR="02A16A87">
        <w:rPr>
          <w:rFonts w:ascii="WordVisi_MSFontService" w:hAnsi="WordVisi_MSFontService" w:eastAsia="Times New Roman" w:cs="Segoe UI"/>
          <w:color w:val="666666"/>
          <w:sz w:val="22"/>
          <w:szCs w:val="22"/>
          <w:lang w:eastAsia="es-ES"/>
        </w:rPr>
        <w:t>centros</w:t>
      </w:r>
      <w:proofErr w:type="spellEnd"/>
      <w:r w:rsidRPr="02A16A87" w:rsidR="02A16A87">
        <w:rPr>
          <w:rFonts w:ascii="WordVisi_MSFontService" w:hAnsi="WordVisi_MSFontService" w:eastAsia="Times New Roman" w:cs="Segoe UI"/>
          <w:color w:val="666666"/>
          <w:sz w:val="22"/>
          <w:szCs w:val="22"/>
          <w:lang w:eastAsia="es-ES"/>
        </w:rPr>
        <w:t xml:space="preserve"> </w:t>
      </w:r>
      <w:proofErr w:type="spellStart"/>
      <w:r w:rsidRPr="02A16A87" w:rsidR="02A16A87">
        <w:rPr>
          <w:rFonts w:ascii="WordVisi_MSFontService" w:hAnsi="WordVisi_MSFontService" w:eastAsia="Times New Roman" w:cs="Segoe UI"/>
          <w:color w:val="666666"/>
          <w:sz w:val="22"/>
          <w:szCs w:val="22"/>
          <w:lang w:eastAsia="es-ES"/>
        </w:rPr>
        <w:t>docentes</w:t>
      </w:r>
      <w:proofErr w:type="spellEnd"/>
      <w:r w:rsidRPr="02A16A87" w:rsidR="02A16A87">
        <w:rPr>
          <w:rFonts w:ascii="WordVisi_MSFontService" w:hAnsi="WordVisi_MSFontService" w:eastAsia="Times New Roman" w:cs="Segoe UI"/>
          <w:color w:val="666666"/>
          <w:sz w:val="22"/>
          <w:szCs w:val="22"/>
          <w:lang w:eastAsia="es-ES"/>
        </w:rPr>
        <w:t xml:space="preserve"> </w:t>
      </w:r>
      <w:proofErr w:type="spellStart"/>
      <w:r w:rsidRPr="02A16A87" w:rsidR="02A16A87">
        <w:rPr>
          <w:rFonts w:ascii="WordVisi_MSFontService" w:hAnsi="WordVisi_MSFontService" w:eastAsia="Times New Roman" w:cs="Segoe UI"/>
          <w:color w:val="666666"/>
          <w:sz w:val="22"/>
          <w:szCs w:val="22"/>
          <w:lang w:eastAsia="es-ES"/>
        </w:rPr>
        <w:t>dentro</w:t>
      </w:r>
      <w:proofErr w:type="spellEnd"/>
      <w:r w:rsidRPr="02A16A87" w:rsidR="02A16A87">
        <w:rPr>
          <w:rFonts w:ascii="WordVisi_MSFontService" w:hAnsi="WordVisi_MSFontService" w:eastAsia="Times New Roman" w:cs="Segoe UI"/>
          <w:color w:val="666666"/>
          <w:sz w:val="22"/>
          <w:szCs w:val="22"/>
          <w:lang w:eastAsia="es-ES"/>
        </w:rPr>
        <w:t xml:space="preserve"> del </w:t>
      </w:r>
      <w:proofErr w:type="spellStart"/>
      <w:r w:rsidRPr="02A16A87" w:rsidR="02A16A87">
        <w:rPr>
          <w:rFonts w:ascii="WordVisi_MSFontService" w:hAnsi="WordVisi_MSFontService" w:eastAsia="Times New Roman" w:cs="Segoe UI"/>
          <w:color w:val="666666"/>
          <w:sz w:val="22"/>
          <w:szCs w:val="22"/>
          <w:lang w:eastAsia="es-ES"/>
        </w:rPr>
        <w:t>respeto</w:t>
      </w:r>
      <w:proofErr w:type="spellEnd"/>
      <w:r w:rsidRPr="02A16A87" w:rsidR="02A16A87">
        <w:rPr>
          <w:rFonts w:ascii="WordVisi_MSFontService" w:hAnsi="WordVisi_MSFontService" w:eastAsia="Times New Roman" w:cs="Segoe UI"/>
          <w:color w:val="666666"/>
          <w:sz w:val="22"/>
          <w:szCs w:val="22"/>
          <w:lang w:eastAsia="es-ES"/>
        </w:rPr>
        <w:t xml:space="preserve"> de los </w:t>
      </w:r>
      <w:proofErr w:type="spellStart"/>
      <w:r w:rsidRPr="02A16A87" w:rsidR="02A16A87">
        <w:rPr>
          <w:rFonts w:ascii="WordVisi_MSFontService" w:hAnsi="WordVisi_MSFontService" w:eastAsia="Times New Roman" w:cs="Segoe UI"/>
          <w:color w:val="666666"/>
          <w:sz w:val="22"/>
          <w:szCs w:val="22"/>
          <w:lang w:eastAsia="es-ES"/>
        </w:rPr>
        <w:t>principios</w:t>
      </w:r>
      <w:proofErr w:type="spellEnd"/>
      <w:r w:rsidRPr="02A16A87" w:rsidR="02A16A87">
        <w:rPr>
          <w:rFonts w:ascii="WordVisi_MSFontService" w:hAnsi="WordVisi_MSFontService" w:eastAsia="Times New Roman" w:cs="Segoe UI"/>
          <w:color w:val="666666"/>
          <w:sz w:val="22"/>
          <w:szCs w:val="22"/>
          <w:lang w:eastAsia="es-ES"/>
        </w:rPr>
        <w:t xml:space="preserve"> </w:t>
      </w:r>
      <w:proofErr w:type="spellStart"/>
      <w:r w:rsidRPr="02A16A87" w:rsidR="02A16A87">
        <w:rPr>
          <w:rFonts w:ascii="WordVisi_MSFontService" w:hAnsi="WordVisi_MSFontService" w:eastAsia="Times New Roman" w:cs="Segoe UI"/>
          <w:color w:val="666666"/>
          <w:sz w:val="22"/>
          <w:szCs w:val="22"/>
          <w:lang w:eastAsia="es-ES"/>
        </w:rPr>
        <w:t>democráticos</w:t>
      </w:r>
      <w:proofErr w:type="spellEnd"/>
      <w:r w:rsidRPr="02A16A87" w:rsidR="02A16A87">
        <w:rPr>
          <w:rFonts w:ascii="WordVisi_MSFontService" w:hAnsi="WordVisi_MSFontService" w:eastAsia="Times New Roman" w:cs="Segoe UI"/>
          <w:color w:val="666666"/>
          <w:sz w:val="22"/>
          <w:szCs w:val="22"/>
          <w:lang w:eastAsia="es-ES"/>
        </w:rPr>
        <w:t xml:space="preserve">, </w:t>
      </w:r>
      <w:proofErr w:type="spellStart"/>
      <w:r w:rsidRPr="02A16A87" w:rsidR="02A16A87">
        <w:rPr>
          <w:rFonts w:ascii="WordVisi_MSFontService" w:hAnsi="WordVisi_MSFontService" w:eastAsia="Times New Roman" w:cs="Segoe UI"/>
          <w:color w:val="666666"/>
          <w:sz w:val="22"/>
          <w:szCs w:val="22"/>
          <w:lang w:eastAsia="es-ES"/>
        </w:rPr>
        <w:t>así</w:t>
      </w:r>
      <w:proofErr w:type="spellEnd"/>
      <w:r w:rsidRPr="02A16A87" w:rsidR="02A16A87">
        <w:rPr>
          <w:rFonts w:ascii="WordVisi_MSFontService" w:hAnsi="WordVisi_MSFontService" w:eastAsia="Times New Roman" w:cs="Segoe UI"/>
          <w:color w:val="666666"/>
          <w:sz w:val="22"/>
          <w:szCs w:val="22"/>
          <w:lang w:eastAsia="es-ES"/>
        </w:rPr>
        <w:t xml:space="preserve"> como el </w:t>
      </w:r>
      <w:proofErr w:type="spellStart"/>
      <w:r w:rsidRPr="02A16A87" w:rsidR="02A16A87">
        <w:rPr>
          <w:rFonts w:ascii="WordVisi_MSFontService" w:hAnsi="WordVisi_MSFontService" w:eastAsia="Times New Roman" w:cs="Segoe UI"/>
          <w:color w:val="666666"/>
          <w:sz w:val="22"/>
          <w:szCs w:val="22"/>
          <w:lang w:eastAsia="es-ES"/>
        </w:rPr>
        <w:t>derecho</w:t>
      </w:r>
      <w:proofErr w:type="spellEnd"/>
      <w:r w:rsidRPr="02A16A87" w:rsidR="02A16A87">
        <w:rPr>
          <w:rFonts w:ascii="WordVisi_MSFontService" w:hAnsi="WordVisi_MSFontService" w:eastAsia="Times New Roman" w:cs="Segoe UI"/>
          <w:color w:val="666666"/>
          <w:sz w:val="22"/>
          <w:szCs w:val="22"/>
          <w:lang w:eastAsia="es-ES"/>
        </w:rPr>
        <w:t xml:space="preserve"> de los </w:t>
      </w:r>
      <w:proofErr w:type="spellStart"/>
      <w:r w:rsidRPr="02A16A87" w:rsidR="02A16A87">
        <w:rPr>
          <w:rFonts w:ascii="WordVisi_MSFontService" w:hAnsi="WordVisi_MSFontService" w:eastAsia="Times New Roman" w:cs="Segoe UI"/>
          <w:color w:val="666666"/>
          <w:sz w:val="22"/>
          <w:szCs w:val="22"/>
          <w:lang w:eastAsia="es-ES"/>
        </w:rPr>
        <w:t>padres</w:t>
      </w:r>
      <w:proofErr w:type="spellEnd"/>
      <w:r w:rsidRPr="02A16A87" w:rsidR="02A16A87">
        <w:rPr>
          <w:rFonts w:ascii="WordVisi_MSFontService" w:hAnsi="WordVisi_MSFontService" w:eastAsia="Times New Roman" w:cs="Segoe UI"/>
          <w:color w:val="666666"/>
          <w:sz w:val="22"/>
          <w:szCs w:val="22"/>
          <w:lang w:eastAsia="es-ES"/>
        </w:rPr>
        <w:t xml:space="preserve"> a </w:t>
      </w:r>
      <w:proofErr w:type="spellStart"/>
      <w:r w:rsidRPr="02A16A87" w:rsidR="02A16A87">
        <w:rPr>
          <w:rFonts w:ascii="WordVisi_MSFontService" w:hAnsi="WordVisi_MSFontService" w:eastAsia="Times New Roman" w:cs="Segoe UI"/>
          <w:color w:val="666666"/>
          <w:sz w:val="22"/>
          <w:szCs w:val="22"/>
          <w:lang w:eastAsia="es-ES"/>
        </w:rPr>
        <w:t>garantizar</w:t>
      </w:r>
      <w:proofErr w:type="spellEnd"/>
      <w:r w:rsidRPr="02A16A87" w:rsidR="02A16A87">
        <w:rPr>
          <w:rFonts w:ascii="WordVisi_MSFontService" w:hAnsi="WordVisi_MSFontService" w:eastAsia="Times New Roman" w:cs="Segoe UI"/>
          <w:color w:val="666666"/>
          <w:sz w:val="22"/>
          <w:szCs w:val="22"/>
          <w:lang w:eastAsia="es-ES"/>
        </w:rPr>
        <w:t xml:space="preserve"> la </w:t>
      </w:r>
      <w:proofErr w:type="spellStart"/>
      <w:r w:rsidRPr="02A16A87" w:rsidR="02A16A87">
        <w:rPr>
          <w:rFonts w:ascii="WordVisi_MSFontService" w:hAnsi="WordVisi_MSFontService" w:eastAsia="Times New Roman" w:cs="Segoe UI"/>
          <w:color w:val="666666"/>
          <w:sz w:val="22"/>
          <w:szCs w:val="22"/>
          <w:lang w:eastAsia="es-ES"/>
        </w:rPr>
        <w:t>educación</w:t>
      </w:r>
      <w:proofErr w:type="spellEnd"/>
      <w:r w:rsidRPr="02A16A87" w:rsidR="02A16A87">
        <w:rPr>
          <w:rFonts w:ascii="WordVisi_MSFontService" w:hAnsi="WordVisi_MSFontService" w:eastAsia="Times New Roman" w:cs="Segoe UI"/>
          <w:color w:val="666666"/>
          <w:sz w:val="22"/>
          <w:szCs w:val="22"/>
          <w:lang w:eastAsia="es-ES"/>
        </w:rPr>
        <w:t xml:space="preserve"> y la </w:t>
      </w:r>
      <w:proofErr w:type="spellStart"/>
      <w:r w:rsidRPr="02A16A87" w:rsidR="02A16A87">
        <w:rPr>
          <w:rFonts w:ascii="WordVisi_MSFontService" w:hAnsi="WordVisi_MSFontService" w:eastAsia="Times New Roman" w:cs="Segoe UI"/>
          <w:color w:val="666666"/>
          <w:sz w:val="22"/>
          <w:szCs w:val="22"/>
          <w:lang w:eastAsia="es-ES"/>
        </w:rPr>
        <w:t>enseñanza</w:t>
      </w:r>
      <w:proofErr w:type="spellEnd"/>
      <w:r w:rsidRPr="02A16A87" w:rsidR="02A16A87">
        <w:rPr>
          <w:rFonts w:ascii="WordVisi_MSFontService" w:hAnsi="WordVisi_MSFontService" w:eastAsia="Times New Roman" w:cs="Segoe UI"/>
          <w:color w:val="666666"/>
          <w:sz w:val="22"/>
          <w:szCs w:val="22"/>
          <w:lang w:eastAsia="es-ES"/>
        </w:rPr>
        <w:t xml:space="preserve"> de </w:t>
      </w:r>
      <w:proofErr w:type="spellStart"/>
      <w:r w:rsidRPr="02A16A87" w:rsidR="02A16A87">
        <w:rPr>
          <w:rFonts w:ascii="WordVisi_MSFontService" w:hAnsi="WordVisi_MSFontService" w:eastAsia="Times New Roman" w:cs="Segoe UI"/>
          <w:color w:val="666666"/>
          <w:sz w:val="22"/>
          <w:szCs w:val="22"/>
          <w:lang w:eastAsia="es-ES"/>
        </w:rPr>
        <w:t>sus</w:t>
      </w:r>
      <w:proofErr w:type="spellEnd"/>
      <w:r w:rsidRPr="02A16A87" w:rsidR="02A16A87">
        <w:rPr>
          <w:rFonts w:ascii="WordVisi_MSFontService" w:hAnsi="WordVisi_MSFontService" w:eastAsia="Times New Roman" w:cs="Segoe UI"/>
          <w:color w:val="666666"/>
          <w:sz w:val="22"/>
          <w:szCs w:val="22"/>
          <w:lang w:eastAsia="es-ES"/>
        </w:rPr>
        <w:t xml:space="preserve"> </w:t>
      </w:r>
      <w:proofErr w:type="spellStart"/>
      <w:r w:rsidRPr="02A16A87" w:rsidR="02A16A87">
        <w:rPr>
          <w:rFonts w:ascii="WordVisi_MSFontService" w:hAnsi="WordVisi_MSFontService" w:eastAsia="Times New Roman" w:cs="Segoe UI"/>
          <w:color w:val="666666"/>
          <w:sz w:val="22"/>
          <w:szCs w:val="22"/>
          <w:lang w:eastAsia="es-ES"/>
        </w:rPr>
        <w:t>hijos</w:t>
      </w:r>
      <w:proofErr w:type="spellEnd"/>
      <w:r w:rsidRPr="02A16A87" w:rsidR="02A16A87">
        <w:rPr>
          <w:rFonts w:ascii="WordVisi_MSFontService" w:hAnsi="WordVisi_MSFontService" w:eastAsia="Times New Roman" w:cs="Segoe UI"/>
          <w:color w:val="666666"/>
          <w:sz w:val="22"/>
          <w:szCs w:val="22"/>
          <w:lang w:eastAsia="es-ES"/>
        </w:rPr>
        <w:t xml:space="preserve"> conforme a </w:t>
      </w:r>
      <w:proofErr w:type="spellStart"/>
      <w:r w:rsidRPr="02A16A87" w:rsidR="02A16A87">
        <w:rPr>
          <w:rFonts w:ascii="WordVisi_MSFontService" w:hAnsi="WordVisi_MSFontService" w:eastAsia="Times New Roman" w:cs="Segoe UI"/>
          <w:color w:val="666666"/>
          <w:sz w:val="22"/>
          <w:szCs w:val="22"/>
          <w:lang w:eastAsia="es-ES"/>
        </w:rPr>
        <w:t>sus</w:t>
      </w:r>
      <w:proofErr w:type="spellEnd"/>
      <w:r w:rsidRPr="02A16A87" w:rsidR="02A16A87">
        <w:rPr>
          <w:rFonts w:ascii="WordVisi_MSFontService" w:hAnsi="WordVisi_MSFontService" w:eastAsia="Times New Roman" w:cs="Segoe UI"/>
          <w:color w:val="666666"/>
          <w:sz w:val="22"/>
          <w:szCs w:val="22"/>
          <w:lang w:eastAsia="es-ES"/>
        </w:rPr>
        <w:t xml:space="preserve"> </w:t>
      </w:r>
      <w:proofErr w:type="spellStart"/>
      <w:r w:rsidRPr="02A16A87" w:rsidR="02A16A87">
        <w:rPr>
          <w:rFonts w:ascii="WordVisi_MSFontService" w:hAnsi="WordVisi_MSFontService" w:eastAsia="Times New Roman" w:cs="Segoe UI"/>
          <w:color w:val="666666"/>
          <w:sz w:val="22"/>
          <w:szCs w:val="22"/>
          <w:lang w:eastAsia="es-ES"/>
        </w:rPr>
        <w:t>convicciones</w:t>
      </w:r>
      <w:proofErr w:type="spellEnd"/>
      <w:r w:rsidRPr="02A16A87" w:rsidR="02A16A87">
        <w:rPr>
          <w:rFonts w:ascii="WordVisi_MSFontService" w:hAnsi="WordVisi_MSFontService" w:eastAsia="Times New Roman" w:cs="Segoe UI"/>
          <w:color w:val="666666"/>
          <w:sz w:val="22"/>
          <w:szCs w:val="22"/>
          <w:lang w:eastAsia="es-ES"/>
        </w:rPr>
        <w:t xml:space="preserve"> </w:t>
      </w:r>
      <w:proofErr w:type="spellStart"/>
      <w:r w:rsidRPr="02A16A87" w:rsidR="02A16A87">
        <w:rPr>
          <w:rFonts w:ascii="WordVisi_MSFontService" w:hAnsi="WordVisi_MSFontService" w:eastAsia="Times New Roman" w:cs="Segoe UI"/>
          <w:color w:val="666666"/>
          <w:sz w:val="22"/>
          <w:szCs w:val="22"/>
          <w:lang w:eastAsia="es-ES"/>
        </w:rPr>
        <w:t>religiosas</w:t>
      </w:r>
      <w:proofErr w:type="spellEnd"/>
      <w:r w:rsidRPr="02A16A87" w:rsidR="02A16A87">
        <w:rPr>
          <w:rFonts w:ascii="WordVisi_MSFontService" w:hAnsi="WordVisi_MSFontService" w:eastAsia="Times New Roman" w:cs="Segoe UI"/>
          <w:color w:val="666666"/>
          <w:sz w:val="22"/>
          <w:szCs w:val="22"/>
          <w:lang w:eastAsia="es-ES"/>
        </w:rPr>
        <w:t xml:space="preserve">, </w:t>
      </w:r>
      <w:proofErr w:type="spellStart"/>
      <w:r w:rsidRPr="02A16A87" w:rsidR="02A16A87">
        <w:rPr>
          <w:rFonts w:ascii="WordVisi_MSFontService" w:hAnsi="WordVisi_MSFontService" w:eastAsia="Times New Roman" w:cs="Segoe UI"/>
          <w:color w:val="666666"/>
          <w:sz w:val="22"/>
          <w:szCs w:val="22"/>
          <w:lang w:eastAsia="es-ES"/>
        </w:rPr>
        <w:t>filosóficas</w:t>
      </w:r>
      <w:proofErr w:type="spellEnd"/>
      <w:r w:rsidRPr="02A16A87" w:rsidR="02A16A87">
        <w:rPr>
          <w:rFonts w:ascii="WordVisi_MSFontService" w:hAnsi="WordVisi_MSFontService" w:eastAsia="Times New Roman" w:cs="Segoe UI"/>
          <w:color w:val="666666"/>
          <w:sz w:val="22"/>
          <w:szCs w:val="22"/>
          <w:lang w:eastAsia="es-ES"/>
        </w:rPr>
        <w:t xml:space="preserve"> y </w:t>
      </w:r>
      <w:proofErr w:type="spellStart"/>
      <w:r w:rsidRPr="02A16A87" w:rsidR="02A16A87">
        <w:rPr>
          <w:rFonts w:ascii="WordVisi_MSFontService" w:hAnsi="WordVisi_MSFontService" w:eastAsia="Times New Roman" w:cs="Segoe UI"/>
          <w:color w:val="666666"/>
          <w:sz w:val="22"/>
          <w:szCs w:val="22"/>
          <w:lang w:eastAsia="es-ES"/>
        </w:rPr>
        <w:t>pedagógicas</w:t>
      </w:r>
      <w:proofErr w:type="spellEnd"/>
      <w:r w:rsidRPr="02A16A87" w:rsidR="02A16A87">
        <w:rPr>
          <w:rFonts w:ascii="WordVisi_MSFontService" w:hAnsi="WordVisi_MSFontService" w:eastAsia="Times New Roman" w:cs="Segoe UI"/>
          <w:color w:val="666666"/>
          <w:sz w:val="22"/>
          <w:szCs w:val="22"/>
          <w:lang w:eastAsia="es-ES"/>
        </w:rPr>
        <w:t>.</w:t>
      </w:r>
      <w:r w:rsidRPr="02A16A87" w:rsidR="02A16A87">
        <w:rPr>
          <w:rFonts w:ascii="Times New Roman" w:hAnsi="Times New Roman" w:eastAsia="Times New Roman" w:cs="Times New Roman"/>
          <w:color w:val="666666"/>
          <w:sz w:val="22"/>
          <w:szCs w:val="22"/>
          <w:lang w:val="es-ES" w:eastAsia="es-ES"/>
        </w:rPr>
        <w:t> </w:t>
      </w:r>
    </w:p>
    <w:p w:rsidR="02A16A87" w:rsidP="02A16A87" w:rsidRDefault="02A16A87" w14:paraId="72B7E84C" w14:textId="2571EAF0">
      <w:pPr>
        <w:spacing w:before="240" w:beforeAutospacing="off"/>
        <w:rPr>
          <w:rFonts w:ascii="Segoe UI" w:hAnsi="Segoe UI" w:eastAsia="Times New Roman" w:cs="Segoe UI"/>
          <w:sz w:val="18"/>
          <w:szCs w:val="18"/>
          <w:lang w:val="es-ES" w:eastAsia="es-ES"/>
        </w:rPr>
      </w:pPr>
      <w:r w:rsidRPr="02A16A87" w:rsidR="02A16A87">
        <w:rPr>
          <w:rFonts w:ascii="Times New Roman" w:hAnsi="Times New Roman" w:eastAsia="Times New Roman" w:cs="Times New Roman"/>
          <w:sz w:val="26"/>
          <w:szCs w:val="26"/>
          <w:lang w:val="es-ES" w:eastAsia="es-ES"/>
        </w:rPr>
        <w:t> </w:t>
      </w:r>
    </w:p>
    <w:p w:rsidRPr="00C523DB" w:rsidR="00C523DB" w:rsidP="00C523DB" w:rsidRDefault="00C523DB" w14:paraId="2C548423" w14:textId="77777777">
      <w:pPr>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color w:val="000000"/>
          <w:sz w:val="26"/>
          <w:szCs w:val="26"/>
          <w:u w:val="single"/>
          <w:lang w:eastAsia="es-ES_tradnl"/>
        </w:rPr>
        <w:t>DIARIO OFICIAL DE LA UNIÓN EUROPEA</w:t>
      </w:r>
      <w:r w:rsidRPr="00C523DB">
        <w:rPr>
          <w:rFonts w:ascii="Times New Roman" w:hAnsi="Times New Roman" w:eastAsia="Times New Roman" w:cs="Times New Roman"/>
          <w:color w:val="000000"/>
          <w:sz w:val="26"/>
          <w:szCs w:val="26"/>
          <w:lang w:val="es-ES" w:eastAsia="es-ES_tradnl"/>
        </w:rPr>
        <w:t> </w:t>
      </w:r>
    </w:p>
    <w:p w:rsidRPr="00C523DB" w:rsidR="00C523DB" w:rsidP="0D70FA53" w:rsidRDefault="00C523DB" w14:paraId="415DF9AC" w14:textId="77777777">
      <w:pPr>
        <w:jc w:val="both"/>
        <w:textAlignment w:val="baseline"/>
        <w:rPr>
          <w:rFonts w:ascii="Segoe UI" w:hAnsi="Segoe UI" w:eastAsia="Times New Roman" w:cs="Segoe UI"/>
          <w:sz w:val="18"/>
          <w:szCs w:val="18"/>
          <w:lang w:val="es-ES" w:eastAsia="es-ES"/>
        </w:rPr>
      </w:pPr>
      <w:r w:rsidRPr="0D70FA53">
        <w:rPr>
          <w:rFonts w:ascii="WordVisi_MSFontService" w:hAnsi="WordVisi_MSFontService" w:eastAsia="Times New Roman" w:cs="Segoe UI"/>
          <w:b w:val="1"/>
          <w:bCs w:val="1"/>
          <w:color w:val="666666"/>
          <w:sz w:val="22"/>
          <w:szCs w:val="22"/>
          <w:shd w:val="clear" w:color="auto" w:fill="FFFFFF"/>
          <w:lang w:eastAsia="es-ES"/>
        </w:rPr>
        <w:t xml:space="preserve">La UE </w:t>
      </w:r>
      <w:proofErr w:type="spellStart"/>
      <w:r w:rsidRPr="0D70FA53">
        <w:rPr>
          <w:rFonts w:ascii="WordVisi_MSFontService" w:hAnsi="WordVisi_MSFontService" w:eastAsia="Times New Roman" w:cs="Segoe UI"/>
          <w:b w:val="1"/>
          <w:bCs w:val="1"/>
          <w:color w:val="666666"/>
          <w:sz w:val="22"/>
          <w:szCs w:val="22"/>
          <w:shd w:val="clear" w:color="auto" w:fill="FFFFFF"/>
          <w:lang w:eastAsia="es-ES"/>
        </w:rPr>
        <w:t>apoya</w:t>
      </w:r>
      <w:proofErr w:type="spellEnd"/>
      <w:r w:rsidRPr="0D70FA53">
        <w:rPr>
          <w:rFonts w:ascii="WordVisi_MSFontService" w:hAnsi="WordVisi_MSFontService" w:eastAsia="Times New Roman" w:cs="Segoe UI"/>
          <w:b w:val="1"/>
          <w:bCs w:val="1"/>
          <w:color w:val="666666"/>
          <w:sz w:val="22"/>
          <w:szCs w:val="22"/>
          <w:shd w:val="clear" w:color="auto" w:fill="FFFFFF"/>
          <w:lang w:eastAsia="es-ES"/>
        </w:rPr>
        <w:t xml:space="preserve"> y completa las acciones de los </w:t>
      </w:r>
      <w:proofErr w:type="spellStart"/>
      <w:r w:rsidRPr="0D70FA53">
        <w:rPr>
          <w:rFonts w:ascii="WordVisi_MSFontService" w:hAnsi="WordVisi_MSFontService" w:eastAsia="Times New Roman" w:cs="Segoe UI"/>
          <w:b w:val="1"/>
          <w:bCs w:val="1"/>
          <w:color w:val="666666"/>
          <w:sz w:val="22"/>
          <w:szCs w:val="22"/>
          <w:shd w:val="clear" w:color="auto" w:fill="FFFFFF"/>
          <w:lang w:eastAsia="es-ES"/>
        </w:rPr>
        <w:t>Estados</w:t>
      </w:r>
      <w:proofErr w:type="spellEnd"/>
      <w:r w:rsidRPr="0D70FA53">
        <w:rPr>
          <w:rFonts w:ascii="WordVisi_MSFontService" w:hAnsi="WordVisi_MSFontService" w:eastAsia="Times New Roman" w:cs="Segoe UI"/>
          <w:b w:val="1"/>
          <w:bCs w:val="1"/>
          <w:color w:val="666666"/>
          <w:sz w:val="22"/>
          <w:szCs w:val="22"/>
          <w:shd w:val="clear" w:color="auto" w:fill="FFFFFF"/>
          <w:lang w:eastAsia="es-ES"/>
        </w:rPr>
        <w:t xml:space="preserve"> </w:t>
      </w:r>
      <w:proofErr w:type="spellStart"/>
      <w:r w:rsidRPr="0D70FA53">
        <w:rPr>
          <w:rFonts w:ascii="WordVisi_MSFontService" w:hAnsi="WordVisi_MSFontService" w:eastAsia="Times New Roman" w:cs="Segoe UI"/>
          <w:b w:val="1"/>
          <w:bCs w:val="1"/>
          <w:color w:val="666666"/>
          <w:sz w:val="22"/>
          <w:szCs w:val="22"/>
          <w:shd w:val="clear" w:color="auto" w:fill="FFFFFF"/>
          <w:lang w:eastAsia="es-ES"/>
        </w:rPr>
        <w:t>miembros</w:t>
      </w:r>
      <w:proofErr w:type="spellEnd"/>
      <w:r w:rsidRPr="0D70FA53">
        <w:rPr>
          <w:rFonts w:ascii="Segoe UI" w:hAnsi="Segoe UI" w:eastAsia="Times New Roman" w:cs="Segoe UI"/>
          <w:b w:val="1"/>
          <w:bCs w:val="1"/>
          <w:color w:val="666666"/>
          <w:sz w:val="22"/>
          <w:szCs w:val="22"/>
          <w:shd w:val="clear" w:color="auto" w:fill="FFFFFF"/>
          <w:lang w:eastAsia="es-ES"/>
        </w:rPr>
        <w:t xml:space="preserve">​​ de la UE, de </w:t>
      </w:r>
      <w:proofErr w:type="spellStart"/>
      <w:r w:rsidRPr="0D70FA53">
        <w:rPr>
          <w:rFonts w:ascii="WordVisi_MSFontService" w:hAnsi="WordVisi_MSFontService" w:eastAsia="Times New Roman" w:cs="Segoe UI"/>
          <w:b w:val="1"/>
          <w:bCs w:val="1"/>
          <w:color w:val="666666"/>
          <w:sz w:val="22"/>
          <w:szCs w:val="22"/>
          <w:shd w:val="clear" w:color="auto" w:fill="FFFFFF"/>
          <w:lang w:eastAsia="es-ES"/>
        </w:rPr>
        <w:t>conformidad</w:t>
      </w:r>
      <w:proofErr w:type="spellEnd"/>
      <w:r w:rsidRPr="0D70FA53">
        <w:rPr>
          <w:rFonts w:ascii="WordVisi_MSFontService" w:hAnsi="WordVisi_MSFontService" w:eastAsia="Times New Roman" w:cs="Segoe UI"/>
          <w:b w:val="1"/>
          <w:bCs w:val="1"/>
          <w:color w:val="666666"/>
          <w:sz w:val="22"/>
          <w:szCs w:val="22"/>
          <w:shd w:val="clear" w:color="auto" w:fill="FFFFFF"/>
          <w:lang w:eastAsia="es-ES"/>
        </w:rPr>
        <w:t xml:space="preserve"> con los </w:t>
      </w:r>
      <w:proofErr w:type="spellStart"/>
      <w:r w:rsidRPr="0D70FA53">
        <w:rPr>
          <w:rFonts w:ascii="WordVisi_MSFontService" w:hAnsi="WordVisi_MSFontService" w:eastAsia="Times New Roman" w:cs="Segoe UI"/>
          <w:b w:val="1"/>
          <w:bCs w:val="1"/>
          <w:color w:val="666666"/>
          <w:sz w:val="22"/>
          <w:szCs w:val="22"/>
          <w:shd w:val="clear" w:color="auto" w:fill="FFFFFF"/>
          <w:lang w:eastAsia="es-ES"/>
        </w:rPr>
        <w:t>artículos</w:t>
      </w:r>
      <w:proofErr w:type="spellEnd"/>
      <w:r w:rsidRPr="0D70FA53">
        <w:rPr>
          <w:rFonts w:ascii="WordVisi_MSFontService" w:hAnsi="WordVisi_MSFontService" w:eastAsia="Times New Roman" w:cs="Segoe UI"/>
          <w:b w:val="1"/>
          <w:bCs w:val="1"/>
          <w:color w:val="666666"/>
          <w:sz w:val="22"/>
          <w:szCs w:val="22"/>
          <w:shd w:val="clear" w:color="auto" w:fill="FFFFFF"/>
          <w:lang w:eastAsia="es-ES"/>
        </w:rPr>
        <w:t> </w:t>
      </w:r>
      <w:hyperlink w:tgtFrame="_blank" w:history="1" r:id="Rd58a03d82ec24673">
        <w:r w:rsidRPr="0D70FA53">
          <w:rPr>
            <w:rFonts w:ascii="WordVisi_MSFontService" w:hAnsi="WordVisi_MSFontService" w:eastAsia="Times New Roman" w:cs="Segoe UI"/>
            <w:b w:val="1"/>
            <w:bCs w:val="1"/>
            <w:color w:val="666666"/>
            <w:sz w:val="22"/>
            <w:szCs w:val="22"/>
            <w:u w:val="single"/>
            <w:shd w:val="clear" w:color="auto" w:fill="FFFFFF"/>
            <w:lang w:eastAsia="es-ES"/>
          </w:rPr>
          <w:t>165​​</w:t>
        </w:r>
      </w:hyperlink>
      <w:r w:rsidRPr="0D70FA53">
        <w:rPr>
          <w:rFonts w:ascii="WordVisi_MSFontService" w:hAnsi="WordVisi_MSFontService" w:eastAsia="Times New Roman" w:cs="Segoe UI"/>
          <w:b w:val="1"/>
          <w:bCs w:val="1"/>
          <w:color w:val="666666"/>
          <w:sz w:val="22"/>
          <w:szCs w:val="22"/>
          <w:shd w:val="clear" w:color="auto" w:fill="FFFFFF"/>
          <w:lang w:eastAsia="es-ES"/>
        </w:rPr>
        <w:t> y </w:t>
      </w:r>
      <w:hyperlink w:tgtFrame="_blank" w:history="1" r:id="Rf69b3cb286af44d8">
        <w:r w:rsidRPr="0D70FA53">
          <w:rPr>
            <w:rFonts w:ascii="WordVisi_MSFontService" w:hAnsi="WordVisi_MSFontService" w:eastAsia="Times New Roman" w:cs="Segoe UI"/>
            <w:b w:val="1"/>
            <w:bCs w:val="1"/>
            <w:color w:val="666666"/>
            <w:sz w:val="22"/>
            <w:szCs w:val="22"/>
            <w:u w:val="single"/>
            <w:shd w:val="clear" w:color="auto" w:fill="FFFFFF"/>
            <w:lang w:eastAsia="es-ES"/>
          </w:rPr>
          <w:t>166​​</w:t>
        </w:r>
      </w:hyperlink>
      <w:r w:rsidRPr="0D70FA53">
        <w:rPr>
          <w:rFonts w:ascii="WordVisi_MSFontService" w:hAnsi="WordVisi_MSFontService" w:eastAsia="Times New Roman" w:cs="Segoe UI"/>
          <w:b w:val="1"/>
          <w:bCs w:val="1"/>
          <w:color w:val="666666"/>
          <w:sz w:val="22"/>
          <w:szCs w:val="22"/>
          <w:shd w:val="clear" w:color="auto" w:fill="FFFFFF"/>
          <w:lang w:eastAsia="es-ES"/>
        </w:rPr>
        <w:t xml:space="preserve"> del </w:t>
      </w:r>
      <w:proofErr w:type="spellStart"/>
      <w:r w:rsidRPr="0D70FA53">
        <w:rPr>
          <w:rFonts w:ascii="WordVisi_MSFontService" w:hAnsi="WordVisi_MSFontService" w:eastAsia="Times New Roman" w:cs="Segoe UI"/>
          <w:b w:val="1"/>
          <w:bCs w:val="1"/>
          <w:color w:val="666666"/>
          <w:sz w:val="22"/>
          <w:szCs w:val="22"/>
          <w:u w:val="single"/>
          <w:shd w:val="clear" w:color="auto" w:fill="FFFFFF"/>
          <w:lang w:eastAsia="es-ES"/>
        </w:rPr>
        <w:t>Tratado</w:t>
      </w:r>
      <w:proofErr w:type="spellEnd"/>
      <w:r w:rsidRPr="0D70FA53">
        <w:rPr>
          <w:rFonts w:ascii="WordVisi_MSFontService" w:hAnsi="WordVisi_MSFontService" w:eastAsia="Times New Roman" w:cs="Segoe UI"/>
          <w:b w:val="1"/>
          <w:bCs w:val="1"/>
          <w:color w:val="666666"/>
          <w:sz w:val="22"/>
          <w:szCs w:val="22"/>
          <w:u w:val="single"/>
          <w:shd w:val="clear" w:color="auto" w:fill="FFFFFF"/>
          <w:lang w:eastAsia="es-ES"/>
        </w:rPr>
        <w:t xml:space="preserve"> de </w:t>
      </w:r>
      <w:proofErr w:type="spellStart"/>
      <w:r w:rsidRPr="0D70FA53">
        <w:rPr>
          <w:rFonts w:ascii="WordVisi_MSFontService" w:hAnsi="WordVisi_MSFontService" w:eastAsia="Times New Roman" w:cs="Segoe UI"/>
          <w:b w:val="1"/>
          <w:bCs w:val="1"/>
          <w:color w:val="666666"/>
          <w:sz w:val="22"/>
          <w:szCs w:val="22"/>
          <w:u w:val="single"/>
          <w:shd w:val="clear" w:color="auto" w:fill="FFFFFF"/>
          <w:lang w:eastAsia="es-ES"/>
        </w:rPr>
        <w:t>Funcionamiento</w:t>
      </w:r>
      <w:proofErr w:type="spellEnd"/>
      <w:r w:rsidRPr="0D70FA53">
        <w:rPr>
          <w:rFonts w:ascii="WordVisi_MSFontService" w:hAnsi="WordVisi_MSFontService" w:eastAsia="Times New Roman" w:cs="Segoe UI"/>
          <w:b w:val="1"/>
          <w:bCs w:val="1"/>
          <w:color w:val="666666"/>
          <w:sz w:val="22"/>
          <w:szCs w:val="22"/>
          <w:u w:val="single"/>
          <w:shd w:val="clear" w:color="auto" w:fill="FFFFFF"/>
          <w:lang w:eastAsia="es-ES"/>
        </w:rPr>
        <w:t xml:space="preserve"> de la Unión Europea</w:t>
      </w:r>
      <w:r w:rsidRPr="0D70FA53">
        <w:rPr>
          <w:rFonts w:ascii="WordVisi_MSFontService" w:hAnsi="WordVisi_MSFontService" w:eastAsia="Times New Roman" w:cs="Segoe UI"/>
          <w:b w:val="1"/>
          <w:bCs w:val="1"/>
          <w:color w:val="666666"/>
          <w:sz w:val="22"/>
          <w:szCs w:val="22"/>
          <w:lang w:eastAsia="es-ES"/>
        </w:rPr>
        <w:t xml:space="preserve">. </w:t>
      </w:r>
      <w:r w:rsidRPr="0D70FA53">
        <w:rPr>
          <w:rFonts w:ascii="WordVisi_MSFontService" w:hAnsi="WordVisi_MSFontService" w:eastAsia="Times New Roman" w:cs="Segoe UI"/>
          <w:color w:val="666666"/>
          <w:sz w:val="22"/>
          <w:szCs w:val="22"/>
          <w:lang w:eastAsia="es-ES"/>
        </w:rPr>
        <w:t xml:space="preserve">La UE </w:t>
      </w:r>
      <w:proofErr w:type="spellStart"/>
      <w:r w:rsidRPr="0D70FA53">
        <w:rPr>
          <w:rFonts w:ascii="WordVisi_MSFontService" w:hAnsi="WordVisi_MSFontService" w:eastAsia="Times New Roman" w:cs="Segoe UI"/>
          <w:color w:val="666666"/>
          <w:sz w:val="22"/>
          <w:szCs w:val="22"/>
          <w:lang w:eastAsia="es-ES"/>
        </w:rPr>
        <w:t>apoya</w:t>
      </w:r>
      <w:proofErr w:type="spellEnd"/>
      <w:r w:rsidRPr="0D70FA53">
        <w:rPr>
          <w:rFonts w:ascii="WordVisi_MSFontService" w:hAnsi="WordVisi_MSFontService" w:eastAsia="Times New Roman" w:cs="Segoe UI"/>
          <w:color w:val="666666"/>
          <w:sz w:val="22"/>
          <w:szCs w:val="22"/>
          <w:lang w:eastAsia="es-ES"/>
        </w:rPr>
        <w:t xml:space="preserve"> a los </w:t>
      </w:r>
      <w:proofErr w:type="spellStart"/>
      <w:r w:rsidRPr="0D70FA53">
        <w:rPr>
          <w:rFonts w:ascii="WordVisi_MSFontService" w:hAnsi="WordVisi_MSFontService" w:eastAsia="Times New Roman" w:cs="Segoe UI"/>
          <w:color w:val="666666"/>
          <w:sz w:val="22"/>
          <w:szCs w:val="22"/>
          <w:lang w:eastAsia="es-ES"/>
        </w:rPr>
        <w:t>Estados</w:t>
      </w:r>
      <w:proofErr w:type="spellEnd"/>
      <w:r w:rsidRPr="0D70FA53">
        <w:rPr>
          <w:rFonts w:ascii="WordVisi_MSFontService" w:hAnsi="WordVisi_MSFontService" w:eastAsia="Times New Roman" w:cs="Segoe UI"/>
          <w:color w:val="666666"/>
          <w:sz w:val="22"/>
          <w:szCs w:val="22"/>
          <w:lang w:eastAsia="es-ES"/>
        </w:rPr>
        <w:t xml:space="preserve"> </w:t>
      </w:r>
      <w:proofErr w:type="spellStart"/>
      <w:r w:rsidRPr="0D70FA53">
        <w:rPr>
          <w:rFonts w:ascii="WordVisi_MSFontService" w:hAnsi="WordVisi_MSFontService" w:eastAsia="Times New Roman" w:cs="Segoe UI"/>
          <w:color w:val="666666"/>
          <w:sz w:val="22"/>
          <w:szCs w:val="22"/>
          <w:lang w:eastAsia="es-ES"/>
        </w:rPr>
        <w:t>miembros</w:t>
      </w:r>
      <w:proofErr w:type="spellEnd"/>
      <w:r w:rsidRPr="0D70FA53">
        <w:rPr>
          <w:rFonts w:ascii="WordVisi_MSFontService" w:hAnsi="WordVisi_MSFontService" w:eastAsia="Times New Roman" w:cs="Segoe UI"/>
          <w:color w:val="666666"/>
          <w:sz w:val="22"/>
          <w:szCs w:val="22"/>
          <w:lang w:eastAsia="es-ES"/>
        </w:rPr>
        <w:t xml:space="preserve"> en </w:t>
      </w:r>
      <w:proofErr w:type="spellStart"/>
      <w:r w:rsidRPr="0D70FA53">
        <w:rPr>
          <w:rFonts w:ascii="WordVisi_MSFontService" w:hAnsi="WordVisi_MSFontService" w:eastAsia="Times New Roman" w:cs="Segoe UI"/>
          <w:color w:val="666666"/>
          <w:sz w:val="22"/>
          <w:szCs w:val="22"/>
          <w:lang w:eastAsia="es-ES"/>
        </w:rPr>
        <w:t>sus</w:t>
      </w:r>
      <w:proofErr w:type="spellEnd"/>
      <w:r w:rsidRPr="0D70FA53">
        <w:rPr>
          <w:rFonts w:ascii="WordVisi_MSFontService" w:hAnsi="WordVisi_MSFontService" w:eastAsia="Times New Roman" w:cs="Segoe UI"/>
          <w:color w:val="666666"/>
          <w:sz w:val="22"/>
          <w:szCs w:val="22"/>
          <w:lang w:eastAsia="es-ES"/>
        </w:rPr>
        <w:t xml:space="preserve"> </w:t>
      </w:r>
      <w:proofErr w:type="spellStart"/>
      <w:r w:rsidRPr="0D70FA53">
        <w:rPr>
          <w:rFonts w:ascii="WordVisi_MSFontService" w:hAnsi="WordVisi_MSFontService" w:eastAsia="Times New Roman" w:cs="Segoe UI"/>
          <w:color w:val="666666"/>
          <w:sz w:val="22"/>
          <w:szCs w:val="22"/>
          <w:lang w:eastAsia="es-ES"/>
        </w:rPr>
        <w:t>esfuerzos</w:t>
      </w:r>
      <w:proofErr w:type="spellEnd"/>
      <w:r w:rsidRPr="0D70FA53">
        <w:rPr>
          <w:rFonts w:ascii="WordVisi_MSFontService" w:hAnsi="WordVisi_MSFontService" w:eastAsia="Times New Roman" w:cs="Segoe UI"/>
          <w:color w:val="666666"/>
          <w:sz w:val="22"/>
          <w:szCs w:val="22"/>
          <w:lang w:eastAsia="es-ES"/>
        </w:rPr>
        <w:t xml:space="preserve"> por </w:t>
      </w:r>
      <w:proofErr w:type="spellStart"/>
      <w:r w:rsidRPr="0D70FA53">
        <w:rPr>
          <w:rFonts w:ascii="WordVisi_MSFontService" w:hAnsi="WordVisi_MSFontService" w:eastAsia="Times New Roman" w:cs="Segoe UI"/>
          <w:color w:val="666666"/>
          <w:sz w:val="22"/>
          <w:szCs w:val="22"/>
          <w:lang w:eastAsia="es-ES"/>
        </w:rPr>
        <w:t>ofrecer</w:t>
      </w:r>
      <w:proofErr w:type="spellEnd"/>
      <w:r w:rsidRPr="0D70FA53">
        <w:rPr>
          <w:rFonts w:ascii="WordVisi_MSFontService" w:hAnsi="WordVisi_MSFontService" w:eastAsia="Times New Roman" w:cs="Segoe UI"/>
          <w:color w:val="666666"/>
          <w:sz w:val="22"/>
          <w:szCs w:val="22"/>
          <w:lang w:eastAsia="es-ES"/>
        </w:rPr>
        <w:t xml:space="preserve"> la </w:t>
      </w:r>
      <w:proofErr w:type="spellStart"/>
      <w:r w:rsidRPr="0D70FA53">
        <w:rPr>
          <w:rFonts w:ascii="WordVisi_MSFontService" w:hAnsi="WordVisi_MSFontService" w:eastAsia="Times New Roman" w:cs="Segoe UI"/>
          <w:color w:val="666666"/>
          <w:sz w:val="22"/>
          <w:szCs w:val="22"/>
          <w:lang w:eastAsia="es-ES"/>
        </w:rPr>
        <w:t>mejor</w:t>
      </w:r>
      <w:proofErr w:type="spellEnd"/>
      <w:r w:rsidRPr="0D70FA53">
        <w:rPr>
          <w:rFonts w:ascii="WordVisi_MSFontService" w:hAnsi="WordVisi_MSFontService" w:eastAsia="Times New Roman" w:cs="Segoe UI"/>
          <w:color w:val="666666"/>
          <w:sz w:val="22"/>
          <w:szCs w:val="22"/>
          <w:lang w:eastAsia="es-ES"/>
        </w:rPr>
        <w:t xml:space="preserve"> </w:t>
      </w:r>
      <w:proofErr w:type="spellStart"/>
      <w:r w:rsidRPr="0D70FA53">
        <w:rPr>
          <w:rFonts w:ascii="WordVisi_MSFontService" w:hAnsi="WordVisi_MSFontService" w:eastAsia="Times New Roman" w:cs="Segoe UI"/>
          <w:color w:val="666666"/>
          <w:sz w:val="22"/>
          <w:szCs w:val="22"/>
          <w:lang w:eastAsia="es-ES"/>
        </w:rPr>
        <w:t>educación</w:t>
      </w:r>
      <w:proofErr w:type="spellEnd"/>
      <w:r w:rsidRPr="0D70FA53">
        <w:rPr>
          <w:rFonts w:ascii="WordVisi_MSFontService" w:hAnsi="WordVisi_MSFontService" w:eastAsia="Times New Roman" w:cs="Segoe UI"/>
          <w:color w:val="666666"/>
          <w:sz w:val="22"/>
          <w:szCs w:val="22"/>
          <w:lang w:eastAsia="es-ES"/>
        </w:rPr>
        <w:t xml:space="preserve"> y </w:t>
      </w:r>
      <w:proofErr w:type="spellStart"/>
      <w:r w:rsidRPr="0D70FA53">
        <w:rPr>
          <w:rFonts w:ascii="WordVisi_MSFontService" w:hAnsi="WordVisi_MSFontService" w:eastAsia="Times New Roman" w:cs="Segoe UI"/>
          <w:color w:val="666666"/>
          <w:sz w:val="22"/>
          <w:szCs w:val="22"/>
          <w:lang w:eastAsia="es-ES"/>
        </w:rPr>
        <w:t>formación</w:t>
      </w:r>
      <w:proofErr w:type="spellEnd"/>
      <w:r w:rsidRPr="0D70FA53">
        <w:rPr>
          <w:rFonts w:ascii="WordVisi_MSFontService" w:hAnsi="WordVisi_MSFontService" w:eastAsia="Times New Roman" w:cs="Segoe UI"/>
          <w:color w:val="666666"/>
          <w:sz w:val="22"/>
          <w:szCs w:val="22"/>
          <w:lang w:eastAsia="es-ES"/>
        </w:rPr>
        <w:t xml:space="preserve"> </w:t>
      </w:r>
      <w:proofErr w:type="spellStart"/>
      <w:r w:rsidRPr="0D70FA53">
        <w:rPr>
          <w:rFonts w:ascii="WordVisi_MSFontService" w:hAnsi="WordVisi_MSFontService" w:eastAsia="Times New Roman" w:cs="Segoe UI"/>
          <w:color w:val="666666"/>
          <w:sz w:val="22"/>
          <w:szCs w:val="22"/>
          <w:lang w:eastAsia="es-ES"/>
        </w:rPr>
        <w:t>posible</w:t>
      </w:r>
      <w:proofErr w:type="spellEnd"/>
      <w:r w:rsidRPr="0D70FA53">
        <w:rPr>
          <w:rFonts w:ascii="WordVisi_MSFontService" w:hAnsi="WordVisi_MSFontService" w:eastAsia="Times New Roman" w:cs="Segoe UI"/>
          <w:color w:val="666666"/>
          <w:sz w:val="22"/>
          <w:szCs w:val="22"/>
          <w:lang w:eastAsia="es-ES"/>
        </w:rPr>
        <w:t xml:space="preserve"> a </w:t>
      </w:r>
      <w:proofErr w:type="spellStart"/>
      <w:r w:rsidRPr="0D70FA53">
        <w:rPr>
          <w:rFonts w:ascii="WordVisi_MSFontService" w:hAnsi="WordVisi_MSFontService" w:eastAsia="Times New Roman" w:cs="Segoe UI"/>
          <w:color w:val="666666"/>
          <w:sz w:val="22"/>
          <w:szCs w:val="22"/>
          <w:lang w:eastAsia="es-ES"/>
        </w:rPr>
        <w:t>sus</w:t>
      </w:r>
      <w:proofErr w:type="spellEnd"/>
      <w:r w:rsidRPr="0D70FA53">
        <w:rPr>
          <w:rFonts w:ascii="WordVisi_MSFontService" w:hAnsi="WordVisi_MSFontService" w:eastAsia="Times New Roman" w:cs="Segoe UI"/>
          <w:color w:val="666666"/>
          <w:sz w:val="22"/>
          <w:szCs w:val="22"/>
          <w:lang w:eastAsia="es-ES"/>
        </w:rPr>
        <w:t xml:space="preserve"> </w:t>
      </w:r>
      <w:proofErr w:type="spellStart"/>
      <w:r w:rsidRPr="0D70FA53">
        <w:rPr>
          <w:rFonts w:ascii="WordVisi_MSFontService" w:hAnsi="WordVisi_MSFontService" w:eastAsia="Times New Roman" w:cs="Segoe UI"/>
          <w:color w:val="666666"/>
          <w:sz w:val="22"/>
          <w:szCs w:val="22"/>
          <w:lang w:eastAsia="es-ES"/>
        </w:rPr>
        <w:t>ciudadanos</w:t>
      </w:r>
      <w:proofErr w:type="spellEnd"/>
      <w:r w:rsidRPr="0D70FA53">
        <w:rPr>
          <w:rFonts w:ascii="WordVisi_MSFontService" w:hAnsi="WordVisi_MSFontService" w:eastAsia="Times New Roman" w:cs="Segoe UI"/>
          <w:color w:val="666666"/>
          <w:sz w:val="22"/>
          <w:szCs w:val="22"/>
          <w:lang w:eastAsia="es-ES"/>
        </w:rPr>
        <w:t xml:space="preserve">. </w:t>
      </w:r>
      <w:proofErr w:type="spellStart"/>
      <w:r w:rsidRPr="0D70FA53">
        <w:rPr>
          <w:rFonts w:ascii="WordVisi_MSFontService" w:hAnsi="WordVisi_MSFontService" w:eastAsia="Times New Roman" w:cs="Segoe UI"/>
          <w:color w:val="666666"/>
          <w:sz w:val="22"/>
          <w:szCs w:val="22"/>
          <w:lang w:eastAsia="es-ES"/>
        </w:rPr>
        <w:t>También</w:t>
      </w:r>
      <w:proofErr w:type="spellEnd"/>
      <w:r w:rsidRPr="0D70FA53">
        <w:rPr>
          <w:rFonts w:ascii="WordVisi_MSFontService" w:hAnsi="WordVisi_MSFontService" w:eastAsia="Times New Roman" w:cs="Segoe UI"/>
          <w:color w:val="666666"/>
          <w:sz w:val="22"/>
          <w:szCs w:val="22"/>
          <w:lang w:eastAsia="es-ES"/>
        </w:rPr>
        <w:t xml:space="preserve"> </w:t>
      </w:r>
      <w:proofErr w:type="spellStart"/>
      <w:r w:rsidRPr="0D70FA53">
        <w:rPr>
          <w:rFonts w:ascii="WordVisi_MSFontService" w:hAnsi="WordVisi_MSFontService" w:eastAsia="Times New Roman" w:cs="Segoe UI"/>
          <w:color w:val="666666"/>
          <w:sz w:val="22"/>
          <w:szCs w:val="22"/>
          <w:lang w:eastAsia="es-ES"/>
        </w:rPr>
        <w:t>promueve</w:t>
      </w:r>
      <w:proofErr w:type="spellEnd"/>
      <w:r w:rsidRPr="0D70FA53">
        <w:rPr>
          <w:rFonts w:ascii="WordVisi_MSFontService" w:hAnsi="WordVisi_MSFontService" w:eastAsia="Times New Roman" w:cs="Segoe UI"/>
          <w:color w:val="666666"/>
          <w:sz w:val="22"/>
          <w:szCs w:val="22"/>
          <w:lang w:eastAsia="es-ES"/>
        </w:rPr>
        <w:t xml:space="preserve"> el </w:t>
      </w:r>
      <w:proofErr w:type="spellStart"/>
      <w:r w:rsidRPr="0D70FA53">
        <w:rPr>
          <w:rFonts w:ascii="WordVisi_MSFontService" w:hAnsi="WordVisi_MSFontService" w:eastAsia="Times New Roman" w:cs="Segoe UI"/>
          <w:color w:val="666666"/>
          <w:sz w:val="22"/>
          <w:szCs w:val="22"/>
          <w:lang w:eastAsia="es-ES"/>
        </w:rPr>
        <w:t>multilingüismo</w:t>
      </w:r>
      <w:proofErr w:type="spellEnd"/>
      <w:r w:rsidRPr="0D70FA53">
        <w:rPr>
          <w:rFonts w:ascii="WordVisi_MSFontService" w:hAnsi="WordVisi_MSFontService" w:eastAsia="Times New Roman" w:cs="Segoe UI"/>
          <w:color w:val="666666"/>
          <w:sz w:val="22"/>
          <w:szCs w:val="22"/>
          <w:lang w:eastAsia="es-ES"/>
        </w:rPr>
        <w:t xml:space="preserve"> en Europa, </w:t>
      </w:r>
      <w:proofErr w:type="spellStart"/>
      <w:r w:rsidRPr="0D70FA53">
        <w:rPr>
          <w:rFonts w:ascii="WordVisi_MSFontService" w:hAnsi="WordVisi_MSFontService" w:eastAsia="Times New Roman" w:cs="Segoe UI"/>
          <w:color w:val="666666"/>
          <w:sz w:val="22"/>
          <w:szCs w:val="22"/>
          <w:lang w:eastAsia="es-ES"/>
        </w:rPr>
        <w:t>contribuyendo</w:t>
      </w:r>
      <w:proofErr w:type="spellEnd"/>
      <w:r w:rsidRPr="0D70FA53">
        <w:rPr>
          <w:rFonts w:ascii="WordVisi_MSFontService" w:hAnsi="WordVisi_MSFontService" w:eastAsia="Times New Roman" w:cs="Segoe UI"/>
          <w:color w:val="666666"/>
          <w:sz w:val="22"/>
          <w:szCs w:val="22"/>
          <w:lang w:eastAsia="es-ES"/>
        </w:rPr>
        <w:t xml:space="preserve"> a la </w:t>
      </w:r>
      <w:proofErr w:type="spellStart"/>
      <w:r w:rsidRPr="0D70FA53">
        <w:rPr>
          <w:rFonts w:ascii="WordVisi_MSFontService" w:hAnsi="WordVisi_MSFontService" w:eastAsia="Times New Roman" w:cs="Segoe UI"/>
          <w:color w:val="666666"/>
          <w:sz w:val="22"/>
          <w:szCs w:val="22"/>
          <w:lang w:eastAsia="es-ES"/>
        </w:rPr>
        <w:t>enseñanza</w:t>
      </w:r>
      <w:proofErr w:type="spellEnd"/>
      <w:r w:rsidRPr="0D70FA53">
        <w:rPr>
          <w:rFonts w:ascii="WordVisi_MSFontService" w:hAnsi="WordVisi_MSFontService" w:eastAsia="Times New Roman" w:cs="Segoe UI"/>
          <w:color w:val="666666"/>
          <w:sz w:val="22"/>
          <w:szCs w:val="22"/>
          <w:lang w:eastAsia="es-ES"/>
        </w:rPr>
        <w:t xml:space="preserve"> y el </w:t>
      </w:r>
      <w:proofErr w:type="spellStart"/>
      <w:r w:rsidRPr="0D70FA53">
        <w:rPr>
          <w:rFonts w:ascii="WordVisi_MSFontService" w:hAnsi="WordVisi_MSFontService" w:eastAsia="Times New Roman" w:cs="Segoe UI"/>
          <w:color w:val="666666"/>
          <w:sz w:val="22"/>
          <w:szCs w:val="22"/>
          <w:lang w:eastAsia="es-ES"/>
        </w:rPr>
        <w:t>aprendizaje</w:t>
      </w:r>
      <w:proofErr w:type="spellEnd"/>
      <w:r w:rsidRPr="0D70FA53">
        <w:rPr>
          <w:rFonts w:ascii="WordVisi_MSFontService" w:hAnsi="WordVisi_MSFontService" w:eastAsia="Times New Roman" w:cs="Segoe UI"/>
          <w:color w:val="666666"/>
          <w:sz w:val="22"/>
          <w:szCs w:val="22"/>
          <w:lang w:eastAsia="es-ES"/>
        </w:rPr>
        <w:t xml:space="preserve"> de </w:t>
      </w:r>
      <w:proofErr w:type="spellStart"/>
      <w:r w:rsidRPr="0D70FA53">
        <w:rPr>
          <w:rFonts w:ascii="WordVisi_MSFontService" w:hAnsi="WordVisi_MSFontService" w:eastAsia="Times New Roman" w:cs="Segoe UI"/>
          <w:color w:val="666666"/>
          <w:sz w:val="22"/>
          <w:szCs w:val="22"/>
          <w:lang w:eastAsia="es-ES"/>
        </w:rPr>
        <w:t>idiomas</w:t>
      </w:r>
      <w:proofErr w:type="spellEnd"/>
      <w:r w:rsidRPr="0D70FA53">
        <w:rPr>
          <w:rFonts w:ascii="WordVisi_MSFontService" w:hAnsi="WordVisi_MSFontService" w:eastAsia="Times New Roman" w:cs="Segoe UI"/>
          <w:color w:val="666666"/>
          <w:sz w:val="22"/>
          <w:szCs w:val="22"/>
          <w:lang w:eastAsia="es-ES"/>
        </w:rPr>
        <w:t xml:space="preserve">, </w:t>
      </w:r>
      <w:proofErr w:type="spellStart"/>
      <w:r w:rsidRPr="0D70FA53">
        <w:rPr>
          <w:rFonts w:ascii="WordVisi_MSFontService" w:hAnsi="WordVisi_MSFontService" w:eastAsia="Times New Roman" w:cs="Segoe UI"/>
          <w:color w:val="666666"/>
          <w:sz w:val="22"/>
          <w:szCs w:val="22"/>
          <w:lang w:eastAsia="es-ES"/>
        </w:rPr>
        <w:t>fomentando</w:t>
      </w:r>
      <w:proofErr w:type="spellEnd"/>
      <w:r w:rsidRPr="0D70FA53">
        <w:rPr>
          <w:rFonts w:ascii="WordVisi_MSFontService" w:hAnsi="WordVisi_MSFontService" w:eastAsia="Times New Roman" w:cs="Segoe UI"/>
          <w:color w:val="666666"/>
          <w:sz w:val="22"/>
          <w:szCs w:val="22"/>
          <w:lang w:eastAsia="es-ES"/>
        </w:rPr>
        <w:t xml:space="preserve"> la </w:t>
      </w:r>
      <w:proofErr w:type="spellStart"/>
      <w:r w:rsidRPr="0D70FA53">
        <w:rPr>
          <w:rFonts w:ascii="WordVisi_MSFontService" w:hAnsi="WordVisi_MSFontService" w:eastAsia="Times New Roman" w:cs="Segoe UI"/>
          <w:color w:val="666666"/>
          <w:sz w:val="22"/>
          <w:szCs w:val="22"/>
          <w:lang w:eastAsia="es-ES"/>
        </w:rPr>
        <w:t>movilidad</w:t>
      </w:r>
      <w:proofErr w:type="spellEnd"/>
      <w:r w:rsidRPr="0D70FA53">
        <w:rPr>
          <w:rFonts w:ascii="WordVisi_MSFontService" w:hAnsi="WordVisi_MSFontService" w:eastAsia="Times New Roman" w:cs="Segoe UI"/>
          <w:color w:val="666666"/>
          <w:sz w:val="22"/>
          <w:szCs w:val="22"/>
          <w:lang w:eastAsia="es-ES"/>
        </w:rPr>
        <w:t xml:space="preserve"> de los estudiantes, las </w:t>
      </w:r>
      <w:proofErr w:type="spellStart"/>
      <w:r w:rsidRPr="0D70FA53">
        <w:rPr>
          <w:rFonts w:ascii="WordVisi_MSFontService" w:hAnsi="WordVisi_MSFontService" w:eastAsia="Times New Roman" w:cs="Segoe UI"/>
          <w:color w:val="666666"/>
          <w:sz w:val="22"/>
          <w:szCs w:val="22"/>
          <w:lang w:eastAsia="es-ES"/>
        </w:rPr>
        <w:t>personas</w:t>
      </w:r>
      <w:proofErr w:type="spellEnd"/>
      <w:r w:rsidRPr="0D70FA53">
        <w:rPr>
          <w:rFonts w:ascii="WordVisi_MSFontService" w:hAnsi="WordVisi_MSFontService" w:eastAsia="Times New Roman" w:cs="Segoe UI"/>
          <w:color w:val="666666"/>
          <w:sz w:val="22"/>
          <w:szCs w:val="22"/>
          <w:lang w:eastAsia="es-ES"/>
        </w:rPr>
        <w:t xml:space="preserve"> en </w:t>
      </w:r>
      <w:proofErr w:type="spellStart"/>
      <w:r w:rsidRPr="0D70FA53">
        <w:rPr>
          <w:rFonts w:ascii="WordVisi_MSFontService" w:hAnsi="WordVisi_MSFontService" w:eastAsia="Times New Roman" w:cs="Segoe UI"/>
          <w:color w:val="666666"/>
          <w:sz w:val="22"/>
          <w:szCs w:val="22"/>
          <w:lang w:eastAsia="es-ES"/>
        </w:rPr>
        <w:t>formación</w:t>
      </w:r>
      <w:proofErr w:type="spellEnd"/>
      <w:r w:rsidRPr="0D70FA53">
        <w:rPr>
          <w:rFonts w:ascii="WordVisi_MSFontService" w:hAnsi="WordVisi_MSFontService" w:eastAsia="Times New Roman" w:cs="Segoe UI"/>
          <w:color w:val="666666"/>
          <w:sz w:val="22"/>
          <w:szCs w:val="22"/>
          <w:lang w:eastAsia="es-ES"/>
        </w:rPr>
        <w:t xml:space="preserve">, los </w:t>
      </w:r>
      <w:proofErr w:type="spellStart"/>
      <w:r w:rsidRPr="0D70FA53">
        <w:rPr>
          <w:rFonts w:ascii="WordVisi_MSFontService" w:hAnsi="WordVisi_MSFontService" w:eastAsia="Times New Roman" w:cs="Segoe UI"/>
          <w:color w:val="666666"/>
          <w:sz w:val="22"/>
          <w:szCs w:val="22"/>
          <w:lang w:eastAsia="es-ES"/>
        </w:rPr>
        <w:t>profesores</w:t>
      </w:r>
      <w:proofErr w:type="spellEnd"/>
      <w:r w:rsidRPr="0D70FA53">
        <w:rPr>
          <w:rFonts w:ascii="WordVisi_MSFontService" w:hAnsi="WordVisi_MSFontService" w:eastAsia="Times New Roman" w:cs="Segoe UI"/>
          <w:color w:val="666666"/>
          <w:sz w:val="22"/>
          <w:szCs w:val="22"/>
          <w:lang w:eastAsia="es-ES"/>
        </w:rPr>
        <w:t xml:space="preserve"> y los </w:t>
      </w:r>
      <w:proofErr w:type="spellStart"/>
      <w:r w:rsidRPr="0D70FA53">
        <w:rPr>
          <w:rFonts w:ascii="WordVisi_MSFontService" w:hAnsi="WordVisi_MSFontService" w:eastAsia="Times New Roman" w:cs="Segoe UI"/>
          <w:color w:val="666666"/>
          <w:sz w:val="22"/>
          <w:szCs w:val="22"/>
          <w:lang w:eastAsia="es-ES"/>
        </w:rPr>
        <w:t>jóvenes</w:t>
      </w:r>
      <w:proofErr w:type="spellEnd"/>
      <w:r w:rsidRPr="0D70FA53">
        <w:rPr>
          <w:rFonts w:ascii="WordVisi_MSFontService" w:hAnsi="WordVisi_MSFontService" w:eastAsia="Times New Roman" w:cs="Segoe UI"/>
          <w:color w:val="666666"/>
          <w:sz w:val="22"/>
          <w:szCs w:val="22"/>
          <w:lang w:eastAsia="es-ES"/>
        </w:rPr>
        <w:t xml:space="preserve">, y </w:t>
      </w:r>
      <w:proofErr w:type="spellStart"/>
      <w:r w:rsidRPr="0D70FA53">
        <w:rPr>
          <w:rFonts w:ascii="WordVisi_MSFontService" w:hAnsi="WordVisi_MSFontService" w:eastAsia="Times New Roman" w:cs="Segoe UI"/>
          <w:color w:val="666666"/>
          <w:sz w:val="22"/>
          <w:szCs w:val="22"/>
          <w:lang w:eastAsia="es-ES"/>
        </w:rPr>
        <w:t>facilitando</w:t>
      </w:r>
      <w:proofErr w:type="spellEnd"/>
      <w:r w:rsidRPr="0D70FA53">
        <w:rPr>
          <w:rFonts w:ascii="WordVisi_MSFontService" w:hAnsi="WordVisi_MSFontService" w:eastAsia="Times New Roman" w:cs="Segoe UI"/>
          <w:color w:val="666666"/>
          <w:sz w:val="22"/>
          <w:szCs w:val="22"/>
          <w:lang w:eastAsia="es-ES"/>
        </w:rPr>
        <w:t xml:space="preserve"> el </w:t>
      </w:r>
      <w:proofErr w:type="spellStart"/>
      <w:r w:rsidRPr="0D70FA53">
        <w:rPr>
          <w:rFonts w:ascii="WordVisi_MSFontService" w:hAnsi="WordVisi_MSFontService" w:eastAsia="Times New Roman" w:cs="Segoe UI"/>
          <w:color w:val="666666"/>
          <w:sz w:val="22"/>
          <w:szCs w:val="22"/>
          <w:lang w:eastAsia="es-ES"/>
        </w:rPr>
        <w:t>intercambio</w:t>
      </w:r>
      <w:proofErr w:type="spellEnd"/>
      <w:r w:rsidRPr="0D70FA53">
        <w:rPr>
          <w:rFonts w:ascii="WordVisi_MSFontService" w:hAnsi="WordVisi_MSFontService" w:eastAsia="Times New Roman" w:cs="Segoe UI"/>
          <w:color w:val="666666"/>
          <w:sz w:val="22"/>
          <w:szCs w:val="22"/>
          <w:lang w:eastAsia="es-ES"/>
        </w:rPr>
        <w:t xml:space="preserve"> de </w:t>
      </w:r>
      <w:proofErr w:type="spellStart"/>
      <w:r w:rsidRPr="0D70FA53">
        <w:rPr>
          <w:rFonts w:ascii="WordVisi_MSFontService" w:hAnsi="WordVisi_MSFontService" w:eastAsia="Times New Roman" w:cs="Segoe UI"/>
          <w:color w:val="666666"/>
          <w:sz w:val="22"/>
          <w:szCs w:val="22"/>
          <w:lang w:eastAsia="es-ES"/>
        </w:rPr>
        <w:t>información</w:t>
      </w:r>
      <w:proofErr w:type="spellEnd"/>
      <w:r w:rsidRPr="0D70FA53">
        <w:rPr>
          <w:rFonts w:ascii="WordVisi_MSFontService" w:hAnsi="WordVisi_MSFontService" w:eastAsia="Times New Roman" w:cs="Segoe UI"/>
          <w:color w:val="666666"/>
          <w:sz w:val="22"/>
          <w:szCs w:val="22"/>
          <w:lang w:eastAsia="es-ES"/>
        </w:rPr>
        <w:t xml:space="preserve"> y </w:t>
      </w:r>
      <w:proofErr w:type="spellStart"/>
      <w:r w:rsidRPr="0D70FA53">
        <w:rPr>
          <w:rFonts w:ascii="WordVisi_MSFontService" w:hAnsi="WordVisi_MSFontService" w:eastAsia="Times New Roman" w:cs="Segoe UI"/>
          <w:color w:val="666666"/>
          <w:sz w:val="22"/>
          <w:szCs w:val="22"/>
          <w:lang w:eastAsia="es-ES"/>
        </w:rPr>
        <w:t>experiencias</w:t>
      </w:r>
      <w:proofErr w:type="spellEnd"/>
      <w:r w:rsidRPr="0D70FA53">
        <w:rPr>
          <w:rFonts w:ascii="WordVisi_MSFontService" w:hAnsi="WordVisi_MSFontService" w:eastAsia="Times New Roman" w:cs="Segoe UI"/>
          <w:color w:val="666666"/>
          <w:sz w:val="22"/>
          <w:szCs w:val="22"/>
          <w:lang w:eastAsia="es-ES"/>
        </w:rPr>
        <w:t>.</w:t>
      </w:r>
      <w:r w:rsidRPr="0D70FA53">
        <w:rPr>
          <w:rFonts w:ascii="Times New Roman" w:hAnsi="Times New Roman" w:eastAsia="Times New Roman" w:cs="Times New Roman"/>
          <w:color w:val="666666"/>
          <w:sz w:val="22"/>
          <w:szCs w:val="22"/>
          <w:lang w:val="es-ES" w:eastAsia="es-ES"/>
        </w:rPr>
        <w:t> </w:t>
      </w:r>
    </w:p>
    <w:p w:rsidR="0D70FA53" w:rsidP="0D70FA53" w:rsidRDefault="0D70FA53" w14:paraId="0AB4A72E" w14:textId="2165652C">
      <w:pPr>
        <w:pStyle w:val="Normal"/>
        <w:jc w:val="both"/>
        <w:rPr>
          <w:rFonts w:ascii="Times New Roman" w:hAnsi="Times New Roman" w:eastAsia="Times New Roman" w:cs="Times New Roman"/>
          <w:color w:val="666666"/>
          <w:sz w:val="22"/>
          <w:szCs w:val="22"/>
          <w:lang w:val="es-ES" w:eastAsia="es-ES"/>
        </w:rPr>
      </w:pPr>
    </w:p>
    <w:p w:rsidRPr="00C523DB" w:rsidR="00C523DB" w:rsidP="00C523DB" w:rsidRDefault="00C523DB" w14:paraId="4D4015D9" w14:textId="77777777">
      <w:pPr>
        <w:ind w:firstLine="420"/>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b/>
          <w:bCs/>
          <w:i/>
          <w:iCs/>
          <w:u w:val="single"/>
          <w:lang w:eastAsia="es-ES_tradnl"/>
        </w:rPr>
        <w:t>ARTÍCULO 165. (</w:t>
      </w:r>
      <w:proofErr w:type="spellStart"/>
      <w:r w:rsidRPr="00C523DB">
        <w:rPr>
          <w:rFonts w:ascii="WordVisi_MSFontService" w:hAnsi="WordVisi_MSFontService" w:eastAsia="Times New Roman" w:cs="Segoe UI"/>
          <w:b/>
          <w:bCs/>
          <w:i/>
          <w:iCs/>
          <w:u w:val="single"/>
          <w:lang w:eastAsia="es-ES_tradnl"/>
        </w:rPr>
        <w:t>antiguo</w:t>
      </w:r>
      <w:proofErr w:type="spellEnd"/>
      <w:r w:rsidRPr="00C523DB">
        <w:rPr>
          <w:rFonts w:ascii="WordVisi_MSFontService" w:hAnsi="WordVisi_MSFontService" w:eastAsia="Times New Roman" w:cs="Segoe UI"/>
          <w:b/>
          <w:bCs/>
          <w:i/>
          <w:iCs/>
          <w:u w:val="single"/>
          <w:lang w:eastAsia="es-ES_tradnl"/>
        </w:rPr>
        <w:t xml:space="preserve"> </w:t>
      </w:r>
      <w:proofErr w:type="spellStart"/>
      <w:r w:rsidRPr="00C523DB">
        <w:rPr>
          <w:rFonts w:ascii="WordVisi_MSFontService" w:hAnsi="WordVisi_MSFontService" w:eastAsia="Times New Roman" w:cs="Segoe UI"/>
          <w:b/>
          <w:bCs/>
          <w:i/>
          <w:iCs/>
          <w:u w:val="single"/>
          <w:lang w:eastAsia="es-ES_tradnl"/>
        </w:rPr>
        <w:t>artículo</w:t>
      </w:r>
      <w:proofErr w:type="spellEnd"/>
      <w:r w:rsidRPr="00C523DB">
        <w:rPr>
          <w:rFonts w:ascii="WordVisi_MSFontService" w:hAnsi="WordVisi_MSFontService" w:eastAsia="Times New Roman" w:cs="Segoe UI"/>
          <w:b/>
          <w:bCs/>
          <w:i/>
          <w:iCs/>
          <w:u w:val="single"/>
          <w:lang w:eastAsia="es-ES_tradnl"/>
        </w:rPr>
        <w:t xml:space="preserve"> 149 TCE)</w:t>
      </w:r>
      <w:r w:rsidRPr="00C523DB">
        <w:rPr>
          <w:rFonts w:ascii="Times New Roman" w:hAnsi="Times New Roman" w:eastAsia="Times New Roman" w:cs="Times New Roman"/>
          <w:lang w:val="es-ES" w:eastAsia="es-ES_tradnl"/>
        </w:rPr>
        <w:t> </w:t>
      </w:r>
    </w:p>
    <w:p w:rsidRPr="00C523DB" w:rsidR="00C523DB" w:rsidP="02A16A87" w:rsidRDefault="00C523DB" w14:paraId="2E9301EC" w14:textId="77777777">
      <w:pPr>
        <w:spacing w:before="240" w:beforeAutospacing="off"/>
        <w:ind w:left="420"/>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color w:val="666666"/>
          <w:sz w:val="22"/>
          <w:szCs w:val="22"/>
          <w:lang w:eastAsia="es-ES"/>
        </w:rPr>
        <w:t xml:space="preserve">1. La Unión </w:t>
      </w:r>
      <w:proofErr w:type="spellStart"/>
      <w:r w:rsidRPr="02A16A87" w:rsidR="02A16A87">
        <w:rPr>
          <w:rFonts w:ascii="WordVisi_MSFontService" w:hAnsi="WordVisi_MSFontService" w:eastAsia="Times New Roman" w:cs="Segoe UI"/>
          <w:color w:val="666666"/>
          <w:sz w:val="22"/>
          <w:szCs w:val="22"/>
          <w:lang w:eastAsia="es-ES"/>
        </w:rPr>
        <w:t>contribuirá</w:t>
      </w:r>
      <w:proofErr w:type="spellEnd"/>
      <w:r w:rsidRPr="02A16A87" w:rsidR="02A16A87">
        <w:rPr>
          <w:rFonts w:ascii="WordVisi_MSFontService" w:hAnsi="WordVisi_MSFontService" w:eastAsia="Times New Roman" w:cs="Segoe UI"/>
          <w:color w:val="666666"/>
          <w:sz w:val="22"/>
          <w:szCs w:val="22"/>
          <w:lang w:eastAsia="es-ES"/>
        </w:rPr>
        <w:t xml:space="preserve"> al </w:t>
      </w:r>
      <w:proofErr w:type="spellStart"/>
      <w:r w:rsidRPr="02A16A87" w:rsidR="02A16A87">
        <w:rPr>
          <w:rFonts w:ascii="WordVisi_MSFontService" w:hAnsi="WordVisi_MSFontService" w:eastAsia="Times New Roman" w:cs="Segoe UI"/>
          <w:color w:val="666666"/>
          <w:sz w:val="22"/>
          <w:szCs w:val="22"/>
          <w:lang w:eastAsia="es-ES"/>
        </w:rPr>
        <w:t>desarrollo</w:t>
      </w:r>
      <w:proofErr w:type="spellEnd"/>
      <w:r w:rsidRPr="02A16A87" w:rsidR="02A16A87">
        <w:rPr>
          <w:rFonts w:ascii="WordVisi_MSFontService" w:hAnsi="WordVisi_MSFontService" w:eastAsia="Times New Roman" w:cs="Segoe UI"/>
          <w:color w:val="666666"/>
          <w:sz w:val="22"/>
          <w:szCs w:val="22"/>
          <w:lang w:eastAsia="es-ES"/>
        </w:rPr>
        <w:t xml:space="preserve"> de una </w:t>
      </w:r>
      <w:proofErr w:type="spellStart"/>
      <w:r w:rsidRPr="02A16A87" w:rsidR="02A16A87">
        <w:rPr>
          <w:rFonts w:ascii="WordVisi_MSFontService" w:hAnsi="WordVisi_MSFontService" w:eastAsia="Times New Roman" w:cs="Segoe UI"/>
          <w:color w:val="666666"/>
          <w:sz w:val="22"/>
          <w:szCs w:val="22"/>
          <w:lang w:eastAsia="es-ES"/>
        </w:rPr>
        <w:t>educación</w:t>
      </w:r>
      <w:proofErr w:type="spellEnd"/>
      <w:r w:rsidRPr="02A16A87" w:rsidR="02A16A87">
        <w:rPr>
          <w:rFonts w:ascii="WordVisi_MSFontService" w:hAnsi="WordVisi_MSFontService" w:eastAsia="Times New Roman" w:cs="Segoe UI"/>
          <w:color w:val="666666"/>
          <w:sz w:val="22"/>
          <w:szCs w:val="22"/>
          <w:lang w:eastAsia="es-ES"/>
        </w:rPr>
        <w:t xml:space="preserve"> de </w:t>
      </w:r>
      <w:proofErr w:type="spellStart"/>
      <w:r w:rsidRPr="02A16A87" w:rsidR="02A16A87">
        <w:rPr>
          <w:rFonts w:ascii="WordVisi_MSFontService" w:hAnsi="WordVisi_MSFontService" w:eastAsia="Times New Roman" w:cs="Segoe UI"/>
          <w:color w:val="666666"/>
          <w:sz w:val="22"/>
          <w:szCs w:val="22"/>
          <w:lang w:eastAsia="es-ES"/>
        </w:rPr>
        <w:t>calidad</w:t>
      </w:r>
      <w:proofErr w:type="spellEnd"/>
      <w:r w:rsidRPr="02A16A87" w:rsidR="02A16A87">
        <w:rPr>
          <w:rFonts w:ascii="WordVisi_MSFontService" w:hAnsi="WordVisi_MSFontService" w:eastAsia="Times New Roman" w:cs="Segoe UI"/>
          <w:color w:val="666666"/>
          <w:sz w:val="22"/>
          <w:szCs w:val="22"/>
          <w:lang w:eastAsia="es-ES"/>
        </w:rPr>
        <w:t xml:space="preserve"> </w:t>
      </w:r>
      <w:proofErr w:type="spellStart"/>
      <w:r w:rsidRPr="02A16A87" w:rsidR="02A16A87">
        <w:rPr>
          <w:rFonts w:ascii="WordVisi_MSFontService" w:hAnsi="WordVisi_MSFontService" w:eastAsia="Times New Roman" w:cs="Segoe UI"/>
          <w:color w:val="666666"/>
          <w:sz w:val="22"/>
          <w:szCs w:val="22"/>
          <w:lang w:eastAsia="es-ES"/>
        </w:rPr>
        <w:t>fomentando</w:t>
      </w:r>
      <w:proofErr w:type="spellEnd"/>
      <w:r w:rsidRPr="02A16A87" w:rsidR="02A16A87">
        <w:rPr>
          <w:rFonts w:ascii="WordVisi_MSFontService" w:hAnsi="WordVisi_MSFontService" w:eastAsia="Times New Roman" w:cs="Segoe UI"/>
          <w:color w:val="666666"/>
          <w:sz w:val="22"/>
          <w:szCs w:val="22"/>
          <w:lang w:eastAsia="es-ES"/>
        </w:rPr>
        <w:t xml:space="preserve"> la </w:t>
      </w:r>
      <w:proofErr w:type="spellStart"/>
      <w:r w:rsidRPr="02A16A87" w:rsidR="02A16A87">
        <w:rPr>
          <w:rFonts w:ascii="WordVisi_MSFontService" w:hAnsi="WordVisi_MSFontService" w:eastAsia="Times New Roman" w:cs="Segoe UI"/>
          <w:color w:val="666666"/>
          <w:sz w:val="22"/>
          <w:szCs w:val="22"/>
          <w:lang w:eastAsia="es-ES"/>
        </w:rPr>
        <w:t>cooperación</w:t>
      </w:r>
      <w:proofErr w:type="spellEnd"/>
      <w:r w:rsidRPr="02A16A87" w:rsidR="02A16A87">
        <w:rPr>
          <w:rFonts w:ascii="WordVisi_MSFontService" w:hAnsi="WordVisi_MSFontService" w:eastAsia="Times New Roman" w:cs="Segoe UI"/>
          <w:color w:val="666666"/>
          <w:sz w:val="22"/>
          <w:szCs w:val="22"/>
          <w:lang w:eastAsia="es-ES"/>
        </w:rPr>
        <w:t xml:space="preserve"> entre los </w:t>
      </w:r>
      <w:proofErr w:type="spellStart"/>
      <w:r w:rsidRPr="02A16A87" w:rsidR="02A16A87">
        <w:rPr>
          <w:rFonts w:ascii="WordVisi_MSFontService" w:hAnsi="WordVisi_MSFontService" w:eastAsia="Times New Roman" w:cs="Segoe UI"/>
          <w:color w:val="666666"/>
          <w:sz w:val="22"/>
          <w:szCs w:val="22"/>
          <w:lang w:eastAsia="es-ES"/>
        </w:rPr>
        <w:t>Estados</w:t>
      </w:r>
      <w:proofErr w:type="spellEnd"/>
      <w:r w:rsidRPr="02A16A87" w:rsidR="02A16A87">
        <w:rPr>
          <w:rFonts w:ascii="WordVisi_MSFontService" w:hAnsi="WordVisi_MSFontService" w:eastAsia="Times New Roman" w:cs="Segoe UI"/>
          <w:color w:val="666666"/>
          <w:sz w:val="22"/>
          <w:szCs w:val="22"/>
          <w:lang w:eastAsia="es-ES"/>
        </w:rPr>
        <w:t xml:space="preserve"> </w:t>
      </w:r>
      <w:proofErr w:type="spellStart"/>
      <w:r w:rsidRPr="02A16A87" w:rsidR="02A16A87">
        <w:rPr>
          <w:rFonts w:ascii="WordVisi_MSFontService" w:hAnsi="WordVisi_MSFontService" w:eastAsia="Times New Roman" w:cs="Segoe UI"/>
          <w:color w:val="666666"/>
          <w:sz w:val="22"/>
          <w:szCs w:val="22"/>
          <w:lang w:eastAsia="es-ES"/>
        </w:rPr>
        <w:t>miembros</w:t>
      </w:r>
      <w:proofErr w:type="spellEnd"/>
      <w:r w:rsidRPr="02A16A87" w:rsidR="02A16A87">
        <w:rPr>
          <w:rFonts w:ascii="WordVisi_MSFontService" w:hAnsi="WordVisi_MSFontService" w:eastAsia="Times New Roman" w:cs="Segoe UI"/>
          <w:color w:val="666666"/>
          <w:sz w:val="22"/>
          <w:szCs w:val="22"/>
          <w:lang w:eastAsia="es-ES"/>
        </w:rPr>
        <w:t xml:space="preserve"> y, si </w:t>
      </w:r>
      <w:proofErr w:type="spellStart"/>
      <w:r w:rsidRPr="02A16A87" w:rsidR="02A16A87">
        <w:rPr>
          <w:rFonts w:ascii="WordVisi_MSFontService" w:hAnsi="WordVisi_MSFontService" w:eastAsia="Times New Roman" w:cs="Segoe UI"/>
          <w:color w:val="666666"/>
          <w:sz w:val="22"/>
          <w:szCs w:val="22"/>
          <w:lang w:eastAsia="es-ES"/>
        </w:rPr>
        <w:t>fuere</w:t>
      </w:r>
      <w:proofErr w:type="spellEnd"/>
      <w:r w:rsidRPr="02A16A87" w:rsidR="02A16A87">
        <w:rPr>
          <w:rFonts w:ascii="WordVisi_MSFontService" w:hAnsi="WordVisi_MSFontService" w:eastAsia="Times New Roman" w:cs="Segoe UI"/>
          <w:color w:val="666666"/>
          <w:sz w:val="22"/>
          <w:szCs w:val="22"/>
          <w:lang w:eastAsia="es-ES"/>
        </w:rPr>
        <w:t xml:space="preserve"> </w:t>
      </w:r>
      <w:proofErr w:type="spellStart"/>
      <w:r w:rsidRPr="02A16A87" w:rsidR="02A16A87">
        <w:rPr>
          <w:rFonts w:ascii="WordVisi_MSFontService" w:hAnsi="WordVisi_MSFontService" w:eastAsia="Times New Roman" w:cs="Segoe UI"/>
          <w:color w:val="666666"/>
          <w:sz w:val="22"/>
          <w:szCs w:val="22"/>
          <w:lang w:eastAsia="es-ES"/>
        </w:rPr>
        <w:t>necesario</w:t>
      </w:r>
      <w:proofErr w:type="spellEnd"/>
      <w:r w:rsidRPr="02A16A87" w:rsidR="02A16A87">
        <w:rPr>
          <w:rFonts w:ascii="WordVisi_MSFontService" w:hAnsi="WordVisi_MSFontService" w:eastAsia="Times New Roman" w:cs="Segoe UI"/>
          <w:color w:val="666666"/>
          <w:sz w:val="22"/>
          <w:szCs w:val="22"/>
          <w:lang w:eastAsia="es-ES"/>
        </w:rPr>
        <w:t xml:space="preserve">, </w:t>
      </w:r>
      <w:proofErr w:type="spellStart"/>
      <w:r w:rsidRPr="02A16A87" w:rsidR="02A16A87">
        <w:rPr>
          <w:rFonts w:ascii="WordVisi_MSFontService" w:hAnsi="WordVisi_MSFontService" w:eastAsia="Times New Roman" w:cs="Segoe UI"/>
          <w:color w:val="666666"/>
          <w:sz w:val="22"/>
          <w:szCs w:val="22"/>
          <w:lang w:eastAsia="es-ES"/>
        </w:rPr>
        <w:t>apoyando</w:t>
      </w:r>
      <w:proofErr w:type="spellEnd"/>
      <w:r w:rsidRPr="02A16A87" w:rsidR="02A16A87">
        <w:rPr>
          <w:rFonts w:ascii="WordVisi_MSFontService" w:hAnsi="WordVisi_MSFontService" w:eastAsia="Times New Roman" w:cs="Segoe UI"/>
          <w:color w:val="666666"/>
          <w:sz w:val="22"/>
          <w:szCs w:val="22"/>
          <w:lang w:eastAsia="es-ES"/>
        </w:rPr>
        <w:t xml:space="preserve"> y </w:t>
      </w:r>
      <w:proofErr w:type="spellStart"/>
      <w:r w:rsidRPr="02A16A87" w:rsidR="02A16A87">
        <w:rPr>
          <w:rFonts w:ascii="WordVisi_MSFontService" w:hAnsi="WordVisi_MSFontService" w:eastAsia="Times New Roman" w:cs="Segoe UI"/>
          <w:color w:val="666666"/>
          <w:sz w:val="22"/>
          <w:szCs w:val="22"/>
          <w:lang w:eastAsia="es-ES"/>
        </w:rPr>
        <w:t>completando</w:t>
      </w:r>
      <w:proofErr w:type="spellEnd"/>
      <w:r w:rsidRPr="02A16A87" w:rsidR="02A16A87">
        <w:rPr>
          <w:rFonts w:ascii="WordVisi_MSFontService" w:hAnsi="WordVisi_MSFontService" w:eastAsia="Times New Roman" w:cs="Segoe UI"/>
          <w:color w:val="666666"/>
          <w:sz w:val="22"/>
          <w:szCs w:val="22"/>
          <w:lang w:eastAsia="es-ES"/>
        </w:rPr>
        <w:t xml:space="preserve"> la </w:t>
      </w:r>
      <w:proofErr w:type="spellStart"/>
      <w:r w:rsidRPr="02A16A87" w:rsidR="02A16A87">
        <w:rPr>
          <w:rFonts w:ascii="WordVisi_MSFontService" w:hAnsi="WordVisi_MSFontService" w:eastAsia="Times New Roman" w:cs="Segoe UI"/>
          <w:color w:val="666666"/>
          <w:sz w:val="22"/>
          <w:szCs w:val="22"/>
          <w:lang w:eastAsia="es-ES"/>
        </w:rPr>
        <w:t>acción</w:t>
      </w:r>
      <w:proofErr w:type="spellEnd"/>
      <w:r w:rsidRPr="02A16A87" w:rsidR="02A16A87">
        <w:rPr>
          <w:rFonts w:ascii="WordVisi_MSFontService" w:hAnsi="WordVisi_MSFontService" w:eastAsia="Times New Roman" w:cs="Segoe UI"/>
          <w:color w:val="666666"/>
          <w:sz w:val="22"/>
          <w:szCs w:val="22"/>
          <w:lang w:eastAsia="es-ES"/>
        </w:rPr>
        <w:t xml:space="preserve"> de </w:t>
      </w:r>
      <w:proofErr w:type="spellStart"/>
      <w:r w:rsidRPr="02A16A87" w:rsidR="02A16A87">
        <w:rPr>
          <w:rFonts w:ascii="Segoe UI" w:hAnsi="Segoe UI" w:eastAsia="Times New Roman" w:cs="Segoe UI"/>
          <w:color w:val="666666"/>
          <w:sz w:val="22"/>
          <w:szCs w:val="22"/>
          <w:lang w:eastAsia="es-ES"/>
        </w:rPr>
        <w:t>éstos</w:t>
      </w:r>
      <w:proofErr w:type="spellEnd"/>
      <w:r w:rsidRPr="02A16A87" w:rsidR="02A16A87">
        <w:rPr>
          <w:rFonts w:ascii="WordVisi_MSFontService" w:hAnsi="WordVisi_MSFontService" w:eastAsia="Times New Roman" w:cs="Segoe UI"/>
          <w:color w:val="666666"/>
          <w:sz w:val="22"/>
          <w:szCs w:val="22"/>
          <w:lang w:eastAsia="es-ES"/>
        </w:rPr>
        <w:t xml:space="preserve"> en el </w:t>
      </w:r>
      <w:proofErr w:type="spellStart"/>
      <w:r w:rsidRPr="02A16A87" w:rsidR="02A16A87">
        <w:rPr>
          <w:rFonts w:ascii="WordVisi_MSFontService" w:hAnsi="WordVisi_MSFontService" w:eastAsia="Times New Roman" w:cs="Segoe UI"/>
          <w:color w:val="666666"/>
          <w:sz w:val="22"/>
          <w:szCs w:val="22"/>
          <w:lang w:eastAsia="es-ES"/>
        </w:rPr>
        <w:t>pleno</w:t>
      </w:r>
      <w:proofErr w:type="spellEnd"/>
      <w:r w:rsidRPr="02A16A87" w:rsidR="02A16A87">
        <w:rPr>
          <w:rFonts w:ascii="WordVisi_MSFontService" w:hAnsi="WordVisi_MSFontService" w:eastAsia="Times New Roman" w:cs="Segoe UI"/>
          <w:color w:val="666666"/>
          <w:sz w:val="22"/>
          <w:szCs w:val="22"/>
          <w:lang w:eastAsia="es-ES"/>
        </w:rPr>
        <w:t xml:space="preserve"> </w:t>
      </w:r>
      <w:proofErr w:type="spellStart"/>
      <w:r w:rsidRPr="02A16A87" w:rsidR="02A16A87">
        <w:rPr>
          <w:rFonts w:ascii="WordVisi_MSFontService" w:hAnsi="WordVisi_MSFontService" w:eastAsia="Times New Roman" w:cs="Segoe UI"/>
          <w:color w:val="666666"/>
          <w:sz w:val="22"/>
          <w:szCs w:val="22"/>
          <w:lang w:eastAsia="es-ES"/>
        </w:rPr>
        <w:t>respeto</w:t>
      </w:r>
      <w:proofErr w:type="spellEnd"/>
      <w:r w:rsidRPr="02A16A87" w:rsidR="02A16A87">
        <w:rPr>
          <w:rFonts w:ascii="WordVisi_MSFontService" w:hAnsi="WordVisi_MSFontService" w:eastAsia="Times New Roman" w:cs="Segoe UI"/>
          <w:color w:val="666666"/>
          <w:sz w:val="22"/>
          <w:szCs w:val="22"/>
          <w:lang w:eastAsia="es-ES"/>
        </w:rPr>
        <w:t xml:space="preserve"> de </w:t>
      </w:r>
      <w:proofErr w:type="spellStart"/>
      <w:r w:rsidRPr="02A16A87" w:rsidR="02A16A87">
        <w:rPr>
          <w:rFonts w:ascii="WordVisi_MSFontService" w:hAnsi="WordVisi_MSFontService" w:eastAsia="Times New Roman" w:cs="Segoe UI"/>
          <w:color w:val="666666"/>
          <w:sz w:val="22"/>
          <w:szCs w:val="22"/>
          <w:lang w:eastAsia="es-ES"/>
        </w:rPr>
        <w:t>sus</w:t>
      </w:r>
      <w:proofErr w:type="spellEnd"/>
      <w:r w:rsidRPr="02A16A87" w:rsidR="02A16A87">
        <w:rPr>
          <w:rFonts w:ascii="WordVisi_MSFontService" w:hAnsi="WordVisi_MSFontService" w:eastAsia="Times New Roman" w:cs="Segoe UI"/>
          <w:color w:val="666666"/>
          <w:sz w:val="22"/>
          <w:szCs w:val="22"/>
          <w:lang w:eastAsia="es-ES"/>
        </w:rPr>
        <w:t xml:space="preserve"> </w:t>
      </w:r>
      <w:proofErr w:type="spellStart"/>
      <w:r w:rsidRPr="02A16A87" w:rsidR="02A16A87">
        <w:rPr>
          <w:rFonts w:ascii="WordVisi_MSFontService" w:hAnsi="WordVisi_MSFontService" w:eastAsia="Times New Roman" w:cs="Segoe UI"/>
          <w:color w:val="666666"/>
          <w:sz w:val="22"/>
          <w:szCs w:val="22"/>
          <w:lang w:eastAsia="es-ES"/>
        </w:rPr>
        <w:t>responsabilidades</w:t>
      </w:r>
      <w:proofErr w:type="spellEnd"/>
      <w:r w:rsidRPr="02A16A87" w:rsidR="02A16A87">
        <w:rPr>
          <w:rFonts w:ascii="WordVisi_MSFontService" w:hAnsi="WordVisi_MSFontService" w:eastAsia="Times New Roman" w:cs="Segoe UI"/>
          <w:color w:val="666666"/>
          <w:sz w:val="22"/>
          <w:szCs w:val="22"/>
          <w:lang w:eastAsia="es-ES"/>
        </w:rPr>
        <w:t xml:space="preserve"> en </w:t>
      </w:r>
      <w:proofErr w:type="spellStart"/>
      <w:r w:rsidRPr="02A16A87" w:rsidR="02A16A87">
        <w:rPr>
          <w:rFonts w:ascii="WordVisi_MSFontService" w:hAnsi="WordVisi_MSFontService" w:eastAsia="Times New Roman" w:cs="Segoe UI"/>
          <w:color w:val="666666"/>
          <w:sz w:val="22"/>
          <w:szCs w:val="22"/>
          <w:lang w:eastAsia="es-ES"/>
        </w:rPr>
        <w:t>cuanto</w:t>
      </w:r>
      <w:proofErr w:type="spellEnd"/>
      <w:r w:rsidRPr="02A16A87" w:rsidR="02A16A87">
        <w:rPr>
          <w:rFonts w:ascii="WordVisi_MSFontService" w:hAnsi="WordVisi_MSFontService" w:eastAsia="Times New Roman" w:cs="Segoe UI"/>
          <w:color w:val="666666"/>
          <w:sz w:val="22"/>
          <w:szCs w:val="22"/>
          <w:lang w:eastAsia="es-ES"/>
        </w:rPr>
        <w:t xml:space="preserve"> a los </w:t>
      </w:r>
      <w:proofErr w:type="spellStart"/>
      <w:r w:rsidRPr="02A16A87" w:rsidR="02A16A87">
        <w:rPr>
          <w:rFonts w:ascii="WordVisi_MSFontService" w:hAnsi="WordVisi_MSFontService" w:eastAsia="Times New Roman" w:cs="Segoe UI"/>
          <w:color w:val="666666"/>
          <w:sz w:val="22"/>
          <w:szCs w:val="22"/>
          <w:lang w:eastAsia="es-ES"/>
        </w:rPr>
        <w:t>contenidos</w:t>
      </w:r>
      <w:proofErr w:type="spellEnd"/>
      <w:r w:rsidRPr="02A16A87" w:rsidR="02A16A87">
        <w:rPr>
          <w:rFonts w:ascii="WordVisi_MSFontService" w:hAnsi="WordVisi_MSFontService" w:eastAsia="Times New Roman" w:cs="Segoe UI"/>
          <w:color w:val="666666"/>
          <w:sz w:val="22"/>
          <w:szCs w:val="22"/>
          <w:lang w:eastAsia="es-ES"/>
        </w:rPr>
        <w:t xml:space="preserve"> de la </w:t>
      </w:r>
      <w:proofErr w:type="spellStart"/>
      <w:r w:rsidRPr="02A16A87" w:rsidR="02A16A87">
        <w:rPr>
          <w:rFonts w:ascii="WordVisi_MSFontService" w:hAnsi="WordVisi_MSFontService" w:eastAsia="Times New Roman" w:cs="Segoe UI"/>
          <w:color w:val="666666"/>
          <w:sz w:val="22"/>
          <w:szCs w:val="22"/>
          <w:lang w:eastAsia="es-ES"/>
        </w:rPr>
        <w:t>enseñanza</w:t>
      </w:r>
      <w:proofErr w:type="spellEnd"/>
      <w:r w:rsidRPr="02A16A87" w:rsidR="02A16A87">
        <w:rPr>
          <w:rFonts w:ascii="WordVisi_MSFontService" w:hAnsi="WordVisi_MSFontService" w:eastAsia="Times New Roman" w:cs="Segoe UI"/>
          <w:color w:val="666666"/>
          <w:sz w:val="22"/>
          <w:szCs w:val="22"/>
          <w:lang w:eastAsia="es-ES"/>
        </w:rPr>
        <w:t xml:space="preserve"> y a la </w:t>
      </w:r>
      <w:proofErr w:type="spellStart"/>
      <w:r w:rsidRPr="02A16A87" w:rsidR="02A16A87">
        <w:rPr>
          <w:rFonts w:ascii="WordVisi_MSFontService" w:hAnsi="WordVisi_MSFontService" w:eastAsia="Times New Roman" w:cs="Segoe UI"/>
          <w:color w:val="666666"/>
          <w:sz w:val="22"/>
          <w:szCs w:val="22"/>
          <w:lang w:eastAsia="es-ES"/>
        </w:rPr>
        <w:t>organización</w:t>
      </w:r>
      <w:proofErr w:type="spellEnd"/>
      <w:r w:rsidRPr="02A16A87" w:rsidR="02A16A87">
        <w:rPr>
          <w:rFonts w:ascii="WordVisi_MSFontService" w:hAnsi="WordVisi_MSFontService" w:eastAsia="Times New Roman" w:cs="Segoe UI"/>
          <w:color w:val="666666"/>
          <w:sz w:val="22"/>
          <w:szCs w:val="22"/>
          <w:lang w:eastAsia="es-ES"/>
        </w:rPr>
        <w:t xml:space="preserve"> del sistema </w:t>
      </w:r>
      <w:proofErr w:type="spellStart"/>
      <w:r w:rsidRPr="02A16A87" w:rsidR="02A16A87">
        <w:rPr>
          <w:rFonts w:ascii="WordVisi_MSFontService" w:hAnsi="WordVisi_MSFontService" w:eastAsia="Times New Roman" w:cs="Segoe UI"/>
          <w:color w:val="666666"/>
          <w:sz w:val="22"/>
          <w:szCs w:val="22"/>
          <w:lang w:eastAsia="es-ES"/>
        </w:rPr>
        <w:t>educativo</w:t>
      </w:r>
      <w:proofErr w:type="spellEnd"/>
      <w:r w:rsidRPr="02A16A87" w:rsidR="02A16A87">
        <w:rPr>
          <w:rFonts w:ascii="WordVisi_MSFontService" w:hAnsi="WordVisi_MSFontService" w:eastAsia="Times New Roman" w:cs="Segoe UI"/>
          <w:color w:val="666666"/>
          <w:sz w:val="22"/>
          <w:szCs w:val="22"/>
          <w:lang w:eastAsia="es-ES"/>
        </w:rPr>
        <w:t xml:space="preserve">, </w:t>
      </w:r>
      <w:proofErr w:type="spellStart"/>
      <w:r w:rsidRPr="02A16A87" w:rsidR="02A16A87">
        <w:rPr>
          <w:rFonts w:ascii="WordVisi_MSFontService" w:hAnsi="WordVisi_MSFontService" w:eastAsia="Times New Roman" w:cs="Segoe UI"/>
          <w:color w:val="666666"/>
          <w:sz w:val="22"/>
          <w:szCs w:val="22"/>
          <w:lang w:eastAsia="es-ES"/>
        </w:rPr>
        <w:t>así</w:t>
      </w:r>
      <w:proofErr w:type="spellEnd"/>
      <w:r w:rsidRPr="02A16A87" w:rsidR="02A16A87">
        <w:rPr>
          <w:rFonts w:ascii="WordVisi_MSFontService" w:hAnsi="WordVisi_MSFontService" w:eastAsia="Times New Roman" w:cs="Segoe UI"/>
          <w:color w:val="666666"/>
          <w:sz w:val="22"/>
          <w:szCs w:val="22"/>
          <w:lang w:eastAsia="es-ES"/>
        </w:rPr>
        <w:t xml:space="preserve"> como de </w:t>
      </w:r>
      <w:proofErr w:type="spellStart"/>
      <w:r w:rsidRPr="02A16A87" w:rsidR="02A16A87">
        <w:rPr>
          <w:rFonts w:ascii="WordVisi_MSFontService" w:hAnsi="WordVisi_MSFontService" w:eastAsia="Times New Roman" w:cs="Segoe UI"/>
          <w:color w:val="666666"/>
          <w:sz w:val="22"/>
          <w:szCs w:val="22"/>
          <w:lang w:eastAsia="es-ES"/>
        </w:rPr>
        <w:t>su</w:t>
      </w:r>
      <w:proofErr w:type="spellEnd"/>
      <w:r w:rsidRPr="02A16A87" w:rsidR="02A16A87">
        <w:rPr>
          <w:rFonts w:ascii="WordVisi_MSFontService" w:hAnsi="WordVisi_MSFontService" w:eastAsia="Times New Roman" w:cs="Segoe UI"/>
          <w:color w:val="666666"/>
          <w:sz w:val="22"/>
          <w:szCs w:val="22"/>
          <w:lang w:eastAsia="es-ES"/>
        </w:rPr>
        <w:t xml:space="preserve"> </w:t>
      </w:r>
      <w:proofErr w:type="spellStart"/>
      <w:r w:rsidRPr="02A16A87" w:rsidR="02A16A87">
        <w:rPr>
          <w:rFonts w:ascii="WordVisi_MSFontService" w:hAnsi="WordVisi_MSFontService" w:eastAsia="Times New Roman" w:cs="Segoe UI"/>
          <w:color w:val="666666"/>
          <w:sz w:val="22"/>
          <w:szCs w:val="22"/>
          <w:lang w:eastAsia="es-ES"/>
        </w:rPr>
        <w:t>diversidad</w:t>
      </w:r>
      <w:proofErr w:type="spellEnd"/>
      <w:r w:rsidRPr="02A16A87" w:rsidR="02A16A87">
        <w:rPr>
          <w:rFonts w:ascii="WordVisi_MSFontService" w:hAnsi="WordVisi_MSFontService" w:eastAsia="Times New Roman" w:cs="Segoe UI"/>
          <w:color w:val="666666"/>
          <w:sz w:val="22"/>
          <w:szCs w:val="22"/>
          <w:lang w:eastAsia="es-ES"/>
        </w:rPr>
        <w:t xml:space="preserve"> cultural y lingüística.</w:t>
      </w:r>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58BD7746" w14:textId="77777777">
      <w:pPr>
        <w:spacing w:before="240" w:beforeAutospacing="off"/>
        <w:ind w:left="420"/>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color w:val="666666"/>
          <w:sz w:val="22"/>
          <w:szCs w:val="22"/>
          <w:lang w:eastAsia="es-ES"/>
        </w:rPr>
        <w:t xml:space="preserve">La Unión </w:t>
      </w:r>
      <w:proofErr w:type="spellStart"/>
      <w:r w:rsidRPr="02A16A87" w:rsidR="02A16A87">
        <w:rPr>
          <w:rFonts w:ascii="WordVisi_MSFontService" w:hAnsi="WordVisi_MSFontService" w:eastAsia="Times New Roman" w:cs="Segoe UI"/>
          <w:color w:val="666666"/>
          <w:sz w:val="22"/>
          <w:szCs w:val="22"/>
          <w:lang w:eastAsia="es-ES"/>
        </w:rPr>
        <w:t>contribuirá</w:t>
      </w:r>
      <w:proofErr w:type="spellEnd"/>
      <w:r w:rsidRPr="02A16A87" w:rsidR="02A16A87">
        <w:rPr>
          <w:rFonts w:ascii="WordVisi_MSFontService" w:hAnsi="WordVisi_MSFontService" w:eastAsia="Times New Roman" w:cs="Segoe UI"/>
          <w:color w:val="666666"/>
          <w:sz w:val="22"/>
          <w:szCs w:val="22"/>
          <w:lang w:eastAsia="es-ES"/>
        </w:rPr>
        <w:t xml:space="preserve"> a fomentar los </w:t>
      </w:r>
      <w:proofErr w:type="spellStart"/>
      <w:r w:rsidRPr="02A16A87" w:rsidR="02A16A87">
        <w:rPr>
          <w:rFonts w:ascii="WordVisi_MSFontService" w:hAnsi="WordVisi_MSFontService" w:eastAsia="Times New Roman" w:cs="Segoe UI"/>
          <w:color w:val="666666"/>
          <w:sz w:val="22"/>
          <w:szCs w:val="22"/>
          <w:lang w:eastAsia="es-ES"/>
        </w:rPr>
        <w:t>aspectos</w:t>
      </w:r>
      <w:proofErr w:type="spellEnd"/>
      <w:r w:rsidRPr="02A16A87" w:rsidR="02A16A87">
        <w:rPr>
          <w:rFonts w:ascii="WordVisi_MSFontService" w:hAnsi="WordVisi_MSFontService" w:eastAsia="Times New Roman" w:cs="Segoe UI"/>
          <w:color w:val="666666"/>
          <w:sz w:val="22"/>
          <w:szCs w:val="22"/>
          <w:lang w:eastAsia="es-ES"/>
        </w:rPr>
        <w:t xml:space="preserve"> </w:t>
      </w:r>
      <w:proofErr w:type="spellStart"/>
      <w:r w:rsidRPr="02A16A87" w:rsidR="02A16A87">
        <w:rPr>
          <w:rFonts w:ascii="WordVisi_MSFontService" w:hAnsi="WordVisi_MSFontService" w:eastAsia="Times New Roman" w:cs="Segoe UI"/>
          <w:color w:val="666666"/>
          <w:sz w:val="22"/>
          <w:szCs w:val="22"/>
          <w:lang w:eastAsia="es-ES"/>
        </w:rPr>
        <w:t>europeos</w:t>
      </w:r>
      <w:proofErr w:type="spellEnd"/>
      <w:r w:rsidRPr="02A16A87" w:rsidR="02A16A87">
        <w:rPr>
          <w:rFonts w:ascii="WordVisi_MSFontService" w:hAnsi="WordVisi_MSFontService" w:eastAsia="Times New Roman" w:cs="Segoe UI"/>
          <w:color w:val="666666"/>
          <w:sz w:val="22"/>
          <w:szCs w:val="22"/>
          <w:lang w:eastAsia="es-ES"/>
        </w:rPr>
        <w:t xml:space="preserve"> del </w:t>
      </w:r>
      <w:proofErr w:type="spellStart"/>
      <w:r w:rsidRPr="02A16A87" w:rsidR="02A16A87">
        <w:rPr>
          <w:rFonts w:ascii="WordVisi_MSFontService" w:hAnsi="WordVisi_MSFontService" w:eastAsia="Times New Roman" w:cs="Segoe UI"/>
          <w:color w:val="666666"/>
          <w:sz w:val="22"/>
          <w:szCs w:val="22"/>
          <w:lang w:eastAsia="es-ES"/>
        </w:rPr>
        <w:t>deporte</w:t>
      </w:r>
      <w:proofErr w:type="spellEnd"/>
      <w:r w:rsidRPr="02A16A87" w:rsidR="02A16A87">
        <w:rPr>
          <w:rFonts w:ascii="WordVisi_MSFontService" w:hAnsi="WordVisi_MSFontService" w:eastAsia="Times New Roman" w:cs="Segoe UI"/>
          <w:color w:val="666666"/>
          <w:sz w:val="22"/>
          <w:szCs w:val="22"/>
          <w:lang w:eastAsia="es-ES"/>
        </w:rPr>
        <w:t xml:space="preserve">, </w:t>
      </w:r>
      <w:proofErr w:type="spellStart"/>
      <w:r w:rsidRPr="02A16A87" w:rsidR="02A16A87">
        <w:rPr>
          <w:rFonts w:ascii="WordVisi_MSFontService" w:hAnsi="WordVisi_MSFontService" w:eastAsia="Times New Roman" w:cs="Segoe UI"/>
          <w:color w:val="666666"/>
          <w:sz w:val="22"/>
          <w:szCs w:val="22"/>
          <w:lang w:eastAsia="es-ES"/>
        </w:rPr>
        <w:t>teniendo</w:t>
      </w:r>
      <w:proofErr w:type="spellEnd"/>
      <w:r w:rsidRPr="02A16A87" w:rsidR="02A16A87">
        <w:rPr>
          <w:rFonts w:ascii="WordVisi_MSFontService" w:hAnsi="WordVisi_MSFontService" w:eastAsia="Times New Roman" w:cs="Segoe UI"/>
          <w:color w:val="666666"/>
          <w:sz w:val="22"/>
          <w:szCs w:val="22"/>
          <w:lang w:eastAsia="es-ES"/>
        </w:rPr>
        <w:t xml:space="preserve"> en </w:t>
      </w:r>
      <w:proofErr w:type="spellStart"/>
      <w:r w:rsidRPr="02A16A87" w:rsidR="02A16A87">
        <w:rPr>
          <w:rFonts w:ascii="WordVisi_MSFontService" w:hAnsi="WordVisi_MSFontService" w:eastAsia="Times New Roman" w:cs="Segoe UI"/>
          <w:color w:val="666666"/>
          <w:sz w:val="22"/>
          <w:szCs w:val="22"/>
          <w:lang w:eastAsia="es-ES"/>
        </w:rPr>
        <w:t>cuenta</w:t>
      </w:r>
      <w:proofErr w:type="spellEnd"/>
      <w:r w:rsidRPr="02A16A87" w:rsidR="02A16A87">
        <w:rPr>
          <w:rFonts w:ascii="WordVisi_MSFontService" w:hAnsi="WordVisi_MSFontService" w:eastAsia="Times New Roman" w:cs="Segoe UI"/>
          <w:color w:val="666666"/>
          <w:sz w:val="22"/>
          <w:szCs w:val="22"/>
          <w:lang w:eastAsia="es-ES"/>
        </w:rPr>
        <w:t xml:space="preserve"> </w:t>
      </w:r>
      <w:proofErr w:type="spellStart"/>
      <w:r w:rsidRPr="02A16A87" w:rsidR="02A16A87">
        <w:rPr>
          <w:rFonts w:ascii="WordVisi_MSFontService" w:hAnsi="WordVisi_MSFontService" w:eastAsia="Times New Roman" w:cs="Segoe UI"/>
          <w:color w:val="666666"/>
          <w:sz w:val="22"/>
          <w:szCs w:val="22"/>
          <w:lang w:eastAsia="es-ES"/>
        </w:rPr>
        <w:t>sus</w:t>
      </w:r>
      <w:proofErr w:type="spellEnd"/>
      <w:r w:rsidRPr="02A16A87" w:rsidR="02A16A87">
        <w:rPr>
          <w:rFonts w:ascii="WordVisi_MSFontService" w:hAnsi="WordVisi_MSFontService" w:eastAsia="Times New Roman" w:cs="Segoe UI"/>
          <w:color w:val="666666"/>
          <w:sz w:val="22"/>
          <w:szCs w:val="22"/>
          <w:lang w:eastAsia="es-ES"/>
        </w:rPr>
        <w:t xml:space="preserve"> </w:t>
      </w:r>
      <w:proofErr w:type="spellStart"/>
      <w:r w:rsidRPr="02A16A87" w:rsidR="02A16A87">
        <w:rPr>
          <w:rFonts w:ascii="WordVisi_MSFontService" w:hAnsi="WordVisi_MSFontService" w:eastAsia="Times New Roman" w:cs="Segoe UI"/>
          <w:color w:val="666666"/>
          <w:sz w:val="22"/>
          <w:szCs w:val="22"/>
          <w:lang w:eastAsia="es-ES"/>
        </w:rPr>
        <w:t>características</w:t>
      </w:r>
      <w:proofErr w:type="spellEnd"/>
      <w:r w:rsidRPr="02A16A87" w:rsidR="02A16A87">
        <w:rPr>
          <w:rFonts w:ascii="WordVisi_MSFontService" w:hAnsi="WordVisi_MSFontService" w:eastAsia="Times New Roman" w:cs="Segoe UI"/>
          <w:color w:val="666666"/>
          <w:sz w:val="22"/>
          <w:szCs w:val="22"/>
          <w:lang w:eastAsia="es-ES"/>
        </w:rPr>
        <w:t xml:space="preserve"> </w:t>
      </w:r>
      <w:proofErr w:type="spellStart"/>
      <w:r w:rsidRPr="02A16A87" w:rsidR="02A16A87">
        <w:rPr>
          <w:rFonts w:ascii="WordVisi_MSFontService" w:hAnsi="WordVisi_MSFontService" w:eastAsia="Times New Roman" w:cs="Segoe UI"/>
          <w:color w:val="666666"/>
          <w:sz w:val="22"/>
          <w:szCs w:val="22"/>
          <w:lang w:eastAsia="es-ES"/>
        </w:rPr>
        <w:t>específicas</w:t>
      </w:r>
      <w:proofErr w:type="spellEnd"/>
      <w:r w:rsidRPr="02A16A87" w:rsidR="02A16A87">
        <w:rPr>
          <w:rFonts w:ascii="WordVisi_MSFontService" w:hAnsi="WordVisi_MSFontService" w:eastAsia="Times New Roman" w:cs="Segoe UI"/>
          <w:color w:val="666666"/>
          <w:sz w:val="22"/>
          <w:szCs w:val="22"/>
          <w:lang w:eastAsia="es-ES"/>
        </w:rPr>
        <w:t xml:space="preserve">, </w:t>
      </w:r>
      <w:proofErr w:type="spellStart"/>
      <w:r w:rsidRPr="02A16A87" w:rsidR="02A16A87">
        <w:rPr>
          <w:rFonts w:ascii="WordVisi_MSFontService" w:hAnsi="WordVisi_MSFontService" w:eastAsia="Times New Roman" w:cs="Segoe UI"/>
          <w:color w:val="666666"/>
          <w:sz w:val="22"/>
          <w:szCs w:val="22"/>
          <w:lang w:eastAsia="es-ES"/>
        </w:rPr>
        <w:t>sus</w:t>
      </w:r>
      <w:proofErr w:type="spellEnd"/>
      <w:r w:rsidRPr="02A16A87" w:rsidR="02A16A87">
        <w:rPr>
          <w:rFonts w:ascii="WordVisi_MSFontService" w:hAnsi="WordVisi_MSFontService" w:eastAsia="Times New Roman" w:cs="Segoe UI"/>
          <w:color w:val="666666"/>
          <w:sz w:val="22"/>
          <w:szCs w:val="22"/>
          <w:lang w:eastAsia="es-ES"/>
        </w:rPr>
        <w:t xml:space="preserve"> </w:t>
      </w:r>
      <w:proofErr w:type="spellStart"/>
      <w:r w:rsidRPr="02A16A87" w:rsidR="02A16A87">
        <w:rPr>
          <w:rFonts w:ascii="WordVisi_MSFontService" w:hAnsi="WordVisi_MSFontService" w:eastAsia="Times New Roman" w:cs="Segoe UI"/>
          <w:color w:val="666666"/>
          <w:sz w:val="22"/>
          <w:szCs w:val="22"/>
          <w:lang w:eastAsia="es-ES"/>
        </w:rPr>
        <w:t>estructuras</w:t>
      </w:r>
      <w:proofErr w:type="spellEnd"/>
      <w:r w:rsidRPr="02A16A87" w:rsidR="02A16A87">
        <w:rPr>
          <w:rFonts w:ascii="WordVisi_MSFontService" w:hAnsi="WordVisi_MSFontService" w:eastAsia="Times New Roman" w:cs="Segoe UI"/>
          <w:color w:val="666666"/>
          <w:sz w:val="22"/>
          <w:szCs w:val="22"/>
          <w:lang w:eastAsia="es-ES"/>
        </w:rPr>
        <w:t xml:space="preserve"> </w:t>
      </w:r>
      <w:proofErr w:type="spellStart"/>
      <w:r w:rsidRPr="02A16A87" w:rsidR="02A16A87">
        <w:rPr>
          <w:rFonts w:ascii="WordVisi_MSFontService" w:hAnsi="WordVisi_MSFontService" w:eastAsia="Times New Roman" w:cs="Segoe UI"/>
          <w:color w:val="666666"/>
          <w:sz w:val="22"/>
          <w:szCs w:val="22"/>
          <w:lang w:eastAsia="es-ES"/>
        </w:rPr>
        <w:t>basadas</w:t>
      </w:r>
      <w:proofErr w:type="spellEnd"/>
      <w:r w:rsidRPr="02A16A87" w:rsidR="02A16A87">
        <w:rPr>
          <w:rFonts w:ascii="WordVisi_MSFontService" w:hAnsi="WordVisi_MSFontService" w:eastAsia="Times New Roman" w:cs="Segoe UI"/>
          <w:color w:val="666666"/>
          <w:sz w:val="22"/>
          <w:szCs w:val="22"/>
          <w:lang w:eastAsia="es-ES"/>
        </w:rPr>
        <w:t xml:space="preserve"> en el </w:t>
      </w:r>
      <w:proofErr w:type="spellStart"/>
      <w:r w:rsidRPr="02A16A87" w:rsidR="02A16A87">
        <w:rPr>
          <w:rFonts w:ascii="WordVisi_MSFontService" w:hAnsi="WordVisi_MSFontService" w:eastAsia="Times New Roman" w:cs="Segoe UI"/>
          <w:color w:val="666666"/>
          <w:sz w:val="22"/>
          <w:szCs w:val="22"/>
          <w:lang w:eastAsia="es-ES"/>
        </w:rPr>
        <w:t>voluntariado</w:t>
      </w:r>
      <w:proofErr w:type="spellEnd"/>
      <w:r w:rsidRPr="02A16A87" w:rsidR="02A16A87">
        <w:rPr>
          <w:rFonts w:ascii="WordVisi_MSFontService" w:hAnsi="WordVisi_MSFontService" w:eastAsia="Times New Roman" w:cs="Segoe UI"/>
          <w:color w:val="666666"/>
          <w:sz w:val="22"/>
          <w:szCs w:val="22"/>
          <w:lang w:eastAsia="es-ES"/>
        </w:rPr>
        <w:t xml:space="preserve"> y </w:t>
      </w:r>
      <w:proofErr w:type="spellStart"/>
      <w:r w:rsidRPr="02A16A87" w:rsidR="02A16A87">
        <w:rPr>
          <w:rFonts w:ascii="WordVisi_MSFontService" w:hAnsi="WordVisi_MSFontService" w:eastAsia="Times New Roman" w:cs="Segoe UI"/>
          <w:color w:val="666666"/>
          <w:sz w:val="22"/>
          <w:szCs w:val="22"/>
          <w:lang w:eastAsia="es-ES"/>
        </w:rPr>
        <w:t>su</w:t>
      </w:r>
      <w:proofErr w:type="spellEnd"/>
      <w:r w:rsidRPr="02A16A87" w:rsidR="02A16A87">
        <w:rPr>
          <w:rFonts w:ascii="WordVisi_MSFontService" w:hAnsi="WordVisi_MSFontService" w:eastAsia="Times New Roman" w:cs="Segoe UI"/>
          <w:color w:val="666666"/>
          <w:sz w:val="22"/>
          <w:szCs w:val="22"/>
          <w:lang w:eastAsia="es-ES"/>
        </w:rPr>
        <w:t xml:space="preserve"> </w:t>
      </w:r>
      <w:proofErr w:type="spellStart"/>
      <w:r w:rsidRPr="02A16A87" w:rsidR="02A16A87">
        <w:rPr>
          <w:rFonts w:ascii="WordVisi_MSFontService" w:hAnsi="WordVisi_MSFontService" w:eastAsia="Times New Roman" w:cs="Segoe UI"/>
          <w:color w:val="666666"/>
          <w:sz w:val="22"/>
          <w:szCs w:val="22"/>
          <w:lang w:eastAsia="es-ES"/>
        </w:rPr>
        <w:t>función</w:t>
      </w:r>
      <w:proofErr w:type="spellEnd"/>
      <w:r w:rsidRPr="02A16A87" w:rsidR="02A16A87">
        <w:rPr>
          <w:rFonts w:ascii="WordVisi_MSFontService" w:hAnsi="WordVisi_MSFontService" w:eastAsia="Times New Roman" w:cs="Segoe UI"/>
          <w:color w:val="666666"/>
          <w:sz w:val="22"/>
          <w:szCs w:val="22"/>
          <w:lang w:eastAsia="es-ES"/>
        </w:rPr>
        <w:t xml:space="preserve"> social y educativa.</w:t>
      </w:r>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7795AFA3" w14:textId="77777777">
      <w:pPr>
        <w:spacing w:before="240" w:beforeAutospacing="off"/>
        <w:ind w:left="420"/>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color w:val="666666"/>
          <w:sz w:val="22"/>
          <w:szCs w:val="22"/>
          <w:lang w:eastAsia="es-ES"/>
        </w:rPr>
        <w:t xml:space="preserve">2.   La </w:t>
      </w:r>
      <w:proofErr w:type="spellStart"/>
      <w:r w:rsidRPr="02A16A87" w:rsidR="02A16A87">
        <w:rPr>
          <w:rFonts w:ascii="WordVisi_MSFontService" w:hAnsi="WordVisi_MSFontService" w:eastAsia="Times New Roman" w:cs="Segoe UI"/>
          <w:color w:val="666666"/>
          <w:sz w:val="22"/>
          <w:szCs w:val="22"/>
          <w:lang w:eastAsia="es-ES"/>
        </w:rPr>
        <w:t>acción</w:t>
      </w:r>
      <w:proofErr w:type="spellEnd"/>
      <w:r w:rsidRPr="02A16A87" w:rsidR="02A16A87">
        <w:rPr>
          <w:rFonts w:ascii="WordVisi_MSFontService" w:hAnsi="WordVisi_MSFontService" w:eastAsia="Times New Roman" w:cs="Segoe UI"/>
          <w:color w:val="666666"/>
          <w:sz w:val="22"/>
          <w:szCs w:val="22"/>
          <w:lang w:eastAsia="es-ES"/>
        </w:rPr>
        <w:t xml:space="preserve"> de la Unión se </w:t>
      </w:r>
      <w:proofErr w:type="spellStart"/>
      <w:r w:rsidRPr="02A16A87" w:rsidR="02A16A87">
        <w:rPr>
          <w:rFonts w:ascii="WordVisi_MSFontService" w:hAnsi="WordVisi_MSFontService" w:eastAsia="Times New Roman" w:cs="Segoe UI"/>
          <w:color w:val="666666"/>
          <w:sz w:val="22"/>
          <w:szCs w:val="22"/>
          <w:lang w:eastAsia="es-ES"/>
        </w:rPr>
        <w:t>encaminará</w:t>
      </w:r>
      <w:proofErr w:type="spellEnd"/>
      <w:r w:rsidRPr="02A16A87" w:rsidR="02A16A87">
        <w:rPr>
          <w:rFonts w:ascii="WordVisi_MSFontService" w:hAnsi="WordVisi_MSFontService" w:eastAsia="Times New Roman" w:cs="Segoe UI"/>
          <w:color w:val="666666"/>
          <w:sz w:val="22"/>
          <w:szCs w:val="22"/>
          <w:lang w:eastAsia="es-ES"/>
        </w:rPr>
        <w:t xml:space="preserve"> a:</w:t>
      </w:r>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4480000B" w14:textId="77777777">
      <w:pPr>
        <w:numPr>
          <w:ilvl w:val="0"/>
          <w:numId w:val="46"/>
        </w:numPr>
        <w:spacing w:before="240" w:beforeAutospacing="off"/>
        <w:ind w:left="1092" w:firstLine="0"/>
        <w:jc w:val="both"/>
        <w:textAlignment w:val="baseline"/>
        <w:rPr>
          <w:rFonts w:ascii="Times New Roman" w:hAnsi="Times New Roman" w:eastAsia="Times New Roman" w:cs="Times New Roman"/>
          <w:sz w:val="22"/>
          <w:szCs w:val="22"/>
          <w:lang w:val="es-ES" w:eastAsia="es-ES"/>
        </w:rPr>
      </w:pPr>
      <w:proofErr w:type="spellStart"/>
      <w:r w:rsidRPr="02A16A87" w:rsidR="02A16A87">
        <w:rPr>
          <w:rFonts w:ascii="WordVisi_MSFontService" w:hAnsi="WordVisi_MSFontService" w:eastAsia="Times New Roman" w:cs="Times New Roman"/>
          <w:color w:val="666666"/>
          <w:sz w:val="22"/>
          <w:szCs w:val="22"/>
          <w:lang w:eastAsia="es-ES"/>
        </w:rPr>
        <w:t>Desarrollar</w:t>
      </w:r>
      <w:proofErr w:type="spellEnd"/>
      <w:r w:rsidRPr="02A16A87" w:rsidR="02A16A87">
        <w:rPr>
          <w:rFonts w:ascii="WordVisi_MSFontService" w:hAnsi="WordVisi_MSFontService" w:eastAsia="Times New Roman" w:cs="Times New Roman"/>
          <w:color w:val="666666"/>
          <w:sz w:val="22"/>
          <w:szCs w:val="22"/>
          <w:lang w:eastAsia="es-ES"/>
        </w:rPr>
        <w:t xml:space="preserve"> la </w:t>
      </w:r>
      <w:proofErr w:type="spellStart"/>
      <w:r w:rsidRPr="02A16A87" w:rsidR="02A16A87">
        <w:rPr>
          <w:rFonts w:ascii="WordVisi_MSFontService" w:hAnsi="WordVisi_MSFontService" w:eastAsia="Times New Roman" w:cs="Times New Roman"/>
          <w:color w:val="666666"/>
          <w:sz w:val="22"/>
          <w:szCs w:val="22"/>
          <w:lang w:eastAsia="es-ES"/>
        </w:rPr>
        <w:t>dimensión</w:t>
      </w:r>
      <w:proofErr w:type="spellEnd"/>
      <w:r w:rsidRPr="02A16A87" w:rsidR="02A16A87">
        <w:rPr>
          <w:rFonts w:ascii="WordVisi_MSFontService" w:hAnsi="WordVisi_MSFontService" w:eastAsia="Times New Roman" w:cs="Times New Roman"/>
          <w:color w:val="666666"/>
          <w:sz w:val="22"/>
          <w:szCs w:val="22"/>
          <w:lang w:eastAsia="es-ES"/>
        </w:rPr>
        <w:t xml:space="preserve"> europea en la </w:t>
      </w:r>
      <w:proofErr w:type="spellStart"/>
      <w:r w:rsidRPr="02A16A87" w:rsidR="02A16A87">
        <w:rPr>
          <w:rFonts w:ascii="WordVisi_MSFontService" w:hAnsi="WordVisi_MSFontService" w:eastAsia="Times New Roman" w:cs="Times New Roman"/>
          <w:color w:val="666666"/>
          <w:sz w:val="22"/>
          <w:szCs w:val="22"/>
          <w:lang w:eastAsia="es-ES"/>
        </w:rPr>
        <w:t>enseñanza</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especialmente</w:t>
      </w:r>
      <w:proofErr w:type="spellEnd"/>
      <w:r w:rsidRPr="02A16A87" w:rsidR="02A16A87">
        <w:rPr>
          <w:rFonts w:ascii="WordVisi_MSFontService" w:hAnsi="WordVisi_MSFontService" w:eastAsia="Times New Roman" w:cs="Times New Roman"/>
          <w:color w:val="666666"/>
          <w:sz w:val="22"/>
          <w:szCs w:val="22"/>
          <w:lang w:eastAsia="es-ES"/>
        </w:rPr>
        <w:t xml:space="preserve"> a través del </w:t>
      </w:r>
      <w:proofErr w:type="spellStart"/>
      <w:r w:rsidRPr="02A16A87" w:rsidR="02A16A87">
        <w:rPr>
          <w:rFonts w:ascii="WordVisi_MSFontService" w:hAnsi="WordVisi_MSFontService" w:eastAsia="Times New Roman" w:cs="Times New Roman"/>
          <w:color w:val="666666"/>
          <w:sz w:val="22"/>
          <w:szCs w:val="22"/>
          <w:lang w:eastAsia="es-ES"/>
        </w:rPr>
        <w:t>aprendizaje</w:t>
      </w:r>
      <w:proofErr w:type="spellEnd"/>
      <w:r w:rsidRPr="02A16A87" w:rsidR="02A16A87">
        <w:rPr>
          <w:rFonts w:ascii="WordVisi_MSFontService" w:hAnsi="WordVisi_MSFontService" w:eastAsia="Times New Roman" w:cs="Times New Roman"/>
          <w:color w:val="666666"/>
          <w:sz w:val="22"/>
          <w:szCs w:val="22"/>
          <w:lang w:eastAsia="es-ES"/>
        </w:rPr>
        <w:t xml:space="preserve"> y de la </w:t>
      </w:r>
      <w:proofErr w:type="spellStart"/>
      <w:r w:rsidRPr="02A16A87" w:rsidR="02A16A87">
        <w:rPr>
          <w:rFonts w:ascii="WordVisi_MSFontService" w:hAnsi="WordVisi_MSFontService" w:eastAsia="Times New Roman" w:cs="Times New Roman"/>
          <w:color w:val="666666"/>
          <w:sz w:val="22"/>
          <w:szCs w:val="22"/>
          <w:lang w:eastAsia="es-ES"/>
        </w:rPr>
        <w:t>difusión</w:t>
      </w:r>
      <w:proofErr w:type="spellEnd"/>
      <w:r w:rsidRPr="02A16A87" w:rsidR="02A16A87">
        <w:rPr>
          <w:rFonts w:ascii="WordVisi_MSFontService" w:hAnsi="WordVisi_MSFontService" w:eastAsia="Times New Roman" w:cs="Times New Roman"/>
          <w:color w:val="666666"/>
          <w:sz w:val="22"/>
          <w:szCs w:val="22"/>
          <w:lang w:eastAsia="es-ES"/>
        </w:rPr>
        <w:t xml:space="preserve"> de las </w:t>
      </w:r>
      <w:proofErr w:type="spellStart"/>
      <w:r w:rsidRPr="02A16A87" w:rsidR="02A16A87">
        <w:rPr>
          <w:rFonts w:ascii="WordVisi_MSFontService" w:hAnsi="WordVisi_MSFontService" w:eastAsia="Times New Roman" w:cs="Times New Roman"/>
          <w:color w:val="666666"/>
          <w:sz w:val="22"/>
          <w:szCs w:val="22"/>
          <w:lang w:eastAsia="es-ES"/>
        </w:rPr>
        <w:t>lenguas</w:t>
      </w:r>
      <w:proofErr w:type="spellEnd"/>
      <w:r w:rsidRPr="02A16A87" w:rsidR="02A16A87">
        <w:rPr>
          <w:rFonts w:ascii="WordVisi_MSFontService" w:hAnsi="WordVisi_MSFontService" w:eastAsia="Times New Roman" w:cs="Times New Roman"/>
          <w:color w:val="666666"/>
          <w:sz w:val="22"/>
          <w:szCs w:val="22"/>
          <w:lang w:eastAsia="es-ES"/>
        </w:rPr>
        <w:t xml:space="preserve"> de los </w:t>
      </w:r>
      <w:proofErr w:type="spellStart"/>
      <w:r w:rsidRPr="02A16A87" w:rsidR="02A16A87">
        <w:rPr>
          <w:rFonts w:ascii="WordVisi_MSFontService" w:hAnsi="WordVisi_MSFontService" w:eastAsia="Times New Roman" w:cs="Times New Roman"/>
          <w:color w:val="666666"/>
          <w:sz w:val="22"/>
          <w:szCs w:val="22"/>
          <w:lang w:eastAsia="es-ES"/>
        </w:rPr>
        <w:t>Estados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miembros</w:t>
      </w:r>
      <w:proofErr w:type="spellEnd"/>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7D8E7B56" w14:textId="77777777">
      <w:pPr>
        <w:numPr>
          <w:ilvl w:val="0"/>
          <w:numId w:val="46"/>
        </w:numPr>
        <w:spacing w:before="240" w:beforeAutospacing="off"/>
        <w:ind w:left="1092" w:firstLine="0"/>
        <w:jc w:val="both"/>
        <w:textAlignment w:val="baseline"/>
        <w:rPr>
          <w:rFonts w:ascii="Times New Roman" w:hAnsi="Times New Roman" w:eastAsia="Times New Roman" w:cs="Times New Roman"/>
          <w:sz w:val="22"/>
          <w:szCs w:val="22"/>
          <w:lang w:val="es-ES" w:eastAsia="es-ES"/>
        </w:rPr>
      </w:pPr>
      <w:proofErr w:type="spellStart"/>
      <w:r w:rsidRPr="02A16A87" w:rsidR="02A16A87">
        <w:rPr>
          <w:rFonts w:ascii="WordVisi_MSFontService" w:hAnsi="WordVisi_MSFontService" w:eastAsia="Times New Roman" w:cs="Times New Roman"/>
          <w:color w:val="666666"/>
          <w:sz w:val="22"/>
          <w:szCs w:val="22"/>
          <w:lang w:eastAsia="es-ES"/>
        </w:rPr>
        <w:t>Favorecer</w:t>
      </w:r>
      <w:proofErr w:type="spellEnd"/>
      <w:r w:rsidRPr="02A16A87" w:rsidR="02A16A87">
        <w:rPr>
          <w:rFonts w:ascii="WordVisi_MSFontService" w:hAnsi="WordVisi_MSFontService" w:eastAsia="Times New Roman" w:cs="Times New Roman"/>
          <w:color w:val="666666"/>
          <w:sz w:val="22"/>
          <w:szCs w:val="22"/>
          <w:lang w:eastAsia="es-ES"/>
        </w:rPr>
        <w:t xml:space="preserve"> la </w:t>
      </w:r>
      <w:proofErr w:type="spellStart"/>
      <w:r w:rsidRPr="02A16A87" w:rsidR="02A16A87">
        <w:rPr>
          <w:rFonts w:ascii="WordVisi_MSFontService" w:hAnsi="WordVisi_MSFontService" w:eastAsia="Times New Roman" w:cs="Times New Roman"/>
          <w:color w:val="666666"/>
          <w:sz w:val="22"/>
          <w:szCs w:val="22"/>
          <w:lang w:eastAsia="es-ES"/>
        </w:rPr>
        <w:t>movilidad</w:t>
      </w:r>
      <w:proofErr w:type="spellEnd"/>
      <w:r w:rsidRPr="02A16A87" w:rsidR="02A16A87">
        <w:rPr>
          <w:rFonts w:ascii="WordVisi_MSFontService" w:hAnsi="WordVisi_MSFontService" w:eastAsia="Times New Roman" w:cs="Times New Roman"/>
          <w:color w:val="666666"/>
          <w:sz w:val="22"/>
          <w:szCs w:val="22"/>
          <w:lang w:eastAsia="es-ES"/>
        </w:rPr>
        <w:t xml:space="preserve"> de estudiantes y </w:t>
      </w:r>
      <w:proofErr w:type="spellStart"/>
      <w:r w:rsidRPr="02A16A87" w:rsidR="02A16A87">
        <w:rPr>
          <w:rFonts w:ascii="WordVisi_MSFontService" w:hAnsi="WordVisi_MSFontService" w:eastAsia="Times New Roman" w:cs="Times New Roman"/>
          <w:color w:val="666666"/>
          <w:sz w:val="22"/>
          <w:szCs w:val="22"/>
          <w:lang w:eastAsia="es-ES"/>
        </w:rPr>
        <w:t>profesores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fomentando</w:t>
      </w:r>
      <w:proofErr w:type="spellEnd"/>
      <w:r w:rsidRPr="02A16A87" w:rsidR="02A16A87">
        <w:rPr>
          <w:rFonts w:ascii="WordVisi_MSFontService" w:hAnsi="WordVisi_MSFontService" w:eastAsia="Times New Roman" w:cs="Times New Roman"/>
          <w:color w:val="666666"/>
          <w:sz w:val="22"/>
          <w:szCs w:val="22"/>
          <w:lang w:eastAsia="es-ES"/>
        </w:rPr>
        <w:t xml:space="preserve"> en particular el </w:t>
      </w:r>
      <w:proofErr w:type="spellStart"/>
      <w:r w:rsidRPr="02A16A87" w:rsidR="02A16A87">
        <w:rPr>
          <w:rFonts w:ascii="WordVisi_MSFontService" w:hAnsi="WordVisi_MSFontService" w:eastAsia="Times New Roman" w:cs="Times New Roman"/>
          <w:color w:val="666666"/>
          <w:sz w:val="22"/>
          <w:szCs w:val="22"/>
          <w:lang w:eastAsia="es-ES"/>
        </w:rPr>
        <w:t>reconocimiento</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académico</w:t>
      </w:r>
      <w:proofErr w:type="spellEnd"/>
      <w:r w:rsidRPr="02A16A87" w:rsidR="02A16A87">
        <w:rPr>
          <w:rFonts w:ascii="WordVisi_MSFontService" w:hAnsi="WordVisi_MSFontService" w:eastAsia="Times New Roman" w:cs="Times New Roman"/>
          <w:color w:val="666666"/>
          <w:sz w:val="22"/>
          <w:szCs w:val="22"/>
          <w:lang w:eastAsia="es-ES"/>
        </w:rPr>
        <w:t xml:space="preserve"> de los </w:t>
      </w:r>
      <w:proofErr w:type="spellStart"/>
      <w:r w:rsidRPr="02A16A87" w:rsidR="02A16A87">
        <w:rPr>
          <w:rFonts w:ascii="WordVisi_MSFontService" w:hAnsi="WordVisi_MSFontService" w:eastAsia="Times New Roman" w:cs="Times New Roman"/>
          <w:color w:val="666666"/>
          <w:sz w:val="22"/>
          <w:szCs w:val="22"/>
          <w:lang w:eastAsia="es-ES"/>
        </w:rPr>
        <w:t>títulos</w:t>
      </w:r>
      <w:proofErr w:type="spellEnd"/>
      <w:r w:rsidRPr="02A16A87" w:rsidR="02A16A87">
        <w:rPr>
          <w:rFonts w:ascii="WordVisi_MSFontService" w:hAnsi="WordVisi_MSFontService" w:eastAsia="Times New Roman" w:cs="Times New Roman"/>
          <w:color w:val="666666"/>
          <w:sz w:val="22"/>
          <w:szCs w:val="22"/>
          <w:lang w:eastAsia="es-ES"/>
        </w:rPr>
        <w:t xml:space="preserve"> y de los </w:t>
      </w:r>
      <w:proofErr w:type="spellStart"/>
      <w:r w:rsidRPr="02A16A87" w:rsidR="02A16A87">
        <w:rPr>
          <w:rFonts w:ascii="WordVisi_MSFontService" w:hAnsi="WordVisi_MSFontService" w:eastAsia="Times New Roman" w:cs="Times New Roman"/>
          <w:color w:val="666666"/>
          <w:sz w:val="22"/>
          <w:szCs w:val="22"/>
          <w:lang w:eastAsia="es-ES"/>
        </w:rPr>
        <w:t>periodos</w:t>
      </w:r>
      <w:proofErr w:type="spellEnd"/>
      <w:r w:rsidRPr="02A16A87" w:rsidR="02A16A87">
        <w:rPr>
          <w:rFonts w:ascii="WordVisi_MSFontService" w:hAnsi="WordVisi_MSFontService" w:eastAsia="Times New Roman" w:cs="Times New Roman"/>
          <w:color w:val="666666"/>
          <w:sz w:val="22"/>
          <w:szCs w:val="22"/>
          <w:lang w:eastAsia="es-ES"/>
        </w:rPr>
        <w:t xml:space="preserve"> de </w:t>
      </w:r>
      <w:proofErr w:type="spellStart"/>
      <w:r w:rsidRPr="02A16A87" w:rsidR="02A16A87">
        <w:rPr>
          <w:rFonts w:ascii="WordVisi_MSFontService" w:hAnsi="WordVisi_MSFontService" w:eastAsia="Times New Roman" w:cs="Times New Roman"/>
          <w:color w:val="666666"/>
          <w:sz w:val="22"/>
          <w:szCs w:val="22"/>
          <w:lang w:eastAsia="es-ES"/>
        </w:rPr>
        <w:t>estudios</w:t>
      </w:r>
      <w:proofErr w:type="spellEnd"/>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5E1E8E2C" w14:textId="77777777">
      <w:pPr>
        <w:numPr>
          <w:ilvl w:val="0"/>
          <w:numId w:val="46"/>
        </w:numPr>
        <w:spacing w:before="240" w:beforeAutospacing="off"/>
        <w:ind w:left="1092" w:firstLine="0"/>
        <w:jc w:val="both"/>
        <w:textAlignment w:val="baseline"/>
        <w:rPr>
          <w:rFonts w:ascii="Times New Roman" w:hAnsi="Times New Roman" w:eastAsia="Times New Roman" w:cs="Times New Roman"/>
          <w:sz w:val="22"/>
          <w:szCs w:val="22"/>
          <w:lang w:val="es-ES" w:eastAsia="es-ES"/>
        </w:rPr>
      </w:pPr>
      <w:proofErr w:type="spellStart"/>
      <w:r w:rsidRPr="02A16A87" w:rsidR="02A16A87">
        <w:rPr>
          <w:rFonts w:ascii="WordVisi_MSFontService" w:hAnsi="WordVisi_MSFontService" w:eastAsia="Times New Roman" w:cs="Times New Roman"/>
          <w:color w:val="666666"/>
          <w:sz w:val="22"/>
          <w:szCs w:val="22"/>
          <w:lang w:eastAsia="es-ES"/>
        </w:rPr>
        <w:t>Promover</w:t>
      </w:r>
      <w:proofErr w:type="spellEnd"/>
      <w:r w:rsidRPr="02A16A87" w:rsidR="02A16A87">
        <w:rPr>
          <w:rFonts w:ascii="WordVisi_MSFontService" w:hAnsi="WordVisi_MSFontService" w:eastAsia="Times New Roman" w:cs="Times New Roman"/>
          <w:color w:val="666666"/>
          <w:sz w:val="22"/>
          <w:szCs w:val="22"/>
          <w:lang w:eastAsia="es-ES"/>
        </w:rPr>
        <w:t xml:space="preserve"> la </w:t>
      </w:r>
      <w:proofErr w:type="spellStart"/>
      <w:r w:rsidRPr="02A16A87" w:rsidR="02A16A87">
        <w:rPr>
          <w:rFonts w:ascii="WordVisi_MSFontService" w:hAnsi="WordVisi_MSFontService" w:eastAsia="Times New Roman" w:cs="Times New Roman"/>
          <w:color w:val="666666"/>
          <w:sz w:val="22"/>
          <w:szCs w:val="22"/>
          <w:lang w:eastAsia="es-ES"/>
        </w:rPr>
        <w:t>cooperación</w:t>
      </w:r>
      <w:proofErr w:type="spellEnd"/>
      <w:r w:rsidRPr="02A16A87" w:rsidR="02A16A87">
        <w:rPr>
          <w:rFonts w:ascii="WordVisi_MSFontService" w:hAnsi="WordVisi_MSFontService" w:eastAsia="Times New Roman" w:cs="Times New Roman"/>
          <w:color w:val="666666"/>
          <w:sz w:val="22"/>
          <w:szCs w:val="22"/>
          <w:lang w:eastAsia="es-ES"/>
        </w:rPr>
        <w:t xml:space="preserve"> entre los </w:t>
      </w:r>
      <w:proofErr w:type="spellStart"/>
      <w:r w:rsidRPr="02A16A87" w:rsidR="02A16A87">
        <w:rPr>
          <w:rFonts w:ascii="WordVisi_MSFontService" w:hAnsi="WordVisi_MSFontService" w:eastAsia="Times New Roman" w:cs="Times New Roman"/>
          <w:color w:val="666666"/>
          <w:sz w:val="22"/>
          <w:szCs w:val="22"/>
          <w:lang w:eastAsia="es-ES"/>
        </w:rPr>
        <w:t>centros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docentes</w:t>
      </w:r>
      <w:proofErr w:type="spellEnd"/>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5541189B" w14:textId="77777777">
      <w:pPr>
        <w:numPr>
          <w:ilvl w:val="0"/>
          <w:numId w:val="46"/>
        </w:numPr>
        <w:spacing w:before="240" w:beforeAutospacing="off"/>
        <w:ind w:left="1092" w:firstLine="0"/>
        <w:jc w:val="both"/>
        <w:textAlignment w:val="baseline"/>
        <w:rPr>
          <w:rFonts w:ascii="Times New Roman" w:hAnsi="Times New Roman" w:eastAsia="Times New Roman" w:cs="Times New Roman"/>
          <w:sz w:val="22"/>
          <w:szCs w:val="22"/>
          <w:lang w:val="es-ES" w:eastAsia="es-ES"/>
        </w:rPr>
      </w:pPr>
      <w:r w:rsidRPr="02A16A87" w:rsidR="02A16A87">
        <w:rPr>
          <w:rFonts w:ascii="WordVisi_MSFontService" w:hAnsi="WordVisi_MSFontService" w:eastAsia="Times New Roman" w:cs="Times New Roman"/>
          <w:smallCaps w:val="1"/>
          <w:color w:val="666666"/>
          <w:sz w:val="22"/>
          <w:szCs w:val="22"/>
          <w:lang w:eastAsia="es-ES"/>
        </w:rPr>
        <w:t>I</w:t>
      </w:r>
      <w:r w:rsidRPr="02A16A87" w:rsidR="02A16A87">
        <w:rPr>
          <w:rFonts w:ascii="WordVisi_MSFontService" w:hAnsi="WordVisi_MSFontService" w:eastAsia="Times New Roman" w:cs="Times New Roman"/>
          <w:color w:val="666666"/>
          <w:sz w:val="22"/>
          <w:szCs w:val="22"/>
          <w:lang w:eastAsia="es-ES"/>
        </w:rPr>
        <w:t xml:space="preserve">ncrementar el </w:t>
      </w:r>
      <w:proofErr w:type="spellStart"/>
      <w:r w:rsidRPr="02A16A87" w:rsidR="02A16A87">
        <w:rPr>
          <w:rFonts w:ascii="WordVisi_MSFontService" w:hAnsi="WordVisi_MSFontService" w:eastAsia="Times New Roman" w:cs="Times New Roman"/>
          <w:color w:val="666666"/>
          <w:sz w:val="22"/>
          <w:szCs w:val="22"/>
          <w:lang w:eastAsia="es-ES"/>
        </w:rPr>
        <w:t>intercambio</w:t>
      </w:r>
      <w:proofErr w:type="spellEnd"/>
      <w:r w:rsidRPr="02A16A87" w:rsidR="02A16A87">
        <w:rPr>
          <w:rFonts w:ascii="WordVisi_MSFontService" w:hAnsi="WordVisi_MSFontService" w:eastAsia="Times New Roman" w:cs="Times New Roman"/>
          <w:color w:val="666666"/>
          <w:sz w:val="22"/>
          <w:szCs w:val="22"/>
          <w:lang w:eastAsia="es-ES"/>
        </w:rPr>
        <w:t xml:space="preserve"> de </w:t>
      </w:r>
      <w:proofErr w:type="spellStart"/>
      <w:r w:rsidRPr="02A16A87" w:rsidR="02A16A87">
        <w:rPr>
          <w:rFonts w:ascii="WordVisi_MSFontService" w:hAnsi="WordVisi_MSFontService" w:eastAsia="Times New Roman" w:cs="Times New Roman"/>
          <w:color w:val="666666"/>
          <w:sz w:val="22"/>
          <w:szCs w:val="22"/>
          <w:lang w:eastAsia="es-ES"/>
        </w:rPr>
        <w:t>información</w:t>
      </w:r>
      <w:proofErr w:type="spellEnd"/>
      <w:r w:rsidRPr="02A16A87" w:rsidR="02A16A87">
        <w:rPr>
          <w:rFonts w:ascii="WordVisi_MSFontService" w:hAnsi="WordVisi_MSFontService" w:eastAsia="Times New Roman" w:cs="Times New Roman"/>
          <w:color w:val="666666"/>
          <w:sz w:val="22"/>
          <w:szCs w:val="22"/>
          <w:lang w:eastAsia="es-ES"/>
        </w:rPr>
        <w:t xml:space="preserve"> y de </w:t>
      </w:r>
      <w:proofErr w:type="spellStart"/>
      <w:r w:rsidRPr="02A16A87" w:rsidR="02A16A87">
        <w:rPr>
          <w:rFonts w:ascii="WordVisi_MSFontService" w:hAnsi="WordVisi_MSFontService" w:eastAsia="Times New Roman" w:cs="Times New Roman"/>
          <w:color w:val="666666"/>
          <w:sz w:val="22"/>
          <w:szCs w:val="22"/>
          <w:lang w:eastAsia="es-ES"/>
        </w:rPr>
        <w:t>experiencias</w:t>
      </w:r>
      <w:proofErr w:type="spellEnd"/>
      <w:r w:rsidRPr="02A16A87" w:rsidR="02A16A87">
        <w:rPr>
          <w:rFonts w:ascii="WordVisi_MSFontService" w:hAnsi="WordVisi_MSFontService" w:eastAsia="Times New Roman" w:cs="Times New Roman"/>
          <w:color w:val="666666"/>
          <w:sz w:val="22"/>
          <w:szCs w:val="22"/>
          <w:lang w:eastAsia="es-ES"/>
        </w:rPr>
        <w:t xml:space="preserve"> sobre las </w:t>
      </w:r>
      <w:proofErr w:type="spellStart"/>
      <w:r w:rsidRPr="02A16A87" w:rsidR="02A16A87">
        <w:rPr>
          <w:rFonts w:ascii="WordVisi_MSFontService" w:hAnsi="WordVisi_MSFontService" w:eastAsia="Times New Roman" w:cs="Times New Roman"/>
          <w:color w:val="666666"/>
          <w:sz w:val="22"/>
          <w:szCs w:val="22"/>
          <w:lang w:eastAsia="es-ES"/>
        </w:rPr>
        <w:t>cuestiones</w:t>
      </w:r>
      <w:proofErr w:type="spellEnd"/>
      <w:r w:rsidRPr="02A16A87" w:rsidR="02A16A87">
        <w:rPr>
          <w:rFonts w:ascii="WordVisi_MSFontService" w:hAnsi="WordVisi_MSFontService" w:eastAsia="Times New Roman" w:cs="Times New Roman"/>
          <w:color w:val="666666"/>
          <w:sz w:val="22"/>
          <w:szCs w:val="22"/>
          <w:lang w:eastAsia="es-ES"/>
        </w:rPr>
        <w:t xml:space="preserve"> comunes a los </w:t>
      </w:r>
      <w:proofErr w:type="spellStart"/>
      <w:r w:rsidRPr="02A16A87" w:rsidR="02A16A87">
        <w:rPr>
          <w:rFonts w:ascii="WordVisi_MSFontService" w:hAnsi="WordVisi_MSFontService" w:eastAsia="Times New Roman" w:cs="Times New Roman"/>
          <w:color w:val="666666"/>
          <w:sz w:val="22"/>
          <w:szCs w:val="22"/>
          <w:lang w:eastAsia="es-ES"/>
        </w:rPr>
        <w:t>sistemas</w:t>
      </w:r>
      <w:proofErr w:type="spellEnd"/>
      <w:r w:rsidRPr="02A16A87" w:rsidR="02A16A87">
        <w:rPr>
          <w:rFonts w:ascii="WordVisi_MSFontService" w:hAnsi="WordVisi_MSFontService" w:eastAsia="Times New Roman" w:cs="Times New Roman"/>
          <w:color w:val="666666"/>
          <w:sz w:val="22"/>
          <w:szCs w:val="22"/>
          <w:lang w:eastAsia="es-ES"/>
        </w:rPr>
        <w:t xml:space="preserve"> de </w:t>
      </w:r>
      <w:proofErr w:type="spellStart"/>
      <w:r w:rsidRPr="02A16A87" w:rsidR="02A16A87">
        <w:rPr>
          <w:rFonts w:ascii="WordVisi_MSFontService" w:hAnsi="WordVisi_MSFontService" w:eastAsia="Times New Roman" w:cs="Times New Roman"/>
          <w:color w:val="666666"/>
          <w:sz w:val="22"/>
          <w:szCs w:val="22"/>
          <w:lang w:eastAsia="es-ES"/>
        </w:rPr>
        <w:t>formación</w:t>
      </w:r>
      <w:proofErr w:type="spellEnd"/>
      <w:r w:rsidRPr="02A16A87" w:rsidR="02A16A87">
        <w:rPr>
          <w:rFonts w:ascii="WordVisi_MSFontService" w:hAnsi="WordVisi_MSFontService" w:eastAsia="Times New Roman" w:cs="Times New Roman"/>
          <w:color w:val="666666"/>
          <w:sz w:val="22"/>
          <w:szCs w:val="22"/>
          <w:lang w:eastAsia="es-ES"/>
        </w:rPr>
        <w:t xml:space="preserve"> de los </w:t>
      </w:r>
      <w:proofErr w:type="spellStart"/>
      <w:r w:rsidRPr="02A16A87" w:rsidR="02A16A87">
        <w:rPr>
          <w:rFonts w:ascii="WordVisi_MSFontService" w:hAnsi="WordVisi_MSFontService" w:eastAsia="Times New Roman" w:cs="Times New Roman"/>
          <w:color w:val="666666"/>
          <w:sz w:val="22"/>
          <w:szCs w:val="22"/>
          <w:lang w:eastAsia="es-ES"/>
        </w:rPr>
        <w:t>Estados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miembros</w:t>
      </w:r>
      <w:proofErr w:type="spellEnd"/>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3D59DE5B" w14:textId="77777777">
      <w:pPr>
        <w:numPr>
          <w:ilvl w:val="0"/>
          <w:numId w:val="47"/>
        </w:numPr>
        <w:spacing w:before="240" w:beforeAutospacing="off"/>
        <w:ind w:left="1092" w:firstLine="0"/>
        <w:jc w:val="both"/>
        <w:textAlignment w:val="baseline"/>
        <w:rPr>
          <w:rFonts w:ascii="Times New Roman" w:hAnsi="Times New Roman" w:eastAsia="Times New Roman" w:cs="Times New Roman"/>
          <w:sz w:val="22"/>
          <w:szCs w:val="22"/>
          <w:lang w:val="es-ES" w:eastAsia="es-ES"/>
        </w:rPr>
      </w:pPr>
      <w:proofErr w:type="spellStart"/>
      <w:r w:rsidRPr="02A16A87" w:rsidR="02A16A87">
        <w:rPr>
          <w:rFonts w:ascii="WordVisi_MSFontService" w:hAnsi="WordVisi_MSFontService" w:eastAsia="Times New Roman" w:cs="Times New Roman"/>
          <w:color w:val="666666"/>
          <w:sz w:val="22"/>
          <w:szCs w:val="22"/>
          <w:lang w:eastAsia="es-ES"/>
        </w:rPr>
        <w:t>Favorecer</w:t>
      </w:r>
      <w:proofErr w:type="spellEnd"/>
      <w:r w:rsidRPr="02A16A87" w:rsidR="02A16A87">
        <w:rPr>
          <w:rFonts w:ascii="WordVisi_MSFontService" w:hAnsi="WordVisi_MSFontService" w:eastAsia="Times New Roman" w:cs="Times New Roman"/>
          <w:color w:val="666666"/>
          <w:sz w:val="22"/>
          <w:szCs w:val="22"/>
          <w:lang w:eastAsia="es-ES"/>
        </w:rPr>
        <w:t xml:space="preserve"> el incremento de los </w:t>
      </w:r>
      <w:proofErr w:type="spellStart"/>
      <w:r w:rsidRPr="02A16A87" w:rsidR="02A16A87">
        <w:rPr>
          <w:rFonts w:ascii="WordVisi_MSFontService" w:hAnsi="WordVisi_MSFontService" w:eastAsia="Times New Roman" w:cs="Times New Roman"/>
          <w:color w:val="666666"/>
          <w:sz w:val="22"/>
          <w:szCs w:val="22"/>
          <w:lang w:eastAsia="es-ES"/>
        </w:rPr>
        <w:t>intercambios</w:t>
      </w:r>
      <w:proofErr w:type="spellEnd"/>
      <w:r w:rsidRPr="02A16A87" w:rsidR="02A16A87">
        <w:rPr>
          <w:rFonts w:ascii="WordVisi_MSFontService" w:hAnsi="WordVisi_MSFontService" w:eastAsia="Times New Roman" w:cs="Times New Roman"/>
          <w:color w:val="666666"/>
          <w:sz w:val="22"/>
          <w:szCs w:val="22"/>
          <w:lang w:eastAsia="es-ES"/>
        </w:rPr>
        <w:t xml:space="preserve"> de </w:t>
      </w:r>
      <w:proofErr w:type="spellStart"/>
      <w:r w:rsidRPr="02A16A87" w:rsidR="02A16A87">
        <w:rPr>
          <w:rFonts w:ascii="WordVisi_MSFontService" w:hAnsi="WordVisi_MSFontService" w:eastAsia="Times New Roman" w:cs="Times New Roman"/>
          <w:color w:val="666666"/>
          <w:sz w:val="22"/>
          <w:szCs w:val="22"/>
          <w:lang w:eastAsia="es-ES"/>
        </w:rPr>
        <w:t>jóvenes</w:t>
      </w:r>
      <w:proofErr w:type="spellEnd"/>
      <w:r w:rsidRPr="02A16A87" w:rsidR="02A16A87">
        <w:rPr>
          <w:rFonts w:ascii="WordVisi_MSFontService" w:hAnsi="WordVisi_MSFontService" w:eastAsia="Times New Roman" w:cs="Times New Roman"/>
          <w:color w:val="666666"/>
          <w:sz w:val="22"/>
          <w:szCs w:val="22"/>
          <w:lang w:eastAsia="es-ES"/>
        </w:rPr>
        <w:t xml:space="preserve"> y de animadores </w:t>
      </w:r>
      <w:proofErr w:type="spellStart"/>
      <w:r w:rsidRPr="02A16A87" w:rsidR="02A16A87">
        <w:rPr>
          <w:rFonts w:ascii="WordVisi_MSFontService" w:hAnsi="WordVisi_MSFontService" w:eastAsia="Times New Roman" w:cs="Times New Roman"/>
          <w:color w:val="666666"/>
          <w:sz w:val="22"/>
          <w:szCs w:val="22"/>
          <w:lang w:eastAsia="es-ES"/>
        </w:rPr>
        <w:t>socioeducativos</w:t>
      </w:r>
      <w:proofErr w:type="spellEnd"/>
      <w:r w:rsidRPr="02A16A87" w:rsidR="02A16A87">
        <w:rPr>
          <w:rFonts w:ascii="WordVisi_MSFontService" w:hAnsi="WordVisi_MSFontService" w:eastAsia="Times New Roman" w:cs="Times New Roman"/>
          <w:color w:val="666666"/>
          <w:sz w:val="22"/>
          <w:szCs w:val="22"/>
          <w:lang w:eastAsia="es-ES"/>
        </w:rPr>
        <w:t xml:space="preserve">, y fomentar la </w:t>
      </w:r>
      <w:proofErr w:type="spellStart"/>
      <w:r w:rsidRPr="02A16A87" w:rsidR="02A16A87">
        <w:rPr>
          <w:rFonts w:ascii="WordVisi_MSFontService" w:hAnsi="WordVisi_MSFontService" w:eastAsia="Times New Roman" w:cs="Times New Roman"/>
          <w:color w:val="666666"/>
          <w:sz w:val="22"/>
          <w:szCs w:val="22"/>
          <w:lang w:eastAsia="es-ES"/>
        </w:rPr>
        <w:t>participación</w:t>
      </w:r>
      <w:proofErr w:type="spellEnd"/>
      <w:r w:rsidRPr="02A16A87" w:rsidR="02A16A87">
        <w:rPr>
          <w:rFonts w:ascii="WordVisi_MSFontService" w:hAnsi="WordVisi_MSFontService" w:eastAsia="Times New Roman" w:cs="Times New Roman"/>
          <w:color w:val="666666"/>
          <w:sz w:val="22"/>
          <w:szCs w:val="22"/>
          <w:lang w:eastAsia="es-ES"/>
        </w:rPr>
        <w:t xml:space="preserve"> de los </w:t>
      </w:r>
      <w:proofErr w:type="spellStart"/>
      <w:r w:rsidRPr="02A16A87" w:rsidR="02A16A87">
        <w:rPr>
          <w:rFonts w:ascii="WordVisi_MSFontService" w:hAnsi="WordVisi_MSFontService" w:eastAsia="Times New Roman" w:cs="Times New Roman"/>
          <w:color w:val="666666"/>
          <w:sz w:val="22"/>
          <w:szCs w:val="22"/>
          <w:lang w:eastAsia="es-ES"/>
        </w:rPr>
        <w:t>jóvenes</w:t>
      </w:r>
      <w:proofErr w:type="spellEnd"/>
      <w:r w:rsidRPr="02A16A87" w:rsidR="02A16A87">
        <w:rPr>
          <w:rFonts w:ascii="WordVisi_MSFontService" w:hAnsi="WordVisi_MSFontService" w:eastAsia="Times New Roman" w:cs="Times New Roman"/>
          <w:color w:val="666666"/>
          <w:sz w:val="22"/>
          <w:szCs w:val="22"/>
          <w:lang w:eastAsia="es-ES"/>
        </w:rPr>
        <w:t xml:space="preserve"> en la vida </w:t>
      </w:r>
      <w:proofErr w:type="spellStart"/>
      <w:r w:rsidRPr="02A16A87" w:rsidR="02A16A87">
        <w:rPr>
          <w:rFonts w:ascii="WordVisi_MSFontService" w:hAnsi="WordVisi_MSFontService" w:eastAsia="Times New Roman" w:cs="Times New Roman"/>
          <w:color w:val="666666"/>
          <w:sz w:val="22"/>
          <w:szCs w:val="22"/>
          <w:lang w:eastAsia="es-ES"/>
        </w:rPr>
        <w:t>democrática</w:t>
      </w:r>
      <w:proofErr w:type="spellEnd"/>
      <w:r w:rsidRPr="02A16A87" w:rsidR="02A16A87">
        <w:rPr>
          <w:rFonts w:ascii="WordVisi_MSFontService" w:hAnsi="WordVisi_MSFontService" w:eastAsia="Times New Roman" w:cs="Times New Roman"/>
          <w:color w:val="666666"/>
          <w:sz w:val="22"/>
          <w:szCs w:val="22"/>
          <w:lang w:eastAsia="es-ES"/>
        </w:rPr>
        <w:t xml:space="preserve"> de Europa</w:t>
      </w:r>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3BB4200D" w14:textId="77777777">
      <w:pPr>
        <w:numPr>
          <w:ilvl w:val="0"/>
          <w:numId w:val="47"/>
        </w:numPr>
        <w:spacing w:before="240" w:beforeAutospacing="off"/>
        <w:ind w:left="1092" w:firstLine="0"/>
        <w:jc w:val="both"/>
        <w:textAlignment w:val="baseline"/>
        <w:rPr>
          <w:rFonts w:ascii="Times New Roman" w:hAnsi="Times New Roman" w:eastAsia="Times New Roman" w:cs="Times New Roman"/>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 xml:space="preserve">Fomentar el </w:t>
      </w:r>
      <w:proofErr w:type="spellStart"/>
      <w:r w:rsidRPr="02A16A87" w:rsidR="02A16A87">
        <w:rPr>
          <w:rFonts w:ascii="WordVisi_MSFontService" w:hAnsi="WordVisi_MSFontService" w:eastAsia="Times New Roman" w:cs="Times New Roman"/>
          <w:color w:val="666666"/>
          <w:sz w:val="22"/>
          <w:szCs w:val="22"/>
          <w:lang w:eastAsia="es-ES"/>
        </w:rPr>
        <w:t>desarrollo</w:t>
      </w:r>
      <w:proofErr w:type="spellEnd"/>
      <w:r w:rsidRPr="02A16A87" w:rsidR="02A16A87">
        <w:rPr>
          <w:rFonts w:ascii="WordVisi_MSFontService" w:hAnsi="WordVisi_MSFontService" w:eastAsia="Times New Roman" w:cs="Times New Roman"/>
          <w:color w:val="666666"/>
          <w:sz w:val="22"/>
          <w:szCs w:val="22"/>
          <w:lang w:eastAsia="es-ES"/>
        </w:rPr>
        <w:t xml:space="preserve"> de la </w:t>
      </w:r>
      <w:proofErr w:type="spellStart"/>
      <w:r w:rsidRPr="02A16A87" w:rsidR="02A16A87">
        <w:rPr>
          <w:rFonts w:ascii="WordVisi_MSFontService" w:hAnsi="WordVisi_MSFontService" w:eastAsia="Times New Roman" w:cs="Times New Roman"/>
          <w:color w:val="666666"/>
          <w:sz w:val="22"/>
          <w:szCs w:val="22"/>
          <w:lang w:eastAsia="es-ES"/>
        </w:rPr>
        <w:t>educación</w:t>
      </w:r>
      <w:proofErr w:type="spellEnd"/>
      <w:r w:rsidRPr="02A16A87" w:rsidR="02A16A87">
        <w:rPr>
          <w:rFonts w:ascii="WordVisi_MSFontService" w:hAnsi="WordVisi_MSFontService" w:eastAsia="Times New Roman" w:cs="Times New Roman"/>
          <w:color w:val="666666"/>
          <w:sz w:val="22"/>
          <w:szCs w:val="22"/>
          <w:lang w:eastAsia="es-ES"/>
        </w:rPr>
        <w:t xml:space="preserve"> a distancia</w:t>
      </w:r>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083E6825" w14:textId="77777777">
      <w:pPr>
        <w:numPr>
          <w:ilvl w:val="0"/>
          <w:numId w:val="47"/>
        </w:numPr>
        <w:spacing w:before="240" w:beforeAutospacing="off"/>
        <w:ind w:left="1092" w:firstLine="0"/>
        <w:jc w:val="both"/>
        <w:textAlignment w:val="baseline"/>
        <w:rPr>
          <w:rFonts w:ascii="Times New Roman" w:hAnsi="Times New Roman" w:eastAsia="Times New Roman" w:cs="Times New Roman"/>
          <w:sz w:val="22"/>
          <w:szCs w:val="22"/>
          <w:lang w:val="es-ES" w:eastAsia="es-ES"/>
        </w:rPr>
      </w:pPr>
      <w:proofErr w:type="spellStart"/>
      <w:r w:rsidRPr="02A16A87" w:rsidR="02A16A87">
        <w:rPr>
          <w:rFonts w:ascii="WordVisi_MSFontService" w:hAnsi="WordVisi_MSFontService" w:eastAsia="Times New Roman" w:cs="Times New Roman"/>
          <w:color w:val="666666"/>
          <w:sz w:val="22"/>
          <w:szCs w:val="22"/>
          <w:lang w:eastAsia="es-ES"/>
        </w:rPr>
        <w:t>Desarrollar</w:t>
      </w:r>
      <w:proofErr w:type="spellEnd"/>
      <w:r w:rsidRPr="02A16A87" w:rsidR="02A16A87">
        <w:rPr>
          <w:rFonts w:ascii="WordVisi_MSFontService" w:hAnsi="WordVisi_MSFontService" w:eastAsia="Times New Roman" w:cs="Times New Roman"/>
          <w:color w:val="666666"/>
          <w:sz w:val="22"/>
          <w:szCs w:val="22"/>
          <w:lang w:eastAsia="es-ES"/>
        </w:rPr>
        <w:t xml:space="preserve"> la </w:t>
      </w:r>
      <w:proofErr w:type="spellStart"/>
      <w:r w:rsidRPr="02A16A87" w:rsidR="02A16A87">
        <w:rPr>
          <w:rFonts w:ascii="WordVisi_MSFontService" w:hAnsi="WordVisi_MSFontService" w:eastAsia="Times New Roman" w:cs="Times New Roman"/>
          <w:color w:val="666666"/>
          <w:sz w:val="22"/>
          <w:szCs w:val="22"/>
          <w:lang w:eastAsia="es-ES"/>
        </w:rPr>
        <w:t>dimensión</w:t>
      </w:r>
      <w:proofErr w:type="spellEnd"/>
      <w:r w:rsidRPr="02A16A87" w:rsidR="02A16A87">
        <w:rPr>
          <w:rFonts w:ascii="WordVisi_MSFontService" w:hAnsi="WordVisi_MSFontService" w:eastAsia="Times New Roman" w:cs="Times New Roman"/>
          <w:color w:val="666666"/>
          <w:sz w:val="22"/>
          <w:szCs w:val="22"/>
          <w:lang w:eastAsia="es-ES"/>
        </w:rPr>
        <w:t xml:space="preserve"> europea del </w:t>
      </w:r>
      <w:proofErr w:type="spellStart"/>
      <w:r w:rsidRPr="02A16A87" w:rsidR="02A16A87">
        <w:rPr>
          <w:rFonts w:ascii="WordVisi_MSFontService" w:hAnsi="WordVisi_MSFontService" w:eastAsia="Times New Roman" w:cs="Times New Roman"/>
          <w:color w:val="666666"/>
          <w:sz w:val="22"/>
          <w:szCs w:val="22"/>
          <w:lang w:eastAsia="es-ES"/>
        </w:rPr>
        <w:t>deporte</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promoviendo</w:t>
      </w:r>
      <w:proofErr w:type="spellEnd"/>
      <w:r w:rsidRPr="02A16A87" w:rsidR="02A16A87">
        <w:rPr>
          <w:rFonts w:ascii="WordVisi_MSFontService" w:hAnsi="WordVisi_MSFontService" w:eastAsia="Times New Roman" w:cs="Times New Roman"/>
          <w:color w:val="666666"/>
          <w:sz w:val="22"/>
          <w:szCs w:val="22"/>
          <w:lang w:eastAsia="es-ES"/>
        </w:rPr>
        <w:t xml:space="preserve"> la </w:t>
      </w:r>
      <w:proofErr w:type="spellStart"/>
      <w:r w:rsidRPr="02A16A87" w:rsidR="02A16A87">
        <w:rPr>
          <w:rFonts w:ascii="WordVisi_MSFontService" w:hAnsi="WordVisi_MSFontService" w:eastAsia="Times New Roman" w:cs="Times New Roman"/>
          <w:color w:val="666666"/>
          <w:sz w:val="22"/>
          <w:szCs w:val="22"/>
          <w:lang w:eastAsia="es-ES"/>
        </w:rPr>
        <w:t>equidad</w:t>
      </w:r>
      <w:proofErr w:type="spellEnd"/>
      <w:r w:rsidRPr="02A16A87" w:rsidR="02A16A87">
        <w:rPr>
          <w:rFonts w:ascii="WordVisi_MSFontService" w:hAnsi="WordVisi_MSFontService" w:eastAsia="Times New Roman" w:cs="Times New Roman"/>
          <w:color w:val="666666"/>
          <w:sz w:val="22"/>
          <w:szCs w:val="22"/>
          <w:lang w:eastAsia="es-ES"/>
        </w:rPr>
        <w:t xml:space="preserve"> y la apertura en las </w:t>
      </w:r>
      <w:proofErr w:type="spellStart"/>
      <w:r w:rsidRPr="02A16A87" w:rsidR="02A16A87">
        <w:rPr>
          <w:rFonts w:ascii="WordVisi_MSFontService" w:hAnsi="WordVisi_MSFontService" w:eastAsia="Times New Roman" w:cs="Times New Roman"/>
          <w:color w:val="666666"/>
          <w:sz w:val="22"/>
          <w:szCs w:val="22"/>
          <w:lang w:eastAsia="es-ES"/>
        </w:rPr>
        <w:t>competiciones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deportivas</w:t>
      </w:r>
      <w:proofErr w:type="spellEnd"/>
      <w:r w:rsidRPr="02A16A87" w:rsidR="02A16A87">
        <w:rPr>
          <w:rFonts w:ascii="WordVisi_MSFontService" w:hAnsi="WordVisi_MSFontService" w:eastAsia="Times New Roman" w:cs="Times New Roman"/>
          <w:color w:val="666666"/>
          <w:sz w:val="22"/>
          <w:szCs w:val="22"/>
          <w:lang w:eastAsia="es-ES"/>
        </w:rPr>
        <w:t xml:space="preserve"> y la </w:t>
      </w:r>
      <w:proofErr w:type="spellStart"/>
      <w:r w:rsidRPr="02A16A87" w:rsidR="02A16A87">
        <w:rPr>
          <w:rFonts w:ascii="WordVisi_MSFontService" w:hAnsi="WordVisi_MSFontService" w:eastAsia="Times New Roman" w:cs="Times New Roman"/>
          <w:color w:val="666666"/>
          <w:sz w:val="22"/>
          <w:szCs w:val="22"/>
          <w:lang w:eastAsia="es-ES"/>
        </w:rPr>
        <w:t>cooperación</w:t>
      </w:r>
      <w:proofErr w:type="spellEnd"/>
      <w:r w:rsidRPr="02A16A87" w:rsidR="02A16A87">
        <w:rPr>
          <w:rFonts w:ascii="WordVisi_MSFontService" w:hAnsi="WordVisi_MSFontService" w:eastAsia="Times New Roman" w:cs="Times New Roman"/>
          <w:color w:val="666666"/>
          <w:sz w:val="22"/>
          <w:szCs w:val="22"/>
          <w:lang w:eastAsia="es-ES"/>
        </w:rPr>
        <w:t xml:space="preserve"> entre los </w:t>
      </w:r>
      <w:proofErr w:type="spellStart"/>
      <w:r w:rsidRPr="02A16A87" w:rsidR="02A16A87">
        <w:rPr>
          <w:rFonts w:ascii="WordVisi_MSFontService" w:hAnsi="WordVisi_MSFontService" w:eastAsia="Times New Roman" w:cs="Times New Roman"/>
          <w:color w:val="666666"/>
          <w:sz w:val="22"/>
          <w:szCs w:val="22"/>
          <w:lang w:eastAsia="es-ES"/>
        </w:rPr>
        <w:t>organismos</w:t>
      </w:r>
      <w:proofErr w:type="spellEnd"/>
      <w:r w:rsidRPr="02A16A87" w:rsidR="02A16A87">
        <w:rPr>
          <w:rFonts w:ascii="WordVisi_MSFontService" w:hAnsi="WordVisi_MSFontService" w:eastAsia="Times New Roman" w:cs="Times New Roman"/>
          <w:color w:val="666666"/>
          <w:sz w:val="22"/>
          <w:szCs w:val="22"/>
          <w:lang w:eastAsia="es-ES"/>
        </w:rPr>
        <w:t xml:space="preserve"> responsables del </w:t>
      </w:r>
      <w:proofErr w:type="spellStart"/>
      <w:r w:rsidRPr="02A16A87" w:rsidR="02A16A87">
        <w:rPr>
          <w:rFonts w:ascii="WordVisi_MSFontService" w:hAnsi="WordVisi_MSFontService" w:eastAsia="Times New Roman" w:cs="Times New Roman"/>
          <w:color w:val="666666"/>
          <w:sz w:val="22"/>
          <w:szCs w:val="22"/>
          <w:lang w:eastAsia="es-ES"/>
        </w:rPr>
        <w:t>deporte</w:t>
      </w:r>
      <w:proofErr w:type="spellEnd"/>
      <w:r w:rsidRPr="02A16A87" w:rsidR="02A16A87">
        <w:rPr>
          <w:rFonts w:ascii="WordVisi_MSFontService" w:hAnsi="WordVisi_MSFontService" w:eastAsia="Times New Roman" w:cs="Times New Roman"/>
          <w:color w:val="666666"/>
          <w:sz w:val="22"/>
          <w:szCs w:val="22"/>
          <w:lang w:eastAsia="es-ES"/>
        </w:rPr>
        <w:t xml:space="preserve">, y </w:t>
      </w:r>
      <w:proofErr w:type="spellStart"/>
      <w:r w:rsidRPr="02A16A87" w:rsidR="02A16A87">
        <w:rPr>
          <w:rFonts w:ascii="WordVisi_MSFontService" w:hAnsi="WordVisi_MSFontService" w:eastAsia="Times New Roman" w:cs="Times New Roman"/>
          <w:color w:val="666666"/>
          <w:sz w:val="22"/>
          <w:szCs w:val="22"/>
          <w:lang w:eastAsia="es-ES"/>
        </w:rPr>
        <w:t>protegiendo</w:t>
      </w:r>
      <w:proofErr w:type="spellEnd"/>
      <w:r w:rsidRPr="02A16A87" w:rsidR="02A16A87">
        <w:rPr>
          <w:rFonts w:ascii="WordVisi_MSFontService" w:hAnsi="WordVisi_MSFontService" w:eastAsia="Times New Roman" w:cs="Times New Roman"/>
          <w:color w:val="666666"/>
          <w:sz w:val="22"/>
          <w:szCs w:val="22"/>
          <w:lang w:eastAsia="es-ES"/>
        </w:rPr>
        <w:t xml:space="preserve"> la </w:t>
      </w:r>
      <w:proofErr w:type="spellStart"/>
      <w:r w:rsidRPr="02A16A87" w:rsidR="02A16A87">
        <w:rPr>
          <w:rFonts w:ascii="WordVisi_MSFontService" w:hAnsi="WordVisi_MSFontService" w:eastAsia="Times New Roman" w:cs="Times New Roman"/>
          <w:color w:val="666666"/>
          <w:sz w:val="22"/>
          <w:szCs w:val="22"/>
          <w:lang w:eastAsia="es-ES"/>
        </w:rPr>
        <w:t>integridad</w:t>
      </w:r>
      <w:proofErr w:type="spellEnd"/>
      <w:r w:rsidRPr="02A16A87" w:rsidR="02A16A87">
        <w:rPr>
          <w:rFonts w:ascii="WordVisi_MSFontService" w:hAnsi="WordVisi_MSFontService" w:eastAsia="Times New Roman" w:cs="Times New Roman"/>
          <w:color w:val="666666"/>
          <w:sz w:val="22"/>
          <w:szCs w:val="22"/>
          <w:lang w:eastAsia="es-ES"/>
        </w:rPr>
        <w:t xml:space="preserve"> física y moral de los </w:t>
      </w:r>
      <w:proofErr w:type="spellStart"/>
      <w:r w:rsidRPr="02A16A87" w:rsidR="02A16A87">
        <w:rPr>
          <w:rFonts w:ascii="WordVisi_MSFontService" w:hAnsi="WordVisi_MSFontService" w:eastAsia="Times New Roman" w:cs="Times New Roman"/>
          <w:color w:val="666666"/>
          <w:sz w:val="22"/>
          <w:szCs w:val="22"/>
          <w:lang w:eastAsia="es-ES"/>
        </w:rPr>
        <w:t>deportistas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especialmente</w:t>
      </w:r>
      <w:proofErr w:type="spellEnd"/>
      <w:r w:rsidRPr="02A16A87" w:rsidR="02A16A87">
        <w:rPr>
          <w:rFonts w:ascii="WordVisi_MSFontService" w:hAnsi="WordVisi_MSFontService" w:eastAsia="Times New Roman" w:cs="Times New Roman"/>
          <w:color w:val="666666"/>
          <w:sz w:val="22"/>
          <w:szCs w:val="22"/>
          <w:lang w:eastAsia="es-ES"/>
        </w:rPr>
        <w:t xml:space="preserve"> la de los </w:t>
      </w:r>
      <w:proofErr w:type="spellStart"/>
      <w:r w:rsidRPr="02A16A87" w:rsidR="02A16A87">
        <w:rPr>
          <w:rFonts w:ascii="WordVisi_MSFontService" w:hAnsi="WordVisi_MSFontService" w:eastAsia="Times New Roman" w:cs="Times New Roman"/>
          <w:color w:val="666666"/>
          <w:sz w:val="22"/>
          <w:szCs w:val="22"/>
          <w:lang w:eastAsia="es-ES"/>
        </w:rPr>
        <w:t>más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jóvenes</w:t>
      </w:r>
      <w:proofErr w:type="spellEnd"/>
      <w:r w:rsidRPr="02A16A87" w:rsidR="02A16A87">
        <w:rPr>
          <w:rFonts w:ascii="WordVisi_MSFontService" w:hAnsi="WordVisi_MSFontService" w:eastAsia="Times New Roman" w:cs="Times New Roman"/>
          <w:color w:val="666666"/>
          <w:sz w:val="22"/>
          <w:szCs w:val="22"/>
          <w:lang w:eastAsia="es-ES"/>
        </w:rPr>
        <w:t>.</w:t>
      </w:r>
      <w:r w:rsidRPr="02A16A87" w:rsidR="02A16A87">
        <w:rPr>
          <w:rFonts w:ascii="Times New Roman" w:hAnsi="Times New Roman" w:eastAsia="Times New Roman" w:cs="Times New Roman"/>
          <w:color w:val="666666"/>
          <w:sz w:val="22"/>
          <w:szCs w:val="22"/>
          <w:lang w:val="es-ES" w:eastAsia="es-ES"/>
        </w:rPr>
        <w:t> </w:t>
      </w:r>
    </w:p>
    <w:p w:rsidR="0D70FA53" w:rsidP="0D70FA53" w:rsidRDefault="0D70FA53" w14:paraId="54DCACBE" w14:textId="5F89EEE9">
      <w:pPr>
        <w:shd w:val="clear" w:color="auto" w:fill="FFFFFF" w:themeFill="background1"/>
        <w:ind w:left="420"/>
        <w:jc w:val="both"/>
        <w:rPr>
          <w:rFonts w:ascii="WordVisi_MSFontService" w:hAnsi="WordVisi_MSFontService" w:eastAsia="Times New Roman" w:cs="Segoe UI"/>
          <w:color w:val="666666"/>
          <w:sz w:val="22"/>
          <w:szCs w:val="22"/>
          <w:lang w:eastAsia="es-ES"/>
        </w:rPr>
      </w:pPr>
    </w:p>
    <w:p w:rsidRPr="00C523DB" w:rsidR="00C523DB" w:rsidP="00C523DB" w:rsidRDefault="00C523DB" w14:paraId="5D2E099D" w14:textId="77777777">
      <w:pPr>
        <w:shd w:val="clear" w:color="auto" w:fill="FFFFFF"/>
        <w:ind w:left="420"/>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color w:val="666666"/>
          <w:sz w:val="22"/>
          <w:szCs w:val="22"/>
          <w:lang w:eastAsia="es-ES_tradnl"/>
        </w:rPr>
        <w:t xml:space="preserve">La Unión y los </w:t>
      </w:r>
      <w:proofErr w:type="spellStart"/>
      <w:r w:rsidRPr="00C523DB">
        <w:rPr>
          <w:rFonts w:ascii="WordVisi_MSFontService" w:hAnsi="WordVisi_MSFontService" w:eastAsia="Times New Roman" w:cs="Segoe UI"/>
          <w:color w:val="666666"/>
          <w:sz w:val="22"/>
          <w:szCs w:val="22"/>
          <w:lang w:eastAsia="es-ES_tradnl"/>
        </w:rPr>
        <w:t>Estados</w:t>
      </w:r>
      <w:proofErr w:type="spellEnd"/>
      <w:r w:rsidRPr="00C523DB">
        <w:rPr>
          <w:rFonts w:ascii="WordVisi_MSFontService" w:hAnsi="WordVisi_MSFontService" w:eastAsia="Times New Roman" w:cs="Segoe UI"/>
          <w:color w:val="666666"/>
          <w:sz w:val="22"/>
          <w:szCs w:val="22"/>
          <w:lang w:eastAsia="es-ES_tradnl"/>
        </w:rPr>
        <w:t xml:space="preserve"> </w:t>
      </w:r>
      <w:proofErr w:type="spellStart"/>
      <w:r w:rsidRPr="00C523DB">
        <w:rPr>
          <w:rFonts w:ascii="WordVisi_MSFontService" w:hAnsi="WordVisi_MSFontService" w:eastAsia="Times New Roman" w:cs="Segoe UI"/>
          <w:color w:val="666666"/>
          <w:sz w:val="22"/>
          <w:szCs w:val="22"/>
          <w:lang w:eastAsia="es-ES_tradnl"/>
        </w:rPr>
        <w:t>miembros</w:t>
      </w:r>
      <w:proofErr w:type="spellEnd"/>
      <w:r w:rsidRPr="00C523DB">
        <w:rPr>
          <w:rFonts w:ascii="WordVisi_MSFontService" w:hAnsi="WordVisi_MSFontService" w:eastAsia="Times New Roman" w:cs="Segoe UI"/>
          <w:color w:val="666666"/>
          <w:sz w:val="22"/>
          <w:szCs w:val="22"/>
          <w:lang w:eastAsia="es-ES_tradnl"/>
        </w:rPr>
        <w:t xml:space="preserve"> </w:t>
      </w:r>
      <w:proofErr w:type="spellStart"/>
      <w:r w:rsidRPr="00C523DB">
        <w:rPr>
          <w:rFonts w:ascii="WordVisi_MSFontService" w:hAnsi="WordVisi_MSFontService" w:eastAsia="Times New Roman" w:cs="Segoe UI"/>
          <w:color w:val="666666"/>
          <w:sz w:val="22"/>
          <w:szCs w:val="22"/>
          <w:lang w:eastAsia="es-ES_tradnl"/>
        </w:rPr>
        <w:t>favorecerán</w:t>
      </w:r>
      <w:proofErr w:type="spellEnd"/>
      <w:r w:rsidRPr="00C523DB">
        <w:rPr>
          <w:rFonts w:ascii="WordVisi_MSFontService" w:hAnsi="WordVisi_MSFontService" w:eastAsia="Times New Roman" w:cs="Segoe UI"/>
          <w:color w:val="666666"/>
          <w:sz w:val="22"/>
          <w:szCs w:val="22"/>
          <w:lang w:eastAsia="es-ES_tradnl"/>
        </w:rPr>
        <w:t xml:space="preserve"> la </w:t>
      </w:r>
      <w:proofErr w:type="spellStart"/>
      <w:r w:rsidRPr="00C523DB">
        <w:rPr>
          <w:rFonts w:ascii="WordVisi_MSFontService" w:hAnsi="WordVisi_MSFontService" w:eastAsia="Times New Roman" w:cs="Segoe UI"/>
          <w:color w:val="666666"/>
          <w:sz w:val="22"/>
          <w:szCs w:val="22"/>
          <w:lang w:eastAsia="es-ES_tradnl"/>
        </w:rPr>
        <w:t>cooperación</w:t>
      </w:r>
      <w:proofErr w:type="spellEnd"/>
      <w:r w:rsidRPr="00C523DB">
        <w:rPr>
          <w:rFonts w:ascii="WordVisi_MSFontService" w:hAnsi="WordVisi_MSFontService" w:eastAsia="Times New Roman" w:cs="Segoe UI"/>
          <w:color w:val="666666"/>
          <w:sz w:val="22"/>
          <w:szCs w:val="22"/>
          <w:lang w:eastAsia="es-ES_tradnl"/>
        </w:rPr>
        <w:t xml:space="preserve"> con </w:t>
      </w:r>
      <w:proofErr w:type="spellStart"/>
      <w:r w:rsidRPr="00C523DB">
        <w:rPr>
          <w:rFonts w:ascii="WordVisi_MSFontService" w:hAnsi="WordVisi_MSFontService" w:eastAsia="Times New Roman" w:cs="Segoe UI"/>
          <w:color w:val="666666"/>
          <w:sz w:val="22"/>
          <w:szCs w:val="22"/>
          <w:lang w:eastAsia="es-ES_tradnl"/>
        </w:rPr>
        <w:t>terceros</w:t>
      </w:r>
      <w:proofErr w:type="spellEnd"/>
      <w:r w:rsidRPr="00C523DB">
        <w:rPr>
          <w:rFonts w:ascii="WordVisi_MSFontService" w:hAnsi="WordVisi_MSFontService" w:eastAsia="Times New Roman" w:cs="Segoe UI"/>
          <w:color w:val="666666"/>
          <w:sz w:val="22"/>
          <w:szCs w:val="22"/>
          <w:lang w:eastAsia="es-ES_tradnl"/>
        </w:rPr>
        <w:t xml:space="preserve"> </w:t>
      </w:r>
      <w:proofErr w:type="spellStart"/>
      <w:r w:rsidRPr="00C523DB">
        <w:rPr>
          <w:rFonts w:ascii="WordVisi_MSFontService" w:hAnsi="WordVisi_MSFontService" w:eastAsia="Times New Roman" w:cs="Segoe UI"/>
          <w:color w:val="666666"/>
          <w:sz w:val="22"/>
          <w:szCs w:val="22"/>
          <w:lang w:eastAsia="es-ES_tradnl"/>
        </w:rPr>
        <w:t>países</w:t>
      </w:r>
      <w:proofErr w:type="spellEnd"/>
      <w:r w:rsidRPr="00C523DB">
        <w:rPr>
          <w:rFonts w:ascii="WordVisi_MSFontService" w:hAnsi="WordVisi_MSFontService" w:eastAsia="Times New Roman" w:cs="Segoe UI"/>
          <w:color w:val="666666"/>
          <w:sz w:val="22"/>
          <w:szCs w:val="22"/>
          <w:lang w:eastAsia="es-ES_tradnl"/>
        </w:rPr>
        <w:t xml:space="preserve"> y con las </w:t>
      </w:r>
      <w:proofErr w:type="spellStart"/>
      <w:r w:rsidRPr="00C523DB">
        <w:rPr>
          <w:rFonts w:ascii="WordVisi_MSFontService" w:hAnsi="WordVisi_MSFontService" w:eastAsia="Times New Roman" w:cs="Segoe UI"/>
          <w:color w:val="666666"/>
          <w:sz w:val="22"/>
          <w:szCs w:val="22"/>
          <w:lang w:eastAsia="es-ES_tradnl"/>
        </w:rPr>
        <w:t>organizaciones</w:t>
      </w:r>
      <w:proofErr w:type="spellEnd"/>
      <w:r w:rsidRPr="00C523DB">
        <w:rPr>
          <w:rFonts w:ascii="WordVisi_MSFontService" w:hAnsi="WordVisi_MSFontService" w:eastAsia="Times New Roman" w:cs="Segoe UI"/>
          <w:color w:val="666666"/>
          <w:sz w:val="22"/>
          <w:szCs w:val="22"/>
          <w:lang w:eastAsia="es-ES_tradnl"/>
        </w:rPr>
        <w:t xml:space="preserve"> </w:t>
      </w:r>
      <w:proofErr w:type="spellStart"/>
      <w:r w:rsidRPr="00C523DB">
        <w:rPr>
          <w:rFonts w:ascii="WordVisi_MSFontService" w:hAnsi="WordVisi_MSFontService" w:eastAsia="Times New Roman" w:cs="Segoe UI"/>
          <w:color w:val="666666"/>
          <w:sz w:val="22"/>
          <w:szCs w:val="22"/>
          <w:lang w:eastAsia="es-ES_tradnl"/>
        </w:rPr>
        <w:t>internacionales</w:t>
      </w:r>
      <w:proofErr w:type="spellEnd"/>
      <w:r w:rsidRPr="00C523DB">
        <w:rPr>
          <w:rFonts w:ascii="WordVisi_MSFontService" w:hAnsi="WordVisi_MSFontService" w:eastAsia="Times New Roman" w:cs="Segoe UI"/>
          <w:color w:val="666666"/>
          <w:sz w:val="22"/>
          <w:szCs w:val="22"/>
          <w:lang w:eastAsia="es-ES_tradnl"/>
        </w:rPr>
        <w:t xml:space="preserve"> </w:t>
      </w:r>
      <w:proofErr w:type="spellStart"/>
      <w:r w:rsidRPr="00C523DB">
        <w:rPr>
          <w:rFonts w:ascii="WordVisi_MSFontService" w:hAnsi="WordVisi_MSFontService" w:eastAsia="Times New Roman" w:cs="Segoe UI"/>
          <w:color w:val="666666"/>
          <w:sz w:val="22"/>
          <w:szCs w:val="22"/>
          <w:lang w:eastAsia="es-ES_tradnl"/>
        </w:rPr>
        <w:t>competentes</w:t>
      </w:r>
      <w:proofErr w:type="spellEnd"/>
      <w:r w:rsidRPr="00C523DB">
        <w:rPr>
          <w:rFonts w:ascii="WordVisi_MSFontService" w:hAnsi="WordVisi_MSFontService" w:eastAsia="Times New Roman" w:cs="Segoe UI"/>
          <w:color w:val="666666"/>
          <w:sz w:val="22"/>
          <w:szCs w:val="22"/>
          <w:lang w:eastAsia="es-ES_tradnl"/>
        </w:rPr>
        <w:t xml:space="preserve"> en </w:t>
      </w:r>
      <w:proofErr w:type="spellStart"/>
      <w:r w:rsidRPr="00C523DB">
        <w:rPr>
          <w:rFonts w:ascii="WordVisi_MSFontService" w:hAnsi="WordVisi_MSFontService" w:eastAsia="Times New Roman" w:cs="Segoe UI"/>
          <w:color w:val="666666"/>
          <w:sz w:val="22"/>
          <w:szCs w:val="22"/>
          <w:lang w:eastAsia="es-ES_tradnl"/>
        </w:rPr>
        <w:t>materia</w:t>
      </w:r>
      <w:proofErr w:type="spellEnd"/>
      <w:r w:rsidRPr="00C523DB">
        <w:rPr>
          <w:rFonts w:ascii="WordVisi_MSFontService" w:hAnsi="WordVisi_MSFontService" w:eastAsia="Times New Roman" w:cs="Segoe UI"/>
          <w:color w:val="666666"/>
          <w:sz w:val="22"/>
          <w:szCs w:val="22"/>
          <w:lang w:eastAsia="es-ES_tradnl"/>
        </w:rPr>
        <w:t xml:space="preserve"> de </w:t>
      </w:r>
      <w:proofErr w:type="spellStart"/>
      <w:r w:rsidRPr="00C523DB">
        <w:rPr>
          <w:rFonts w:ascii="WordVisi_MSFontService" w:hAnsi="WordVisi_MSFontService" w:eastAsia="Times New Roman" w:cs="Segoe UI"/>
          <w:color w:val="666666"/>
          <w:sz w:val="22"/>
          <w:szCs w:val="22"/>
          <w:lang w:eastAsia="es-ES_tradnl"/>
        </w:rPr>
        <w:t>educación</w:t>
      </w:r>
      <w:proofErr w:type="spellEnd"/>
      <w:r w:rsidRPr="00C523DB">
        <w:rPr>
          <w:rFonts w:ascii="WordVisi_MSFontService" w:hAnsi="WordVisi_MSFontService" w:eastAsia="Times New Roman" w:cs="Segoe UI"/>
          <w:color w:val="666666"/>
          <w:sz w:val="22"/>
          <w:szCs w:val="22"/>
          <w:lang w:eastAsia="es-ES_tradnl"/>
        </w:rPr>
        <w:t xml:space="preserve"> y de </w:t>
      </w:r>
      <w:proofErr w:type="spellStart"/>
      <w:r w:rsidRPr="00C523DB">
        <w:rPr>
          <w:rFonts w:ascii="WordVisi_MSFontService" w:hAnsi="WordVisi_MSFontService" w:eastAsia="Times New Roman" w:cs="Segoe UI"/>
          <w:color w:val="666666"/>
          <w:sz w:val="22"/>
          <w:szCs w:val="22"/>
          <w:lang w:eastAsia="es-ES_tradnl"/>
        </w:rPr>
        <w:t>deporte</w:t>
      </w:r>
      <w:proofErr w:type="spellEnd"/>
      <w:r w:rsidRPr="00C523DB">
        <w:rPr>
          <w:rFonts w:ascii="WordVisi_MSFontService" w:hAnsi="WordVisi_MSFontService" w:eastAsia="Times New Roman" w:cs="Segoe UI"/>
          <w:color w:val="666666"/>
          <w:sz w:val="22"/>
          <w:szCs w:val="22"/>
          <w:lang w:eastAsia="es-ES_tradnl"/>
        </w:rPr>
        <w:t xml:space="preserve"> y, en particular, con el </w:t>
      </w:r>
      <w:proofErr w:type="spellStart"/>
      <w:r w:rsidRPr="00C523DB">
        <w:rPr>
          <w:rFonts w:ascii="WordVisi_MSFontService" w:hAnsi="WordVisi_MSFontService" w:eastAsia="Times New Roman" w:cs="Segoe UI"/>
          <w:color w:val="666666"/>
          <w:sz w:val="22"/>
          <w:szCs w:val="22"/>
          <w:lang w:eastAsia="es-ES_tradnl"/>
        </w:rPr>
        <w:t>Consejo</w:t>
      </w:r>
      <w:proofErr w:type="spellEnd"/>
      <w:r w:rsidRPr="00C523DB">
        <w:rPr>
          <w:rFonts w:ascii="WordVisi_MSFontService" w:hAnsi="WordVisi_MSFontService" w:eastAsia="Times New Roman" w:cs="Segoe UI"/>
          <w:color w:val="666666"/>
          <w:sz w:val="22"/>
          <w:szCs w:val="22"/>
          <w:lang w:eastAsia="es-ES_tradnl"/>
        </w:rPr>
        <w:t xml:space="preserve"> de Europa.</w:t>
      </w:r>
      <w:r w:rsidRPr="00C523DB">
        <w:rPr>
          <w:rFonts w:ascii="Times New Roman" w:hAnsi="Times New Roman" w:eastAsia="Times New Roman" w:cs="Times New Roman"/>
          <w:color w:val="666666"/>
          <w:sz w:val="22"/>
          <w:szCs w:val="22"/>
          <w:lang w:val="es-ES" w:eastAsia="es-ES_tradnl"/>
        </w:rPr>
        <w:t> </w:t>
      </w:r>
    </w:p>
    <w:p w:rsidRPr="00C523DB" w:rsidR="00C523DB" w:rsidP="00C523DB" w:rsidRDefault="00C523DB" w14:paraId="4A33B263" w14:textId="77777777">
      <w:pPr>
        <w:shd w:val="clear" w:color="auto" w:fill="FFFFFF"/>
        <w:ind w:left="420"/>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color w:val="666666"/>
          <w:sz w:val="22"/>
          <w:szCs w:val="22"/>
          <w:lang w:eastAsia="es-ES_tradnl"/>
        </w:rPr>
        <w:t xml:space="preserve">Para contribuir a la </w:t>
      </w:r>
      <w:proofErr w:type="spellStart"/>
      <w:r w:rsidRPr="00C523DB">
        <w:rPr>
          <w:rFonts w:ascii="WordVisi_MSFontService" w:hAnsi="WordVisi_MSFontService" w:eastAsia="Times New Roman" w:cs="Segoe UI"/>
          <w:color w:val="666666"/>
          <w:sz w:val="22"/>
          <w:szCs w:val="22"/>
          <w:lang w:eastAsia="es-ES_tradnl"/>
        </w:rPr>
        <w:t>realización</w:t>
      </w:r>
      <w:proofErr w:type="spellEnd"/>
      <w:r w:rsidRPr="00C523DB">
        <w:rPr>
          <w:rFonts w:ascii="WordVisi_MSFontService" w:hAnsi="WordVisi_MSFontService" w:eastAsia="Times New Roman" w:cs="Segoe UI"/>
          <w:color w:val="666666"/>
          <w:sz w:val="22"/>
          <w:szCs w:val="22"/>
          <w:lang w:eastAsia="es-ES_tradnl"/>
        </w:rPr>
        <w:t xml:space="preserve"> de los </w:t>
      </w:r>
      <w:proofErr w:type="spellStart"/>
      <w:r w:rsidRPr="00C523DB">
        <w:rPr>
          <w:rFonts w:ascii="WordVisi_MSFontService" w:hAnsi="WordVisi_MSFontService" w:eastAsia="Times New Roman" w:cs="Segoe UI"/>
          <w:color w:val="666666"/>
          <w:sz w:val="22"/>
          <w:szCs w:val="22"/>
          <w:lang w:eastAsia="es-ES_tradnl"/>
        </w:rPr>
        <w:t>objetivos</w:t>
      </w:r>
      <w:proofErr w:type="spellEnd"/>
      <w:r w:rsidRPr="00C523DB">
        <w:rPr>
          <w:rFonts w:ascii="WordVisi_MSFontService" w:hAnsi="WordVisi_MSFontService" w:eastAsia="Times New Roman" w:cs="Segoe UI"/>
          <w:color w:val="666666"/>
          <w:sz w:val="22"/>
          <w:szCs w:val="22"/>
          <w:lang w:eastAsia="es-ES_tradnl"/>
        </w:rPr>
        <w:t xml:space="preserve"> </w:t>
      </w:r>
      <w:proofErr w:type="spellStart"/>
      <w:r w:rsidRPr="00C523DB">
        <w:rPr>
          <w:rFonts w:ascii="WordVisi_MSFontService" w:hAnsi="WordVisi_MSFontService" w:eastAsia="Times New Roman" w:cs="Segoe UI"/>
          <w:color w:val="666666"/>
          <w:sz w:val="22"/>
          <w:szCs w:val="22"/>
          <w:lang w:eastAsia="es-ES_tradnl"/>
        </w:rPr>
        <w:t>contemplados</w:t>
      </w:r>
      <w:proofErr w:type="spellEnd"/>
      <w:r w:rsidRPr="00C523DB">
        <w:rPr>
          <w:rFonts w:ascii="WordVisi_MSFontService" w:hAnsi="WordVisi_MSFontService" w:eastAsia="Times New Roman" w:cs="Segoe UI"/>
          <w:color w:val="666666"/>
          <w:sz w:val="22"/>
          <w:szCs w:val="22"/>
          <w:lang w:eastAsia="es-ES_tradnl"/>
        </w:rPr>
        <w:t xml:space="preserve"> en el </w:t>
      </w:r>
      <w:proofErr w:type="spellStart"/>
      <w:r w:rsidRPr="00C523DB">
        <w:rPr>
          <w:rFonts w:ascii="WordVisi_MSFontService" w:hAnsi="WordVisi_MSFontService" w:eastAsia="Times New Roman" w:cs="Segoe UI"/>
          <w:color w:val="666666"/>
          <w:sz w:val="22"/>
          <w:szCs w:val="22"/>
          <w:lang w:eastAsia="es-ES_tradnl"/>
        </w:rPr>
        <w:t>presente</w:t>
      </w:r>
      <w:proofErr w:type="spellEnd"/>
      <w:r w:rsidRPr="00C523DB">
        <w:rPr>
          <w:rFonts w:ascii="WordVisi_MSFontService" w:hAnsi="WordVisi_MSFontService" w:eastAsia="Times New Roman" w:cs="Segoe UI"/>
          <w:color w:val="666666"/>
          <w:sz w:val="22"/>
          <w:szCs w:val="22"/>
          <w:lang w:eastAsia="es-ES_tradnl"/>
        </w:rPr>
        <w:t xml:space="preserve"> </w:t>
      </w:r>
      <w:proofErr w:type="spellStart"/>
      <w:r w:rsidRPr="00C523DB">
        <w:rPr>
          <w:rFonts w:ascii="WordVisi_MSFontService" w:hAnsi="WordVisi_MSFontService" w:eastAsia="Times New Roman" w:cs="Segoe UI"/>
          <w:color w:val="666666"/>
          <w:sz w:val="22"/>
          <w:szCs w:val="22"/>
          <w:lang w:eastAsia="es-ES_tradnl"/>
        </w:rPr>
        <w:t>artículo</w:t>
      </w:r>
      <w:proofErr w:type="spellEnd"/>
      <w:r w:rsidRPr="00C523DB">
        <w:rPr>
          <w:rFonts w:ascii="WordVisi_MSFontService" w:hAnsi="WordVisi_MSFontService" w:eastAsia="Times New Roman" w:cs="Segoe UI"/>
          <w:color w:val="666666"/>
          <w:sz w:val="22"/>
          <w:szCs w:val="22"/>
          <w:lang w:eastAsia="es-ES_tradnl"/>
        </w:rPr>
        <w:t>:</w:t>
      </w:r>
      <w:r w:rsidRPr="00C523DB">
        <w:rPr>
          <w:rFonts w:ascii="Times New Roman" w:hAnsi="Times New Roman" w:eastAsia="Times New Roman" w:cs="Times New Roman"/>
          <w:color w:val="666666"/>
          <w:sz w:val="22"/>
          <w:szCs w:val="22"/>
          <w:lang w:val="es-ES" w:eastAsia="es-ES_tradnl"/>
        </w:rPr>
        <w:t> </w:t>
      </w:r>
    </w:p>
    <w:p w:rsidRPr="00C523DB" w:rsidR="00C523DB" w:rsidP="02A16A87" w:rsidRDefault="00C523DB" w14:paraId="3C4F5E73" w14:textId="77777777">
      <w:pPr>
        <w:numPr>
          <w:ilvl w:val="0"/>
          <w:numId w:val="48"/>
        </w:numPr>
        <w:shd w:val="clear" w:color="auto" w:fill="FFFFFF" w:themeFill="background1"/>
        <w:spacing w:before="240" w:beforeAutospacing="off"/>
        <w:ind w:left="1092" w:firstLine="0"/>
        <w:jc w:val="both"/>
        <w:textAlignment w:val="baseline"/>
        <w:rPr>
          <w:rFonts w:ascii="Times New Roman" w:hAnsi="Times New Roman" w:eastAsia="Times New Roman" w:cs="Times New Roman"/>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 xml:space="preserve">El Parlamento Europeo y el </w:t>
      </w:r>
      <w:proofErr w:type="spellStart"/>
      <w:r w:rsidRPr="02A16A87" w:rsidR="02A16A87">
        <w:rPr>
          <w:rFonts w:ascii="WordVisi_MSFontService" w:hAnsi="WordVisi_MSFontService" w:eastAsia="Times New Roman" w:cs="Times New Roman"/>
          <w:color w:val="666666"/>
          <w:sz w:val="22"/>
          <w:szCs w:val="22"/>
          <w:lang w:eastAsia="es-ES"/>
        </w:rPr>
        <w:t>Consejo</w:t>
      </w:r>
      <w:proofErr w:type="spellEnd"/>
      <w:r w:rsidRPr="02A16A87" w:rsidR="02A16A87">
        <w:rPr>
          <w:rFonts w:ascii="WordVisi_MSFontService" w:hAnsi="WordVisi_MSFontService" w:eastAsia="Times New Roman" w:cs="Times New Roman"/>
          <w:color w:val="666666"/>
          <w:sz w:val="22"/>
          <w:szCs w:val="22"/>
          <w:lang w:eastAsia="es-ES"/>
        </w:rPr>
        <w:t xml:space="preserve">, con arreglo al </w:t>
      </w:r>
      <w:proofErr w:type="spellStart"/>
      <w:r w:rsidRPr="02A16A87" w:rsidR="02A16A87">
        <w:rPr>
          <w:rFonts w:ascii="WordVisi_MSFontService" w:hAnsi="WordVisi_MSFontService" w:eastAsia="Times New Roman" w:cs="Times New Roman"/>
          <w:color w:val="666666"/>
          <w:sz w:val="22"/>
          <w:szCs w:val="22"/>
          <w:lang w:eastAsia="es-ES"/>
        </w:rPr>
        <w:t>procedimiento</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legislativo</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ordinaria</w:t>
      </w:r>
      <w:proofErr w:type="spellEnd"/>
      <w:r w:rsidRPr="02A16A87" w:rsidR="02A16A87">
        <w:rPr>
          <w:rFonts w:ascii="WordVisi_MSFontService" w:hAnsi="WordVisi_MSFontService" w:eastAsia="Times New Roman" w:cs="Times New Roman"/>
          <w:color w:val="666666"/>
          <w:sz w:val="22"/>
          <w:szCs w:val="22"/>
          <w:lang w:eastAsia="es-ES"/>
        </w:rPr>
        <w:t xml:space="preserve"> y </w:t>
      </w:r>
      <w:proofErr w:type="spellStart"/>
      <w:r w:rsidRPr="02A16A87" w:rsidR="02A16A87">
        <w:rPr>
          <w:rFonts w:ascii="WordVisi_MSFontService" w:hAnsi="WordVisi_MSFontService" w:eastAsia="Times New Roman" w:cs="Times New Roman"/>
          <w:color w:val="666666"/>
          <w:sz w:val="22"/>
          <w:szCs w:val="22"/>
          <w:lang w:eastAsia="es-ES"/>
        </w:rPr>
        <w:t>previa</w:t>
      </w:r>
      <w:proofErr w:type="spellEnd"/>
      <w:r w:rsidRPr="02A16A87" w:rsidR="02A16A87">
        <w:rPr>
          <w:rFonts w:ascii="WordVisi_MSFontService" w:hAnsi="WordVisi_MSFontService" w:eastAsia="Times New Roman" w:cs="Times New Roman"/>
          <w:color w:val="666666"/>
          <w:sz w:val="22"/>
          <w:szCs w:val="22"/>
          <w:lang w:eastAsia="es-ES"/>
        </w:rPr>
        <w:t xml:space="preserve"> consulta al </w:t>
      </w:r>
      <w:proofErr w:type="spellStart"/>
      <w:r w:rsidRPr="02A16A87" w:rsidR="02A16A87">
        <w:rPr>
          <w:rFonts w:ascii="WordVisi_MSFontService" w:hAnsi="WordVisi_MSFontService" w:eastAsia="Times New Roman" w:cs="Times New Roman"/>
          <w:color w:val="666666"/>
          <w:sz w:val="22"/>
          <w:szCs w:val="22"/>
          <w:lang w:eastAsia="es-ES"/>
        </w:rPr>
        <w:t>Comité</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Económico</w:t>
      </w:r>
      <w:proofErr w:type="spellEnd"/>
      <w:r w:rsidRPr="02A16A87" w:rsidR="02A16A87">
        <w:rPr>
          <w:rFonts w:ascii="WordVisi_MSFontService" w:hAnsi="WordVisi_MSFontService" w:eastAsia="Times New Roman" w:cs="Times New Roman"/>
          <w:color w:val="666666"/>
          <w:sz w:val="22"/>
          <w:szCs w:val="22"/>
          <w:lang w:eastAsia="es-ES"/>
        </w:rPr>
        <w:t xml:space="preserve"> y Social y al </w:t>
      </w:r>
      <w:proofErr w:type="spellStart"/>
      <w:r w:rsidRPr="02A16A87" w:rsidR="02A16A87">
        <w:rPr>
          <w:rFonts w:ascii="WordVisi_MSFontService" w:hAnsi="WordVisi_MSFontService" w:eastAsia="Times New Roman" w:cs="Times New Roman"/>
          <w:color w:val="666666"/>
          <w:sz w:val="22"/>
          <w:szCs w:val="22"/>
          <w:lang w:eastAsia="es-ES"/>
        </w:rPr>
        <w:t>Comité</w:t>
      </w:r>
      <w:proofErr w:type="spellEnd"/>
      <w:r w:rsidRPr="02A16A87" w:rsidR="02A16A87">
        <w:rPr>
          <w:rFonts w:ascii="WordVisi_MSFontService" w:hAnsi="WordVisi_MSFontService" w:eastAsia="Times New Roman" w:cs="Times New Roman"/>
          <w:color w:val="666666"/>
          <w:sz w:val="22"/>
          <w:szCs w:val="22"/>
          <w:lang w:eastAsia="es-ES"/>
        </w:rPr>
        <w:t xml:space="preserve"> de las </w:t>
      </w:r>
      <w:proofErr w:type="spellStart"/>
      <w:r w:rsidRPr="02A16A87" w:rsidR="02A16A87">
        <w:rPr>
          <w:rFonts w:ascii="WordVisi_MSFontService" w:hAnsi="WordVisi_MSFontService" w:eastAsia="Times New Roman" w:cs="Times New Roman"/>
          <w:color w:val="666666"/>
          <w:sz w:val="22"/>
          <w:szCs w:val="22"/>
          <w:lang w:eastAsia="es-ES"/>
        </w:rPr>
        <w:t>Regiones</w:t>
      </w:r>
      <w:proofErr w:type="spellEnd"/>
      <w:r w:rsidRPr="02A16A87" w:rsidR="02A16A87">
        <w:rPr>
          <w:rFonts w:ascii="WordVisi_MSFontService" w:hAnsi="WordVisi_MSFontService" w:eastAsia="Times New Roman" w:cs="Times New Roman"/>
          <w:color w:val="666666"/>
          <w:sz w:val="22"/>
          <w:szCs w:val="22"/>
          <w:lang w:eastAsia="es-ES"/>
        </w:rPr>
        <w:t xml:space="preserve">, adoptaran </w:t>
      </w:r>
      <w:proofErr w:type="spellStart"/>
      <w:r w:rsidRPr="02A16A87" w:rsidR="02A16A87">
        <w:rPr>
          <w:rFonts w:ascii="WordVisi_MSFontService" w:hAnsi="WordVisi_MSFontService" w:eastAsia="Times New Roman" w:cs="Times New Roman"/>
          <w:color w:val="666666"/>
          <w:sz w:val="22"/>
          <w:szCs w:val="22"/>
          <w:lang w:eastAsia="es-ES"/>
        </w:rPr>
        <w:t>medidas</w:t>
      </w:r>
      <w:proofErr w:type="spellEnd"/>
      <w:r w:rsidRPr="02A16A87" w:rsidR="02A16A87">
        <w:rPr>
          <w:rFonts w:ascii="WordVisi_MSFontService" w:hAnsi="WordVisi_MSFontService" w:eastAsia="Times New Roman" w:cs="Times New Roman"/>
          <w:color w:val="666666"/>
          <w:sz w:val="22"/>
          <w:szCs w:val="22"/>
          <w:lang w:eastAsia="es-ES"/>
        </w:rPr>
        <w:t xml:space="preserve"> de fomento, con </w:t>
      </w:r>
      <w:proofErr w:type="spellStart"/>
      <w:r w:rsidRPr="02A16A87" w:rsidR="02A16A87">
        <w:rPr>
          <w:rFonts w:ascii="WordVisi_MSFontService" w:hAnsi="WordVisi_MSFontService" w:eastAsia="Times New Roman" w:cs="Times New Roman"/>
          <w:color w:val="666666"/>
          <w:sz w:val="22"/>
          <w:szCs w:val="22"/>
          <w:lang w:eastAsia="es-ES"/>
        </w:rPr>
        <w:t>exclusión</w:t>
      </w:r>
      <w:proofErr w:type="spellEnd"/>
      <w:r w:rsidRPr="02A16A87" w:rsidR="02A16A87">
        <w:rPr>
          <w:rFonts w:ascii="WordVisi_MSFontService" w:hAnsi="WordVisi_MSFontService" w:eastAsia="Times New Roman" w:cs="Times New Roman"/>
          <w:color w:val="666666"/>
          <w:sz w:val="22"/>
          <w:szCs w:val="22"/>
          <w:lang w:eastAsia="es-ES"/>
        </w:rPr>
        <w:t xml:space="preserve"> de </w:t>
      </w:r>
      <w:proofErr w:type="spellStart"/>
      <w:r w:rsidRPr="02A16A87" w:rsidR="02A16A87">
        <w:rPr>
          <w:rFonts w:ascii="WordVisi_MSFontService" w:hAnsi="WordVisi_MSFontService" w:eastAsia="Times New Roman" w:cs="Times New Roman"/>
          <w:color w:val="666666"/>
          <w:sz w:val="22"/>
          <w:szCs w:val="22"/>
          <w:lang w:eastAsia="es-ES"/>
        </w:rPr>
        <w:t>toda</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armonización</w:t>
      </w:r>
      <w:proofErr w:type="spellEnd"/>
      <w:r w:rsidRPr="02A16A87" w:rsidR="02A16A87">
        <w:rPr>
          <w:rFonts w:ascii="WordVisi_MSFontService" w:hAnsi="WordVisi_MSFontService" w:eastAsia="Times New Roman" w:cs="Times New Roman"/>
          <w:color w:val="666666"/>
          <w:sz w:val="22"/>
          <w:szCs w:val="22"/>
          <w:lang w:eastAsia="es-ES"/>
        </w:rPr>
        <w:t xml:space="preserve"> de las </w:t>
      </w:r>
      <w:proofErr w:type="spellStart"/>
      <w:r w:rsidRPr="02A16A87" w:rsidR="02A16A87">
        <w:rPr>
          <w:rFonts w:ascii="WordVisi_MSFontService" w:hAnsi="WordVisi_MSFontService" w:eastAsia="Times New Roman" w:cs="Times New Roman"/>
          <w:color w:val="666666"/>
          <w:sz w:val="22"/>
          <w:szCs w:val="22"/>
          <w:lang w:eastAsia="es-ES"/>
        </w:rPr>
        <w:t>disposiciones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legales</w:t>
      </w:r>
      <w:proofErr w:type="spellEnd"/>
      <w:r w:rsidRPr="02A16A87" w:rsidR="02A16A87">
        <w:rPr>
          <w:rFonts w:ascii="WordVisi_MSFontService" w:hAnsi="WordVisi_MSFontService" w:eastAsia="Times New Roman" w:cs="Times New Roman"/>
          <w:color w:val="666666"/>
          <w:sz w:val="22"/>
          <w:szCs w:val="22"/>
          <w:lang w:eastAsia="es-ES"/>
        </w:rPr>
        <w:t xml:space="preserve"> y </w:t>
      </w:r>
      <w:proofErr w:type="spellStart"/>
      <w:r w:rsidRPr="02A16A87" w:rsidR="02A16A87">
        <w:rPr>
          <w:rFonts w:ascii="WordVisi_MSFontService" w:hAnsi="WordVisi_MSFontService" w:eastAsia="Times New Roman" w:cs="Times New Roman"/>
          <w:color w:val="666666"/>
          <w:sz w:val="22"/>
          <w:szCs w:val="22"/>
          <w:lang w:eastAsia="es-ES"/>
        </w:rPr>
        <w:t>reglamentarias</w:t>
      </w:r>
      <w:proofErr w:type="spellEnd"/>
      <w:r w:rsidRPr="02A16A87" w:rsidR="02A16A87">
        <w:rPr>
          <w:rFonts w:ascii="WordVisi_MSFontService" w:hAnsi="WordVisi_MSFontService" w:eastAsia="Times New Roman" w:cs="Times New Roman"/>
          <w:color w:val="666666"/>
          <w:sz w:val="22"/>
          <w:szCs w:val="22"/>
          <w:lang w:eastAsia="es-ES"/>
        </w:rPr>
        <w:t xml:space="preserve"> de los </w:t>
      </w:r>
      <w:proofErr w:type="spellStart"/>
      <w:r w:rsidRPr="02A16A87" w:rsidR="02A16A87">
        <w:rPr>
          <w:rFonts w:ascii="WordVisi_MSFontService" w:hAnsi="WordVisi_MSFontService" w:eastAsia="Times New Roman" w:cs="Times New Roman"/>
          <w:color w:val="666666"/>
          <w:sz w:val="22"/>
          <w:szCs w:val="22"/>
          <w:lang w:eastAsia="es-ES"/>
        </w:rPr>
        <w:t>Estados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miembros</w:t>
      </w:r>
      <w:proofErr w:type="spellEnd"/>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4BE73D7D" w14:textId="77777777">
      <w:pPr>
        <w:numPr>
          <w:ilvl w:val="0"/>
          <w:numId w:val="48"/>
        </w:numPr>
        <w:shd w:val="clear" w:color="auto" w:fill="FFFFFF" w:themeFill="background1"/>
        <w:spacing w:before="240" w:beforeAutospacing="off"/>
        <w:ind w:left="1092" w:firstLine="0"/>
        <w:jc w:val="both"/>
        <w:textAlignment w:val="baseline"/>
        <w:rPr>
          <w:rFonts w:ascii="Times New Roman" w:hAnsi="Times New Roman" w:eastAsia="Times New Roman" w:cs="Times New Roman"/>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 xml:space="preserve">El </w:t>
      </w:r>
      <w:proofErr w:type="spellStart"/>
      <w:r w:rsidRPr="02A16A87" w:rsidR="02A16A87">
        <w:rPr>
          <w:rFonts w:ascii="WordVisi_MSFontService" w:hAnsi="WordVisi_MSFontService" w:eastAsia="Times New Roman" w:cs="Times New Roman"/>
          <w:color w:val="666666"/>
          <w:sz w:val="22"/>
          <w:szCs w:val="22"/>
          <w:lang w:eastAsia="es-ES"/>
        </w:rPr>
        <w:t>Consejo</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adoptará</w:t>
      </w:r>
      <w:proofErr w:type="spellEnd"/>
      <w:r w:rsidRPr="02A16A87" w:rsidR="02A16A87">
        <w:rPr>
          <w:rFonts w:ascii="WordVisi_MSFontService" w:hAnsi="WordVisi_MSFontService" w:eastAsia="Times New Roman" w:cs="Times New Roman"/>
          <w:color w:val="666666"/>
          <w:sz w:val="22"/>
          <w:szCs w:val="22"/>
          <w:lang w:eastAsia="es-ES"/>
        </w:rPr>
        <w:t xml:space="preserve">, a </w:t>
      </w:r>
      <w:proofErr w:type="spellStart"/>
      <w:r w:rsidRPr="02A16A87" w:rsidR="02A16A87">
        <w:rPr>
          <w:rFonts w:ascii="WordVisi_MSFontService" w:hAnsi="WordVisi_MSFontService" w:eastAsia="Times New Roman" w:cs="Times New Roman"/>
          <w:color w:val="666666"/>
          <w:sz w:val="22"/>
          <w:szCs w:val="22"/>
          <w:lang w:eastAsia="es-ES"/>
        </w:rPr>
        <w:t>propuesta</w:t>
      </w:r>
      <w:proofErr w:type="spellEnd"/>
      <w:r w:rsidRPr="02A16A87" w:rsidR="02A16A87">
        <w:rPr>
          <w:rFonts w:ascii="WordVisi_MSFontService" w:hAnsi="WordVisi_MSFontService" w:eastAsia="Times New Roman" w:cs="Times New Roman"/>
          <w:color w:val="666666"/>
          <w:sz w:val="22"/>
          <w:szCs w:val="22"/>
          <w:lang w:eastAsia="es-ES"/>
        </w:rPr>
        <w:t xml:space="preserve"> de la </w:t>
      </w:r>
      <w:proofErr w:type="spellStart"/>
      <w:r w:rsidRPr="02A16A87" w:rsidR="02A16A87">
        <w:rPr>
          <w:rFonts w:ascii="WordVisi_MSFontService" w:hAnsi="WordVisi_MSFontService" w:eastAsia="Times New Roman" w:cs="Times New Roman"/>
          <w:color w:val="666666"/>
          <w:sz w:val="22"/>
          <w:szCs w:val="22"/>
          <w:lang w:eastAsia="es-ES"/>
        </w:rPr>
        <w:t>Comisión</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recomendaciones</w:t>
      </w:r>
      <w:proofErr w:type="spellEnd"/>
      <w:r w:rsidRPr="02A16A87" w:rsidR="02A16A87">
        <w:rPr>
          <w:rFonts w:ascii="WordVisi_MSFontService" w:hAnsi="WordVisi_MSFontService" w:eastAsia="Times New Roman" w:cs="Times New Roman"/>
          <w:color w:val="666666"/>
          <w:sz w:val="22"/>
          <w:szCs w:val="22"/>
          <w:lang w:eastAsia="es-ES"/>
        </w:rPr>
        <w:t>.</w:t>
      </w:r>
      <w:r w:rsidRPr="02A16A87" w:rsidR="02A16A87">
        <w:rPr>
          <w:rFonts w:ascii="Times New Roman" w:hAnsi="Times New Roman" w:eastAsia="Times New Roman" w:cs="Times New Roman"/>
          <w:color w:val="666666"/>
          <w:sz w:val="22"/>
          <w:szCs w:val="22"/>
          <w:lang w:val="es-ES" w:eastAsia="es-ES"/>
        </w:rPr>
        <w:t> </w:t>
      </w:r>
    </w:p>
    <w:p w:rsidRPr="00C523DB" w:rsidR="00C523DB" w:rsidP="00C523DB" w:rsidRDefault="00C523DB" w14:paraId="012ECAD7" w14:textId="77777777">
      <w:pPr>
        <w:ind w:left="360"/>
        <w:jc w:val="both"/>
        <w:textAlignment w:val="baseline"/>
        <w:rPr>
          <w:rFonts w:ascii="Segoe UI" w:hAnsi="Segoe UI" w:eastAsia="Times New Roman" w:cs="Segoe UI"/>
          <w:sz w:val="18"/>
          <w:szCs w:val="18"/>
          <w:lang w:val="es-ES" w:eastAsia="es-ES_tradnl"/>
        </w:rPr>
      </w:pPr>
      <w:r w:rsidRPr="02A16A87" w:rsidR="02A16A87">
        <w:rPr>
          <w:rFonts w:ascii="Times New Roman" w:hAnsi="Times New Roman" w:eastAsia="Times New Roman" w:cs="Times New Roman"/>
          <w:color w:val="000000" w:themeColor="text1" w:themeTint="FF" w:themeShade="FF"/>
          <w:lang w:val="es-ES" w:eastAsia="es-ES"/>
        </w:rPr>
        <w:t> </w:t>
      </w:r>
    </w:p>
    <w:p w:rsidR="02A16A87" w:rsidP="02A16A87" w:rsidRDefault="02A16A87" w14:paraId="63BE1056" w14:textId="65C0A708">
      <w:pPr>
        <w:ind w:left="420" w:firstLine="360"/>
        <w:jc w:val="both"/>
        <w:rPr>
          <w:rFonts w:ascii="WordVisi_MSFontService" w:hAnsi="WordVisi_MSFontService" w:eastAsia="Times New Roman" w:cs="Segoe UI"/>
          <w:b w:val="1"/>
          <w:bCs w:val="1"/>
          <w:i w:val="1"/>
          <w:iCs w:val="1"/>
          <w:u w:val="single"/>
          <w:lang w:eastAsia="es-ES"/>
        </w:rPr>
      </w:pPr>
    </w:p>
    <w:p w:rsidRPr="00C523DB" w:rsidR="00C523DB" w:rsidP="02A16A87" w:rsidRDefault="00C523DB" w14:paraId="7B285931" w14:textId="77777777">
      <w:pPr>
        <w:ind w:left="420" w:firstLine="0"/>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b w:val="1"/>
          <w:bCs w:val="1"/>
          <w:i w:val="1"/>
          <w:iCs w:val="1"/>
          <w:u w:val="single"/>
          <w:lang w:eastAsia="es-ES"/>
        </w:rPr>
        <w:t>ARTÍCULO 166. (</w:t>
      </w:r>
      <w:proofErr w:type="spellStart"/>
      <w:r w:rsidRPr="02A16A87" w:rsidR="02A16A87">
        <w:rPr>
          <w:rFonts w:ascii="WordVisi_MSFontService" w:hAnsi="WordVisi_MSFontService" w:eastAsia="Times New Roman" w:cs="Segoe UI"/>
          <w:b w:val="1"/>
          <w:bCs w:val="1"/>
          <w:i w:val="1"/>
          <w:iCs w:val="1"/>
          <w:u w:val="single"/>
          <w:lang w:eastAsia="es-ES"/>
        </w:rPr>
        <w:t>antiguo</w:t>
      </w:r>
      <w:proofErr w:type="spellEnd"/>
      <w:r w:rsidRPr="02A16A87" w:rsidR="02A16A87">
        <w:rPr>
          <w:rFonts w:ascii="WordVisi_MSFontService" w:hAnsi="WordVisi_MSFontService" w:eastAsia="Times New Roman" w:cs="Segoe UI"/>
          <w:b w:val="1"/>
          <w:bCs w:val="1"/>
          <w:i w:val="1"/>
          <w:iCs w:val="1"/>
          <w:u w:val="single"/>
          <w:lang w:eastAsia="es-ES"/>
        </w:rPr>
        <w:t xml:space="preserve"> </w:t>
      </w:r>
      <w:proofErr w:type="spellStart"/>
      <w:r w:rsidRPr="02A16A87" w:rsidR="02A16A87">
        <w:rPr>
          <w:rFonts w:ascii="WordVisi_MSFontService" w:hAnsi="WordVisi_MSFontService" w:eastAsia="Times New Roman" w:cs="Segoe UI"/>
          <w:b w:val="1"/>
          <w:bCs w:val="1"/>
          <w:i w:val="1"/>
          <w:iCs w:val="1"/>
          <w:u w:val="single"/>
          <w:lang w:eastAsia="es-ES"/>
        </w:rPr>
        <w:t>artículo</w:t>
      </w:r>
      <w:proofErr w:type="spellEnd"/>
      <w:r w:rsidRPr="02A16A87" w:rsidR="02A16A87">
        <w:rPr>
          <w:rFonts w:ascii="WordVisi_MSFontService" w:hAnsi="WordVisi_MSFontService" w:eastAsia="Times New Roman" w:cs="Segoe UI"/>
          <w:b w:val="1"/>
          <w:bCs w:val="1"/>
          <w:i w:val="1"/>
          <w:iCs w:val="1"/>
          <w:u w:val="single"/>
          <w:lang w:eastAsia="es-ES"/>
        </w:rPr>
        <w:t xml:space="preserve"> 150 TCE)</w:t>
      </w:r>
      <w:r w:rsidRPr="02A16A87" w:rsidR="02A16A87">
        <w:rPr>
          <w:rFonts w:ascii="Times New Roman" w:hAnsi="Times New Roman" w:eastAsia="Times New Roman" w:cs="Times New Roman"/>
          <w:lang w:val="es-ES" w:eastAsia="es-ES"/>
        </w:rPr>
        <w:t> </w:t>
      </w:r>
    </w:p>
    <w:p w:rsidRPr="00C523DB" w:rsidR="00C523DB" w:rsidP="02A16A87" w:rsidRDefault="00C523DB" w14:paraId="55F2AAC1" w14:textId="77777777">
      <w:pPr>
        <w:numPr>
          <w:ilvl w:val="0"/>
          <w:numId w:val="49"/>
        </w:numPr>
        <w:shd w:val="clear" w:color="auto" w:fill="FFFFFF" w:themeFill="background1"/>
        <w:spacing w:before="240" w:beforeAutospacing="off"/>
        <w:ind w:left="384" w:firstLine="0"/>
        <w:jc w:val="both"/>
        <w:textAlignment w:val="baseline"/>
        <w:rPr>
          <w:rFonts w:ascii="Times New Roman" w:hAnsi="Times New Roman" w:eastAsia="Times New Roman" w:cs="Times New Roman"/>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 xml:space="preserve">La Unión </w:t>
      </w:r>
      <w:proofErr w:type="spellStart"/>
      <w:r w:rsidRPr="02A16A87" w:rsidR="02A16A87">
        <w:rPr>
          <w:rFonts w:ascii="WordVisi_MSFontService" w:hAnsi="WordVisi_MSFontService" w:eastAsia="Times New Roman" w:cs="Times New Roman"/>
          <w:color w:val="666666"/>
          <w:sz w:val="22"/>
          <w:szCs w:val="22"/>
          <w:lang w:eastAsia="es-ES"/>
        </w:rPr>
        <w:t>desarrollará</w:t>
      </w:r>
      <w:proofErr w:type="spellEnd"/>
      <w:r w:rsidRPr="02A16A87" w:rsidR="02A16A87">
        <w:rPr>
          <w:rFonts w:ascii="WordVisi_MSFontService" w:hAnsi="WordVisi_MSFontService" w:eastAsia="Times New Roman" w:cs="Times New Roman"/>
          <w:color w:val="666666"/>
          <w:sz w:val="22"/>
          <w:szCs w:val="22"/>
          <w:lang w:eastAsia="es-ES"/>
        </w:rPr>
        <w:t xml:space="preserve"> una política de </w:t>
      </w:r>
      <w:proofErr w:type="spellStart"/>
      <w:r w:rsidRPr="02A16A87" w:rsidR="02A16A87">
        <w:rPr>
          <w:rFonts w:ascii="WordVisi_MSFontService" w:hAnsi="WordVisi_MSFontService" w:eastAsia="Times New Roman" w:cs="Times New Roman"/>
          <w:color w:val="666666"/>
          <w:sz w:val="22"/>
          <w:szCs w:val="22"/>
          <w:lang w:eastAsia="es-ES"/>
        </w:rPr>
        <w:t>formación</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profesional</w:t>
      </w:r>
      <w:proofErr w:type="spellEnd"/>
      <w:r w:rsidRPr="02A16A87" w:rsidR="02A16A87">
        <w:rPr>
          <w:rFonts w:ascii="WordVisi_MSFontService" w:hAnsi="WordVisi_MSFontService" w:eastAsia="Times New Roman" w:cs="Times New Roman"/>
          <w:color w:val="666666"/>
          <w:sz w:val="22"/>
          <w:szCs w:val="22"/>
          <w:lang w:eastAsia="es-ES"/>
        </w:rPr>
        <w:t xml:space="preserve"> que </w:t>
      </w:r>
      <w:proofErr w:type="spellStart"/>
      <w:r w:rsidRPr="02A16A87" w:rsidR="02A16A87">
        <w:rPr>
          <w:rFonts w:ascii="WordVisi_MSFontService" w:hAnsi="WordVisi_MSFontService" w:eastAsia="Times New Roman" w:cs="Times New Roman"/>
          <w:color w:val="666666"/>
          <w:sz w:val="22"/>
          <w:szCs w:val="22"/>
          <w:lang w:eastAsia="es-ES"/>
        </w:rPr>
        <w:t>refuerce</w:t>
      </w:r>
      <w:proofErr w:type="spellEnd"/>
      <w:r w:rsidRPr="02A16A87" w:rsidR="02A16A87">
        <w:rPr>
          <w:rFonts w:ascii="WordVisi_MSFontService" w:hAnsi="WordVisi_MSFontService" w:eastAsia="Times New Roman" w:cs="Times New Roman"/>
          <w:color w:val="666666"/>
          <w:sz w:val="22"/>
          <w:szCs w:val="22"/>
          <w:lang w:eastAsia="es-ES"/>
        </w:rPr>
        <w:t xml:space="preserve"> y </w:t>
      </w:r>
      <w:proofErr w:type="spellStart"/>
      <w:r w:rsidRPr="02A16A87" w:rsidR="02A16A87">
        <w:rPr>
          <w:rFonts w:ascii="WordVisi_MSFontService" w:hAnsi="WordVisi_MSFontService" w:eastAsia="Times New Roman" w:cs="Times New Roman"/>
          <w:color w:val="666666"/>
          <w:sz w:val="22"/>
          <w:szCs w:val="22"/>
          <w:lang w:eastAsia="es-ES"/>
        </w:rPr>
        <w:t>complete</w:t>
      </w:r>
      <w:proofErr w:type="spellEnd"/>
      <w:r w:rsidRPr="02A16A87" w:rsidR="02A16A87">
        <w:rPr>
          <w:rFonts w:ascii="WordVisi_MSFontService" w:hAnsi="WordVisi_MSFontService" w:eastAsia="Times New Roman" w:cs="Times New Roman"/>
          <w:color w:val="666666"/>
          <w:sz w:val="22"/>
          <w:szCs w:val="22"/>
          <w:lang w:eastAsia="es-ES"/>
        </w:rPr>
        <w:t xml:space="preserve"> las acciones de los </w:t>
      </w:r>
      <w:proofErr w:type="spellStart"/>
      <w:r w:rsidRPr="02A16A87" w:rsidR="02A16A87">
        <w:rPr>
          <w:rFonts w:ascii="WordVisi_MSFontService" w:hAnsi="WordVisi_MSFontService" w:eastAsia="Times New Roman" w:cs="Times New Roman"/>
          <w:color w:val="666666"/>
          <w:sz w:val="22"/>
          <w:szCs w:val="22"/>
          <w:lang w:eastAsia="es-ES"/>
        </w:rPr>
        <w:t>Estados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miembros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respetando</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plenamente</w:t>
      </w:r>
      <w:proofErr w:type="spellEnd"/>
      <w:r w:rsidRPr="02A16A87" w:rsidR="02A16A87">
        <w:rPr>
          <w:rFonts w:ascii="WordVisi_MSFontService" w:hAnsi="WordVisi_MSFontService" w:eastAsia="Times New Roman" w:cs="Times New Roman"/>
          <w:color w:val="666666"/>
          <w:sz w:val="22"/>
          <w:szCs w:val="22"/>
          <w:lang w:eastAsia="es-ES"/>
        </w:rPr>
        <w:t xml:space="preserve"> la </w:t>
      </w:r>
      <w:proofErr w:type="spellStart"/>
      <w:r w:rsidRPr="02A16A87" w:rsidR="02A16A87">
        <w:rPr>
          <w:rFonts w:ascii="WordVisi_MSFontService" w:hAnsi="WordVisi_MSFontService" w:eastAsia="Times New Roman" w:cs="Times New Roman"/>
          <w:color w:val="666666"/>
          <w:sz w:val="22"/>
          <w:szCs w:val="22"/>
          <w:lang w:eastAsia="es-ES"/>
        </w:rPr>
        <w:t>responsabilidad</w:t>
      </w:r>
      <w:proofErr w:type="spellEnd"/>
      <w:r w:rsidRPr="02A16A87" w:rsidR="02A16A87">
        <w:rPr>
          <w:rFonts w:ascii="WordVisi_MSFontService" w:hAnsi="WordVisi_MSFontService" w:eastAsia="Times New Roman" w:cs="Times New Roman"/>
          <w:color w:val="666666"/>
          <w:sz w:val="22"/>
          <w:szCs w:val="22"/>
          <w:lang w:eastAsia="es-ES"/>
        </w:rPr>
        <w:t xml:space="preserve"> de los </w:t>
      </w:r>
      <w:proofErr w:type="spellStart"/>
      <w:r w:rsidRPr="02A16A87" w:rsidR="02A16A87">
        <w:rPr>
          <w:rFonts w:ascii="WordVisi_MSFontService" w:hAnsi="WordVisi_MSFontService" w:eastAsia="Times New Roman" w:cs="Times New Roman"/>
          <w:color w:val="666666"/>
          <w:sz w:val="22"/>
          <w:szCs w:val="22"/>
          <w:lang w:eastAsia="es-ES"/>
        </w:rPr>
        <w:t>mismos</w:t>
      </w:r>
      <w:proofErr w:type="spellEnd"/>
      <w:r w:rsidRPr="02A16A87" w:rsidR="02A16A87">
        <w:rPr>
          <w:rFonts w:ascii="WordVisi_MSFontService" w:hAnsi="WordVisi_MSFontService" w:eastAsia="Times New Roman" w:cs="Times New Roman"/>
          <w:color w:val="666666"/>
          <w:sz w:val="22"/>
          <w:szCs w:val="22"/>
          <w:lang w:eastAsia="es-ES"/>
        </w:rPr>
        <w:t xml:space="preserve"> en lo </w:t>
      </w:r>
      <w:proofErr w:type="spellStart"/>
      <w:r w:rsidRPr="02A16A87" w:rsidR="02A16A87">
        <w:rPr>
          <w:rFonts w:ascii="WordVisi_MSFontService" w:hAnsi="WordVisi_MSFontService" w:eastAsia="Times New Roman" w:cs="Times New Roman"/>
          <w:color w:val="666666"/>
          <w:sz w:val="22"/>
          <w:szCs w:val="22"/>
          <w:lang w:eastAsia="es-ES"/>
        </w:rPr>
        <w:t>relativo</w:t>
      </w:r>
      <w:proofErr w:type="spellEnd"/>
      <w:r w:rsidRPr="02A16A87" w:rsidR="02A16A87">
        <w:rPr>
          <w:rFonts w:ascii="WordVisi_MSFontService" w:hAnsi="WordVisi_MSFontService" w:eastAsia="Times New Roman" w:cs="Times New Roman"/>
          <w:color w:val="666666"/>
          <w:sz w:val="22"/>
          <w:szCs w:val="22"/>
          <w:lang w:eastAsia="es-ES"/>
        </w:rPr>
        <w:t xml:space="preserve"> al </w:t>
      </w:r>
      <w:proofErr w:type="spellStart"/>
      <w:r w:rsidRPr="02A16A87" w:rsidR="02A16A87">
        <w:rPr>
          <w:rFonts w:ascii="WordVisi_MSFontService" w:hAnsi="WordVisi_MSFontService" w:eastAsia="Times New Roman" w:cs="Times New Roman"/>
          <w:color w:val="666666"/>
          <w:sz w:val="22"/>
          <w:szCs w:val="22"/>
          <w:lang w:eastAsia="es-ES"/>
        </w:rPr>
        <w:t>contenido</w:t>
      </w:r>
      <w:proofErr w:type="spellEnd"/>
      <w:r w:rsidRPr="02A16A87" w:rsidR="02A16A87">
        <w:rPr>
          <w:rFonts w:ascii="WordVisi_MSFontService" w:hAnsi="WordVisi_MSFontService" w:eastAsia="Times New Roman" w:cs="Times New Roman"/>
          <w:color w:val="666666"/>
          <w:sz w:val="22"/>
          <w:szCs w:val="22"/>
          <w:lang w:eastAsia="es-ES"/>
        </w:rPr>
        <w:t xml:space="preserve"> y a la </w:t>
      </w:r>
      <w:proofErr w:type="spellStart"/>
      <w:r w:rsidRPr="02A16A87" w:rsidR="02A16A87">
        <w:rPr>
          <w:rFonts w:ascii="WordVisi_MSFontService" w:hAnsi="WordVisi_MSFontService" w:eastAsia="Times New Roman" w:cs="Times New Roman"/>
          <w:color w:val="666666"/>
          <w:sz w:val="22"/>
          <w:szCs w:val="22"/>
          <w:lang w:eastAsia="es-ES"/>
        </w:rPr>
        <w:t>organización</w:t>
      </w:r>
      <w:proofErr w:type="spellEnd"/>
      <w:r w:rsidRPr="02A16A87" w:rsidR="02A16A87">
        <w:rPr>
          <w:rFonts w:ascii="WordVisi_MSFontService" w:hAnsi="WordVisi_MSFontService" w:eastAsia="Times New Roman" w:cs="Times New Roman"/>
          <w:color w:val="666666"/>
          <w:sz w:val="22"/>
          <w:szCs w:val="22"/>
          <w:lang w:eastAsia="es-ES"/>
        </w:rPr>
        <w:t xml:space="preserve"> de </w:t>
      </w:r>
      <w:proofErr w:type="spellStart"/>
      <w:r w:rsidRPr="02A16A87" w:rsidR="02A16A87">
        <w:rPr>
          <w:rFonts w:ascii="WordVisi_MSFontService" w:hAnsi="WordVisi_MSFontService" w:eastAsia="Times New Roman" w:cs="Times New Roman"/>
          <w:color w:val="666666"/>
          <w:sz w:val="22"/>
          <w:szCs w:val="22"/>
          <w:lang w:eastAsia="es-ES"/>
        </w:rPr>
        <w:t>dicha</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formación</w:t>
      </w:r>
      <w:proofErr w:type="spellEnd"/>
      <w:r w:rsidRPr="02A16A87" w:rsidR="02A16A87">
        <w:rPr>
          <w:rFonts w:ascii="WordVisi_MSFontService" w:hAnsi="WordVisi_MSFontService" w:eastAsia="Times New Roman" w:cs="Times New Roman"/>
          <w:color w:val="666666"/>
          <w:sz w:val="22"/>
          <w:szCs w:val="22"/>
          <w:lang w:eastAsia="es-ES"/>
        </w:rPr>
        <w:t>.</w:t>
      </w:r>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598DA087" w14:textId="77777777">
      <w:pPr>
        <w:numPr>
          <w:ilvl w:val="0"/>
          <w:numId w:val="50"/>
        </w:numPr>
        <w:shd w:val="clear" w:color="auto" w:fill="FFFFFF" w:themeFill="background1"/>
        <w:spacing w:before="240" w:beforeAutospacing="off"/>
        <w:ind w:left="384" w:firstLine="0"/>
        <w:jc w:val="both"/>
        <w:textAlignment w:val="baseline"/>
        <w:rPr>
          <w:rFonts w:ascii="Times New Roman" w:hAnsi="Times New Roman" w:eastAsia="Times New Roman" w:cs="Times New Roman"/>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 xml:space="preserve">La </w:t>
      </w:r>
      <w:proofErr w:type="spellStart"/>
      <w:r w:rsidRPr="02A16A87" w:rsidR="02A16A87">
        <w:rPr>
          <w:rFonts w:ascii="WordVisi_MSFontService" w:hAnsi="WordVisi_MSFontService" w:eastAsia="Times New Roman" w:cs="Times New Roman"/>
          <w:color w:val="666666"/>
          <w:sz w:val="22"/>
          <w:szCs w:val="22"/>
          <w:lang w:eastAsia="es-ES"/>
        </w:rPr>
        <w:t>acción</w:t>
      </w:r>
      <w:proofErr w:type="spellEnd"/>
      <w:r w:rsidRPr="02A16A87" w:rsidR="02A16A87">
        <w:rPr>
          <w:rFonts w:ascii="WordVisi_MSFontService" w:hAnsi="WordVisi_MSFontService" w:eastAsia="Times New Roman" w:cs="Times New Roman"/>
          <w:color w:val="666666"/>
          <w:sz w:val="22"/>
          <w:szCs w:val="22"/>
          <w:lang w:eastAsia="es-ES"/>
        </w:rPr>
        <w:t xml:space="preserve"> de la Unión se </w:t>
      </w:r>
      <w:proofErr w:type="spellStart"/>
      <w:r w:rsidRPr="02A16A87" w:rsidR="02A16A87">
        <w:rPr>
          <w:rFonts w:ascii="WordVisi_MSFontService" w:hAnsi="WordVisi_MSFontService" w:eastAsia="Times New Roman" w:cs="Times New Roman"/>
          <w:color w:val="666666"/>
          <w:sz w:val="22"/>
          <w:szCs w:val="22"/>
          <w:lang w:eastAsia="es-ES"/>
        </w:rPr>
        <w:t>encaminará</w:t>
      </w:r>
      <w:proofErr w:type="spellEnd"/>
      <w:r w:rsidRPr="02A16A87" w:rsidR="02A16A87">
        <w:rPr>
          <w:rFonts w:ascii="WordVisi_MSFontService" w:hAnsi="WordVisi_MSFontService" w:eastAsia="Times New Roman" w:cs="Times New Roman"/>
          <w:color w:val="666666"/>
          <w:sz w:val="22"/>
          <w:szCs w:val="22"/>
          <w:lang w:eastAsia="es-ES"/>
        </w:rPr>
        <w:t xml:space="preserve"> a:</w:t>
      </w:r>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295442E5" w14:textId="77777777">
      <w:pPr>
        <w:numPr>
          <w:ilvl w:val="0"/>
          <w:numId w:val="51"/>
        </w:numPr>
        <w:shd w:val="clear" w:color="auto" w:fill="FFFFFF" w:themeFill="background1"/>
        <w:spacing w:before="240" w:beforeAutospacing="off"/>
        <w:ind w:left="1104" w:firstLine="0"/>
        <w:jc w:val="both"/>
        <w:textAlignment w:val="baseline"/>
        <w:rPr>
          <w:rFonts w:ascii="Times New Roman" w:hAnsi="Times New Roman" w:eastAsia="Times New Roman" w:cs="Times New Roman"/>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 xml:space="preserve">Facilitar la </w:t>
      </w:r>
      <w:proofErr w:type="spellStart"/>
      <w:r w:rsidRPr="02A16A87" w:rsidR="02A16A87">
        <w:rPr>
          <w:rFonts w:ascii="WordVisi_MSFontService" w:hAnsi="WordVisi_MSFontService" w:eastAsia="Times New Roman" w:cs="Times New Roman"/>
          <w:color w:val="666666"/>
          <w:sz w:val="22"/>
          <w:szCs w:val="22"/>
          <w:lang w:eastAsia="es-ES"/>
        </w:rPr>
        <w:t>adaptación</w:t>
      </w:r>
      <w:proofErr w:type="spellEnd"/>
      <w:r w:rsidRPr="02A16A87" w:rsidR="02A16A87">
        <w:rPr>
          <w:rFonts w:ascii="WordVisi_MSFontService" w:hAnsi="WordVisi_MSFontService" w:eastAsia="Times New Roman" w:cs="Times New Roman"/>
          <w:color w:val="666666"/>
          <w:sz w:val="22"/>
          <w:szCs w:val="22"/>
          <w:lang w:eastAsia="es-ES"/>
        </w:rPr>
        <w:t xml:space="preserve"> a las </w:t>
      </w:r>
      <w:proofErr w:type="spellStart"/>
      <w:r w:rsidRPr="02A16A87" w:rsidR="02A16A87">
        <w:rPr>
          <w:rFonts w:ascii="WordVisi_MSFontService" w:hAnsi="WordVisi_MSFontService" w:eastAsia="Times New Roman" w:cs="Times New Roman"/>
          <w:color w:val="666666"/>
          <w:sz w:val="22"/>
          <w:szCs w:val="22"/>
          <w:lang w:eastAsia="es-ES"/>
        </w:rPr>
        <w:t>transformaciones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industriales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especialmente</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mediante</w:t>
      </w:r>
      <w:proofErr w:type="spellEnd"/>
      <w:r w:rsidRPr="02A16A87" w:rsidR="02A16A87">
        <w:rPr>
          <w:rFonts w:ascii="WordVisi_MSFontService" w:hAnsi="WordVisi_MSFontService" w:eastAsia="Times New Roman" w:cs="Times New Roman"/>
          <w:color w:val="666666"/>
          <w:sz w:val="22"/>
          <w:szCs w:val="22"/>
          <w:lang w:eastAsia="es-ES"/>
        </w:rPr>
        <w:t xml:space="preserve"> la </w:t>
      </w:r>
      <w:proofErr w:type="spellStart"/>
      <w:r w:rsidRPr="02A16A87" w:rsidR="02A16A87">
        <w:rPr>
          <w:rFonts w:ascii="WordVisi_MSFontService" w:hAnsi="WordVisi_MSFontService" w:eastAsia="Times New Roman" w:cs="Times New Roman"/>
          <w:color w:val="666666"/>
          <w:sz w:val="22"/>
          <w:szCs w:val="22"/>
          <w:lang w:eastAsia="es-ES"/>
        </w:rPr>
        <w:t>formación</w:t>
      </w:r>
      <w:proofErr w:type="spellEnd"/>
      <w:r w:rsidRPr="02A16A87" w:rsidR="02A16A87">
        <w:rPr>
          <w:rFonts w:ascii="WordVisi_MSFontService" w:hAnsi="WordVisi_MSFontService" w:eastAsia="Times New Roman" w:cs="Times New Roman"/>
          <w:color w:val="666666"/>
          <w:sz w:val="22"/>
          <w:szCs w:val="22"/>
          <w:lang w:eastAsia="es-ES"/>
        </w:rPr>
        <w:t xml:space="preserve"> y la </w:t>
      </w:r>
      <w:proofErr w:type="spellStart"/>
      <w:r w:rsidRPr="02A16A87" w:rsidR="02A16A87">
        <w:rPr>
          <w:rFonts w:ascii="WordVisi_MSFontService" w:hAnsi="WordVisi_MSFontService" w:eastAsia="Times New Roman" w:cs="Times New Roman"/>
          <w:color w:val="666666"/>
          <w:sz w:val="22"/>
          <w:szCs w:val="22"/>
          <w:lang w:eastAsia="es-ES"/>
        </w:rPr>
        <w:t>reconversión</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profesionales</w:t>
      </w:r>
      <w:proofErr w:type="spellEnd"/>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20971B97" w14:textId="77777777">
      <w:pPr>
        <w:numPr>
          <w:ilvl w:val="0"/>
          <w:numId w:val="51"/>
        </w:numPr>
        <w:shd w:val="clear" w:color="auto" w:fill="FFFFFF" w:themeFill="background1"/>
        <w:spacing w:before="240" w:beforeAutospacing="off"/>
        <w:ind w:left="1104" w:firstLine="0"/>
        <w:jc w:val="both"/>
        <w:textAlignment w:val="baseline"/>
        <w:rPr>
          <w:rFonts w:ascii="Times New Roman" w:hAnsi="Times New Roman" w:eastAsia="Times New Roman" w:cs="Times New Roman"/>
          <w:sz w:val="22"/>
          <w:szCs w:val="22"/>
          <w:lang w:val="es-ES" w:eastAsia="es-ES"/>
        </w:rPr>
      </w:pPr>
      <w:proofErr w:type="spellStart"/>
      <w:r w:rsidRPr="02A16A87" w:rsidR="02A16A87">
        <w:rPr>
          <w:rFonts w:ascii="WordVisi_MSFontService" w:hAnsi="WordVisi_MSFontService" w:eastAsia="Times New Roman" w:cs="Times New Roman"/>
          <w:color w:val="666666"/>
          <w:sz w:val="22"/>
          <w:szCs w:val="22"/>
          <w:lang w:eastAsia="es-ES"/>
        </w:rPr>
        <w:t>Mejorar</w:t>
      </w:r>
      <w:proofErr w:type="spellEnd"/>
      <w:r w:rsidRPr="02A16A87" w:rsidR="02A16A87">
        <w:rPr>
          <w:rFonts w:ascii="WordVisi_MSFontService" w:hAnsi="WordVisi_MSFontService" w:eastAsia="Times New Roman" w:cs="Times New Roman"/>
          <w:color w:val="666666"/>
          <w:sz w:val="22"/>
          <w:szCs w:val="22"/>
          <w:lang w:eastAsia="es-ES"/>
        </w:rPr>
        <w:t xml:space="preserve"> la </w:t>
      </w:r>
      <w:proofErr w:type="spellStart"/>
      <w:r w:rsidRPr="02A16A87" w:rsidR="02A16A87">
        <w:rPr>
          <w:rFonts w:ascii="WordVisi_MSFontService" w:hAnsi="WordVisi_MSFontService" w:eastAsia="Times New Roman" w:cs="Times New Roman"/>
          <w:color w:val="666666"/>
          <w:sz w:val="22"/>
          <w:szCs w:val="22"/>
          <w:lang w:eastAsia="es-ES"/>
        </w:rPr>
        <w:t>formación</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profesional</w:t>
      </w:r>
      <w:proofErr w:type="spellEnd"/>
      <w:r w:rsidRPr="02A16A87" w:rsidR="02A16A87">
        <w:rPr>
          <w:rFonts w:ascii="WordVisi_MSFontService" w:hAnsi="WordVisi_MSFontService" w:eastAsia="Times New Roman" w:cs="Times New Roman"/>
          <w:color w:val="666666"/>
          <w:sz w:val="22"/>
          <w:szCs w:val="22"/>
          <w:lang w:eastAsia="es-ES"/>
        </w:rPr>
        <w:t xml:space="preserve"> inicial y </w:t>
      </w:r>
      <w:proofErr w:type="spellStart"/>
      <w:r w:rsidRPr="02A16A87" w:rsidR="02A16A87">
        <w:rPr>
          <w:rFonts w:ascii="WordVisi_MSFontService" w:hAnsi="WordVisi_MSFontService" w:eastAsia="Times New Roman" w:cs="Times New Roman"/>
          <w:color w:val="666666"/>
          <w:sz w:val="22"/>
          <w:szCs w:val="22"/>
          <w:lang w:eastAsia="es-ES"/>
        </w:rPr>
        <w:t>permanente</w:t>
      </w:r>
      <w:proofErr w:type="spellEnd"/>
      <w:r w:rsidRPr="02A16A87" w:rsidR="02A16A87">
        <w:rPr>
          <w:rFonts w:ascii="WordVisi_MSFontService" w:hAnsi="WordVisi_MSFontService" w:eastAsia="Times New Roman" w:cs="Times New Roman"/>
          <w:color w:val="666666"/>
          <w:sz w:val="22"/>
          <w:szCs w:val="22"/>
          <w:lang w:eastAsia="es-ES"/>
        </w:rPr>
        <w:t xml:space="preserve">, para facilitar la </w:t>
      </w:r>
      <w:proofErr w:type="spellStart"/>
      <w:r w:rsidRPr="02A16A87" w:rsidR="02A16A87">
        <w:rPr>
          <w:rFonts w:ascii="WordVisi_MSFontService" w:hAnsi="WordVisi_MSFontService" w:eastAsia="Times New Roman" w:cs="Times New Roman"/>
          <w:color w:val="666666"/>
          <w:sz w:val="22"/>
          <w:szCs w:val="22"/>
          <w:lang w:eastAsia="es-ES"/>
        </w:rPr>
        <w:t>inserción</w:t>
      </w:r>
      <w:proofErr w:type="spellEnd"/>
      <w:r w:rsidRPr="02A16A87" w:rsidR="02A16A87">
        <w:rPr>
          <w:rFonts w:ascii="WordVisi_MSFontService" w:hAnsi="WordVisi_MSFontService" w:eastAsia="Times New Roman" w:cs="Times New Roman"/>
          <w:color w:val="666666"/>
          <w:sz w:val="22"/>
          <w:szCs w:val="22"/>
          <w:lang w:eastAsia="es-ES"/>
        </w:rPr>
        <w:t xml:space="preserve"> y la </w:t>
      </w:r>
      <w:proofErr w:type="spellStart"/>
      <w:r w:rsidRPr="02A16A87" w:rsidR="02A16A87">
        <w:rPr>
          <w:rFonts w:ascii="WordVisi_MSFontService" w:hAnsi="WordVisi_MSFontService" w:eastAsia="Times New Roman" w:cs="Times New Roman"/>
          <w:color w:val="666666"/>
          <w:sz w:val="22"/>
          <w:szCs w:val="22"/>
          <w:lang w:eastAsia="es-ES"/>
        </w:rPr>
        <w:t>reinserción</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profesional</w:t>
      </w:r>
      <w:proofErr w:type="spellEnd"/>
      <w:r w:rsidRPr="02A16A87" w:rsidR="02A16A87">
        <w:rPr>
          <w:rFonts w:ascii="WordVisi_MSFontService" w:hAnsi="WordVisi_MSFontService" w:eastAsia="Times New Roman" w:cs="Times New Roman"/>
          <w:color w:val="666666"/>
          <w:sz w:val="22"/>
          <w:szCs w:val="22"/>
          <w:lang w:eastAsia="es-ES"/>
        </w:rPr>
        <w:t xml:space="preserve"> en el </w:t>
      </w:r>
      <w:proofErr w:type="spellStart"/>
      <w:r w:rsidRPr="02A16A87" w:rsidR="02A16A87">
        <w:rPr>
          <w:rFonts w:ascii="WordVisi_MSFontService" w:hAnsi="WordVisi_MSFontService" w:eastAsia="Times New Roman" w:cs="Times New Roman"/>
          <w:color w:val="666666"/>
          <w:sz w:val="22"/>
          <w:szCs w:val="22"/>
          <w:lang w:eastAsia="es-ES"/>
        </w:rPr>
        <w:t>mercado</w:t>
      </w:r>
      <w:proofErr w:type="spellEnd"/>
      <w:r w:rsidRPr="02A16A87" w:rsidR="02A16A87">
        <w:rPr>
          <w:rFonts w:ascii="WordVisi_MSFontService" w:hAnsi="WordVisi_MSFontService" w:eastAsia="Times New Roman" w:cs="Times New Roman"/>
          <w:color w:val="666666"/>
          <w:sz w:val="22"/>
          <w:szCs w:val="22"/>
          <w:lang w:eastAsia="es-ES"/>
        </w:rPr>
        <w:t xml:space="preserve"> laboral</w:t>
      </w:r>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600A45DF" w14:textId="77777777">
      <w:pPr>
        <w:numPr>
          <w:ilvl w:val="0"/>
          <w:numId w:val="51"/>
        </w:numPr>
        <w:shd w:val="clear" w:color="auto" w:fill="FFFFFF" w:themeFill="background1"/>
        <w:spacing w:before="240" w:beforeAutospacing="off"/>
        <w:ind w:left="1104" w:firstLine="0"/>
        <w:jc w:val="both"/>
        <w:textAlignment w:val="baseline"/>
        <w:rPr>
          <w:rFonts w:ascii="Times New Roman" w:hAnsi="Times New Roman" w:eastAsia="Times New Roman" w:cs="Times New Roman"/>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 xml:space="preserve">Facilitar el </w:t>
      </w:r>
      <w:proofErr w:type="spellStart"/>
      <w:r w:rsidRPr="02A16A87" w:rsidR="02A16A87">
        <w:rPr>
          <w:rFonts w:ascii="WordVisi_MSFontService" w:hAnsi="WordVisi_MSFontService" w:eastAsia="Times New Roman" w:cs="Times New Roman"/>
          <w:color w:val="666666"/>
          <w:sz w:val="22"/>
          <w:szCs w:val="22"/>
          <w:lang w:eastAsia="es-ES"/>
        </w:rPr>
        <w:t>acceso</w:t>
      </w:r>
      <w:proofErr w:type="spellEnd"/>
      <w:r w:rsidRPr="02A16A87" w:rsidR="02A16A87">
        <w:rPr>
          <w:rFonts w:ascii="WordVisi_MSFontService" w:hAnsi="WordVisi_MSFontService" w:eastAsia="Times New Roman" w:cs="Times New Roman"/>
          <w:color w:val="666666"/>
          <w:sz w:val="22"/>
          <w:szCs w:val="22"/>
          <w:lang w:eastAsia="es-ES"/>
        </w:rPr>
        <w:t xml:space="preserve"> a la </w:t>
      </w:r>
      <w:proofErr w:type="spellStart"/>
      <w:r w:rsidRPr="02A16A87" w:rsidR="02A16A87">
        <w:rPr>
          <w:rFonts w:ascii="WordVisi_MSFontService" w:hAnsi="WordVisi_MSFontService" w:eastAsia="Times New Roman" w:cs="Times New Roman"/>
          <w:color w:val="666666"/>
          <w:sz w:val="22"/>
          <w:szCs w:val="22"/>
          <w:lang w:eastAsia="es-ES"/>
        </w:rPr>
        <w:t>formación</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profesional</w:t>
      </w:r>
      <w:proofErr w:type="spellEnd"/>
      <w:r w:rsidRPr="02A16A87" w:rsidR="02A16A87">
        <w:rPr>
          <w:rFonts w:ascii="WordVisi_MSFontService" w:hAnsi="WordVisi_MSFontService" w:eastAsia="Times New Roman" w:cs="Times New Roman"/>
          <w:color w:val="666666"/>
          <w:sz w:val="22"/>
          <w:szCs w:val="22"/>
          <w:lang w:eastAsia="es-ES"/>
        </w:rPr>
        <w:t xml:space="preserve"> y </w:t>
      </w:r>
      <w:proofErr w:type="spellStart"/>
      <w:r w:rsidRPr="02A16A87" w:rsidR="02A16A87">
        <w:rPr>
          <w:rFonts w:ascii="WordVisi_MSFontService" w:hAnsi="WordVisi_MSFontService" w:eastAsia="Times New Roman" w:cs="Times New Roman"/>
          <w:color w:val="666666"/>
          <w:sz w:val="22"/>
          <w:szCs w:val="22"/>
          <w:lang w:eastAsia="es-ES"/>
        </w:rPr>
        <w:t>favorecer</w:t>
      </w:r>
      <w:proofErr w:type="spellEnd"/>
      <w:r w:rsidRPr="02A16A87" w:rsidR="02A16A87">
        <w:rPr>
          <w:rFonts w:ascii="WordVisi_MSFontService" w:hAnsi="WordVisi_MSFontService" w:eastAsia="Times New Roman" w:cs="Times New Roman"/>
          <w:color w:val="666666"/>
          <w:sz w:val="22"/>
          <w:szCs w:val="22"/>
          <w:lang w:eastAsia="es-ES"/>
        </w:rPr>
        <w:t xml:space="preserve"> la </w:t>
      </w:r>
      <w:proofErr w:type="spellStart"/>
      <w:r w:rsidRPr="02A16A87" w:rsidR="02A16A87">
        <w:rPr>
          <w:rFonts w:ascii="WordVisi_MSFontService" w:hAnsi="WordVisi_MSFontService" w:eastAsia="Times New Roman" w:cs="Times New Roman"/>
          <w:color w:val="666666"/>
          <w:sz w:val="22"/>
          <w:szCs w:val="22"/>
          <w:lang w:eastAsia="es-ES"/>
        </w:rPr>
        <w:t>movilidad</w:t>
      </w:r>
      <w:proofErr w:type="spellEnd"/>
      <w:r w:rsidRPr="02A16A87" w:rsidR="02A16A87">
        <w:rPr>
          <w:rFonts w:ascii="WordVisi_MSFontService" w:hAnsi="WordVisi_MSFontService" w:eastAsia="Times New Roman" w:cs="Times New Roman"/>
          <w:color w:val="666666"/>
          <w:sz w:val="22"/>
          <w:szCs w:val="22"/>
          <w:lang w:eastAsia="es-ES"/>
        </w:rPr>
        <w:t xml:space="preserve"> de los educadores y de las </w:t>
      </w:r>
      <w:proofErr w:type="spellStart"/>
      <w:r w:rsidRPr="02A16A87" w:rsidR="02A16A87">
        <w:rPr>
          <w:rFonts w:ascii="WordVisi_MSFontService" w:hAnsi="WordVisi_MSFontService" w:eastAsia="Times New Roman" w:cs="Times New Roman"/>
          <w:color w:val="666666"/>
          <w:sz w:val="22"/>
          <w:szCs w:val="22"/>
          <w:lang w:eastAsia="es-ES"/>
        </w:rPr>
        <w:t>personas</w:t>
      </w:r>
      <w:proofErr w:type="spellEnd"/>
      <w:r w:rsidRPr="02A16A87" w:rsidR="02A16A87">
        <w:rPr>
          <w:rFonts w:ascii="WordVisi_MSFontService" w:hAnsi="WordVisi_MSFontService" w:eastAsia="Times New Roman" w:cs="Times New Roman"/>
          <w:color w:val="666666"/>
          <w:sz w:val="22"/>
          <w:szCs w:val="22"/>
          <w:lang w:eastAsia="es-ES"/>
        </w:rPr>
        <w:t xml:space="preserve"> en </w:t>
      </w:r>
      <w:proofErr w:type="spellStart"/>
      <w:r w:rsidRPr="02A16A87" w:rsidR="02A16A87">
        <w:rPr>
          <w:rFonts w:ascii="WordVisi_MSFontService" w:hAnsi="WordVisi_MSFontService" w:eastAsia="Times New Roman" w:cs="Times New Roman"/>
          <w:color w:val="666666"/>
          <w:sz w:val="22"/>
          <w:szCs w:val="22"/>
          <w:lang w:eastAsia="es-ES"/>
        </w:rPr>
        <w:t>formación</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especialmente</w:t>
      </w:r>
      <w:proofErr w:type="spellEnd"/>
      <w:r w:rsidRPr="02A16A87" w:rsidR="02A16A87">
        <w:rPr>
          <w:rFonts w:ascii="WordVisi_MSFontService" w:hAnsi="WordVisi_MSFontService" w:eastAsia="Times New Roman" w:cs="Times New Roman"/>
          <w:color w:val="666666"/>
          <w:sz w:val="22"/>
          <w:szCs w:val="22"/>
          <w:lang w:eastAsia="es-ES"/>
        </w:rPr>
        <w:t xml:space="preserve"> de los </w:t>
      </w:r>
      <w:proofErr w:type="spellStart"/>
      <w:r w:rsidRPr="02A16A87" w:rsidR="02A16A87">
        <w:rPr>
          <w:rFonts w:ascii="WordVisi_MSFontService" w:hAnsi="WordVisi_MSFontService" w:eastAsia="Times New Roman" w:cs="Times New Roman"/>
          <w:color w:val="666666"/>
          <w:sz w:val="22"/>
          <w:szCs w:val="22"/>
          <w:lang w:eastAsia="es-ES"/>
        </w:rPr>
        <w:t>jóvenes</w:t>
      </w:r>
      <w:proofErr w:type="spellEnd"/>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052769EF" w14:textId="77777777">
      <w:pPr>
        <w:numPr>
          <w:ilvl w:val="0"/>
          <w:numId w:val="51"/>
        </w:numPr>
        <w:shd w:val="clear" w:color="auto" w:fill="FFFFFF" w:themeFill="background1"/>
        <w:spacing w:before="240" w:beforeAutospacing="off"/>
        <w:ind w:left="1104" w:firstLine="0"/>
        <w:jc w:val="both"/>
        <w:textAlignment w:val="baseline"/>
        <w:rPr>
          <w:rFonts w:ascii="Times New Roman" w:hAnsi="Times New Roman" w:eastAsia="Times New Roman" w:cs="Times New Roman"/>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 xml:space="preserve">Estimular la </w:t>
      </w:r>
      <w:proofErr w:type="spellStart"/>
      <w:r w:rsidRPr="02A16A87" w:rsidR="02A16A87">
        <w:rPr>
          <w:rFonts w:ascii="WordVisi_MSFontService" w:hAnsi="WordVisi_MSFontService" w:eastAsia="Times New Roman" w:cs="Times New Roman"/>
          <w:color w:val="666666"/>
          <w:sz w:val="22"/>
          <w:szCs w:val="22"/>
          <w:lang w:eastAsia="es-ES"/>
        </w:rPr>
        <w:t>cooperación</w:t>
      </w:r>
      <w:proofErr w:type="spellEnd"/>
      <w:r w:rsidRPr="02A16A87" w:rsidR="02A16A87">
        <w:rPr>
          <w:rFonts w:ascii="WordVisi_MSFontService" w:hAnsi="WordVisi_MSFontService" w:eastAsia="Times New Roman" w:cs="Times New Roman"/>
          <w:color w:val="666666"/>
          <w:sz w:val="22"/>
          <w:szCs w:val="22"/>
          <w:lang w:eastAsia="es-ES"/>
        </w:rPr>
        <w:t xml:space="preserve"> en </w:t>
      </w:r>
      <w:proofErr w:type="spellStart"/>
      <w:r w:rsidRPr="02A16A87" w:rsidR="02A16A87">
        <w:rPr>
          <w:rFonts w:ascii="WordVisi_MSFontService" w:hAnsi="WordVisi_MSFontService" w:eastAsia="Times New Roman" w:cs="Times New Roman"/>
          <w:color w:val="666666"/>
          <w:sz w:val="22"/>
          <w:szCs w:val="22"/>
          <w:lang w:eastAsia="es-ES"/>
        </w:rPr>
        <w:t>materia</w:t>
      </w:r>
      <w:proofErr w:type="spellEnd"/>
      <w:r w:rsidRPr="02A16A87" w:rsidR="02A16A87">
        <w:rPr>
          <w:rFonts w:ascii="WordVisi_MSFontService" w:hAnsi="WordVisi_MSFontService" w:eastAsia="Times New Roman" w:cs="Times New Roman"/>
          <w:color w:val="666666"/>
          <w:sz w:val="22"/>
          <w:szCs w:val="22"/>
          <w:lang w:eastAsia="es-ES"/>
        </w:rPr>
        <w:t xml:space="preserve"> de </w:t>
      </w:r>
      <w:proofErr w:type="spellStart"/>
      <w:r w:rsidRPr="02A16A87" w:rsidR="02A16A87">
        <w:rPr>
          <w:rFonts w:ascii="WordVisi_MSFontService" w:hAnsi="WordVisi_MSFontService" w:eastAsia="Times New Roman" w:cs="Times New Roman"/>
          <w:color w:val="666666"/>
          <w:sz w:val="22"/>
          <w:szCs w:val="22"/>
          <w:lang w:eastAsia="es-ES"/>
        </w:rPr>
        <w:t>formación</w:t>
      </w:r>
      <w:proofErr w:type="spellEnd"/>
      <w:r w:rsidRPr="02A16A87" w:rsidR="02A16A87">
        <w:rPr>
          <w:rFonts w:ascii="WordVisi_MSFontService" w:hAnsi="WordVisi_MSFontService" w:eastAsia="Times New Roman" w:cs="Times New Roman"/>
          <w:color w:val="666666"/>
          <w:sz w:val="22"/>
          <w:szCs w:val="22"/>
          <w:lang w:eastAsia="es-ES"/>
        </w:rPr>
        <w:t xml:space="preserve"> entre </w:t>
      </w:r>
      <w:proofErr w:type="spellStart"/>
      <w:r w:rsidRPr="02A16A87" w:rsidR="02A16A87">
        <w:rPr>
          <w:rFonts w:ascii="WordVisi_MSFontService" w:hAnsi="WordVisi_MSFontService" w:eastAsia="Times New Roman" w:cs="Times New Roman"/>
          <w:color w:val="666666"/>
          <w:sz w:val="22"/>
          <w:szCs w:val="22"/>
          <w:lang w:eastAsia="es-ES"/>
        </w:rPr>
        <w:t>centros</w:t>
      </w:r>
      <w:proofErr w:type="spellEnd"/>
      <w:r w:rsidRPr="02A16A87" w:rsidR="02A16A87">
        <w:rPr>
          <w:rFonts w:ascii="WordVisi_MSFontService" w:hAnsi="WordVisi_MSFontService" w:eastAsia="Times New Roman" w:cs="Times New Roman"/>
          <w:color w:val="666666"/>
          <w:sz w:val="22"/>
          <w:szCs w:val="22"/>
          <w:lang w:eastAsia="es-ES"/>
        </w:rPr>
        <w:t xml:space="preserve"> de </w:t>
      </w:r>
      <w:proofErr w:type="spellStart"/>
      <w:r w:rsidRPr="02A16A87" w:rsidR="02A16A87">
        <w:rPr>
          <w:rFonts w:ascii="WordVisi_MSFontService" w:hAnsi="WordVisi_MSFontService" w:eastAsia="Times New Roman" w:cs="Times New Roman"/>
          <w:color w:val="666666"/>
          <w:sz w:val="22"/>
          <w:szCs w:val="22"/>
          <w:lang w:eastAsia="es-ES"/>
        </w:rPr>
        <w:t>enseñanza</w:t>
      </w:r>
      <w:proofErr w:type="spellEnd"/>
      <w:r w:rsidRPr="02A16A87" w:rsidR="02A16A87">
        <w:rPr>
          <w:rFonts w:ascii="WordVisi_MSFontService" w:hAnsi="WordVisi_MSFontService" w:eastAsia="Times New Roman" w:cs="Times New Roman"/>
          <w:color w:val="666666"/>
          <w:sz w:val="22"/>
          <w:szCs w:val="22"/>
          <w:lang w:eastAsia="es-ES"/>
        </w:rPr>
        <w:t xml:space="preserve"> y </w:t>
      </w:r>
      <w:proofErr w:type="spellStart"/>
      <w:r w:rsidRPr="02A16A87" w:rsidR="02A16A87">
        <w:rPr>
          <w:rFonts w:ascii="WordVisi_MSFontService" w:hAnsi="WordVisi_MSFontService" w:eastAsia="Times New Roman" w:cs="Times New Roman"/>
          <w:color w:val="666666"/>
          <w:sz w:val="22"/>
          <w:szCs w:val="22"/>
          <w:lang w:eastAsia="es-ES"/>
        </w:rPr>
        <w:t>empresas</w:t>
      </w:r>
      <w:proofErr w:type="spellEnd"/>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5417BB35" w14:textId="77777777">
      <w:pPr>
        <w:numPr>
          <w:ilvl w:val="0"/>
          <w:numId w:val="52"/>
        </w:numPr>
        <w:shd w:val="clear" w:color="auto" w:fill="FFFFFF" w:themeFill="background1"/>
        <w:spacing w:before="240" w:beforeAutospacing="off"/>
        <w:ind w:left="1104" w:firstLine="0"/>
        <w:jc w:val="both"/>
        <w:textAlignment w:val="baseline"/>
        <w:rPr>
          <w:rFonts w:ascii="Times New Roman" w:hAnsi="Times New Roman" w:eastAsia="Times New Roman" w:cs="Times New Roman"/>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 xml:space="preserve">Incrementar el </w:t>
      </w:r>
      <w:proofErr w:type="spellStart"/>
      <w:r w:rsidRPr="02A16A87" w:rsidR="02A16A87">
        <w:rPr>
          <w:rFonts w:ascii="WordVisi_MSFontService" w:hAnsi="WordVisi_MSFontService" w:eastAsia="Times New Roman" w:cs="Times New Roman"/>
          <w:color w:val="666666"/>
          <w:sz w:val="22"/>
          <w:szCs w:val="22"/>
          <w:lang w:eastAsia="es-ES"/>
        </w:rPr>
        <w:t>intercambio</w:t>
      </w:r>
      <w:proofErr w:type="spellEnd"/>
      <w:r w:rsidRPr="02A16A87" w:rsidR="02A16A87">
        <w:rPr>
          <w:rFonts w:ascii="WordVisi_MSFontService" w:hAnsi="WordVisi_MSFontService" w:eastAsia="Times New Roman" w:cs="Times New Roman"/>
          <w:color w:val="666666"/>
          <w:sz w:val="22"/>
          <w:szCs w:val="22"/>
          <w:lang w:eastAsia="es-ES"/>
        </w:rPr>
        <w:t xml:space="preserve"> de </w:t>
      </w:r>
      <w:proofErr w:type="spellStart"/>
      <w:r w:rsidRPr="02A16A87" w:rsidR="02A16A87">
        <w:rPr>
          <w:rFonts w:ascii="WordVisi_MSFontService" w:hAnsi="WordVisi_MSFontService" w:eastAsia="Times New Roman" w:cs="Times New Roman"/>
          <w:color w:val="666666"/>
          <w:sz w:val="22"/>
          <w:szCs w:val="22"/>
          <w:lang w:eastAsia="es-ES"/>
        </w:rPr>
        <w:t>información</w:t>
      </w:r>
      <w:proofErr w:type="spellEnd"/>
      <w:r w:rsidRPr="02A16A87" w:rsidR="02A16A87">
        <w:rPr>
          <w:rFonts w:ascii="WordVisi_MSFontService" w:hAnsi="WordVisi_MSFontService" w:eastAsia="Times New Roman" w:cs="Times New Roman"/>
          <w:color w:val="666666"/>
          <w:sz w:val="22"/>
          <w:szCs w:val="22"/>
          <w:lang w:eastAsia="es-ES"/>
        </w:rPr>
        <w:t xml:space="preserve"> y de </w:t>
      </w:r>
      <w:proofErr w:type="spellStart"/>
      <w:r w:rsidRPr="02A16A87" w:rsidR="02A16A87">
        <w:rPr>
          <w:rFonts w:ascii="WordVisi_MSFontService" w:hAnsi="WordVisi_MSFontService" w:eastAsia="Times New Roman" w:cs="Times New Roman"/>
          <w:color w:val="666666"/>
          <w:sz w:val="22"/>
          <w:szCs w:val="22"/>
          <w:lang w:eastAsia="es-ES"/>
        </w:rPr>
        <w:t>experiencias</w:t>
      </w:r>
      <w:proofErr w:type="spellEnd"/>
      <w:r w:rsidRPr="02A16A87" w:rsidR="02A16A87">
        <w:rPr>
          <w:rFonts w:ascii="WordVisi_MSFontService" w:hAnsi="WordVisi_MSFontService" w:eastAsia="Times New Roman" w:cs="Times New Roman"/>
          <w:color w:val="666666"/>
          <w:sz w:val="22"/>
          <w:szCs w:val="22"/>
          <w:lang w:eastAsia="es-ES"/>
        </w:rPr>
        <w:t xml:space="preserve"> sobre las </w:t>
      </w:r>
      <w:proofErr w:type="spellStart"/>
      <w:r w:rsidRPr="02A16A87" w:rsidR="02A16A87">
        <w:rPr>
          <w:rFonts w:ascii="WordVisi_MSFontService" w:hAnsi="WordVisi_MSFontService" w:eastAsia="Times New Roman" w:cs="Times New Roman"/>
          <w:color w:val="666666"/>
          <w:sz w:val="22"/>
          <w:szCs w:val="22"/>
          <w:lang w:eastAsia="es-ES"/>
        </w:rPr>
        <w:t>cuestiones</w:t>
      </w:r>
      <w:proofErr w:type="spellEnd"/>
      <w:r w:rsidRPr="02A16A87" w:rsidR="02A16A87">
        <w:rPr>
          <w:rFonts w:ascii="WordVisi_MSFontService" w:hAnsi="WordVisi_MSFontService" w:eastAsia="Times New Roman" w:cs="Times New Roman"/>
          <w:color w:val="666666"/>
          <w:sz w:val="22"/>
          <w:szCs w:val="22"/>
          <w:lang w:eastAsia="es-ES"/>
        </w:rPr>
        <w:t xml:space="preserve"> comunes a los </w:t>
      </w:r>
      <w:proofErr w:type="spellStart"/>
      <w:r w:rsidRPr="02A16A87" w:rsidR="02A16A87">
        <w:rPr>
          <w:rFonts w:ascii="WordVisi_MSFontService" w:hAnsi="WordVisi_MSFontService" w:eastAsia="Times New Roman" w:cs="Times New Roman"/>
          <w:color w:val="666666"/>
          <w:sz w:val="22"/>
          <w:szCs w:val="22"/>
          <w:lang w:eastAsia="es-ES"/>
        </w:rPr>
        <w:t>sistemas</w:t>
      </w:r>
      <w:proofErr w:type="spellEnd"/>
      <w:r w:rsidRPr="02A16A87" w:rsidR="02A16A87">
        <w:rPr>
          <w:rFonts w:ascii="WordVisi_MSFontService" w:hAnsi="WordVisi_MSFontService" w:eastAsia="Times New Roman" w:cs="Times New Roman"/>
          <w:color w:val="666666"/>
          <w:sz w:val="22"/>
          <w:szCs w:val="22"/>
          <w:lang w:eastAsia="es-ES"/>
        </w:rPr>
        <w:t xml:space="preserve"> de </w:t>
      </w:r>
      <w:proofErr w:type="spellStart"/>
      <w:r w:rsidRPr="02A16A87" w:rsidR="02A16A87">
        <w:rPr>
          <w:rFonts w:ascii="WordVisi_MSFontService" w:hAnsi="WordVisi_MSFontService" w:eastAsia="Times New Roman" w:cs="Times New Roman"/>
          <w:color w:val="666666"/>
          <w:sz w:val="22"/>
          <w:szCs w:val="22"/>
          <w:lang w:eastAsia="es-ES"/>
        </w:rPr>
        <w:t>formación</w:t>
      </w:r>
      <w:proofErr w:type="spellEnd"/>
      <w:r w:rsidRPr="02A16A87" w:rsidR="02A16A87">
        <w:rPr>
          <w:rFonts w:ascii="WordVisi_MSFontService" w:hAnsi="WordVisi_MSFontService" w:eastAsia="Times New Roman" w:cs="Times New Roman"/>
          <w:color w:val="666666"/>
          <w:sz w:val="22"/>
          <w:szCs w:val="22"/>
          <w:lang w:eastAsia="es-ES"/>
        </w:rPr>
        <w:t xml:space="preserve"> de los </w:t>
      </w:r>
      <w:proofErr w:type="spellStart"/>
      <w:r w:rsidRPr="02A16A87" w:rsidR="02A16A87">
        <w:rPr>
          <w:rFonts w:ascii="WordVisi_MSFontService" w:hAnsi="WordVisi_MSFontService" w:eastAsia="Times New Roman" w:cs="Times New Roman"/>
          <w:color w:val="666666"/>
          <w:sz w:val="22"/>
          <w:szCs w:val="22"/>
          <w:lang w:eastAsia="es-ES"/>
        </w:rPr>
        <w:t>Estados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miembros</w:t>
      </w:r>
      <w:proofErr w:type="spellEnd"/>
      <w:r w:rsidRPr="02A16A87" w:rsidR="02A16A87">
        <w:rPr>
          <w:rFonts w:ascii="WordVisi_MSFontService" w:hAnsi="WordVisi_MSFontService" w:eastAsia="Times New Roman" w:cs="Times New Roman"/>
          <w:color w:val="666666"/>
          <w:sz w:val="22"/>
          <w:szCs w:val="22"/>
          <w:lang w:eastAsia="es-ES"/>
        </w:rPr>
        <w:t>.</w:t>
      </w:r>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2D75C1BD" w14:textId="77777777">
      <w:pPr>
        <w:numPr>
          <w:ilvl w:val="0"/>
          <w:numId w:val="53"/>
        </w:numPr>
        <w:shd w:val="clear" w:color="auto" w:fill="FFFFFF" w:themeFill="background1"/>
        <w:spacing w:before="240" w:beforeAutospacing="off"/>
        <w:ind w:left="384" w:firstLine="0"/>
        <w:jc w:val="both"/>
        <w:textAlignment w:val="baseline"/>
        <w:rPr>
          <w:rFonts w:ascii="Times New Roman" w:hAnsi="Times New Roman" w:eastAsia="Times New Roman" w:cs="Times New Roman"/>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 xml:space="preserve">La Unión y los </w:t>
      </w:r>
      <w:proofErr w:type="spellStart"/>
      <w:r w:rsidRPr="02A16A87" w:rsidR="02A16A87">
        <w:rPr>
          <w:rFonts w:ascii="WordVisi_MSFontService" w:hAnsi="WordVisi_MSFontService" w:eastAsia="Times New Roman" w:cs="Times New Roman"/>
          <w:color w:val="666666"/>
          <w:sz w:val="22"/>
          <w:szCs w:val="22"/>
          <w:lang w:eastAsia="es-ES"/>
        </w:rPr>
        <w:t>Estados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miembros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favorecerán</w:t>
      </w:r>
      <w:proofErr w:type="spellEnd"/>
      <w:r w:rsidRPr="02A16A87" w:rsidR="02A16A87">
        <w:rPr>
          <w:rFonts w:ascii="WordVisi_MSFontService" w:hAnsi="WordVisi_MSFontService" w:eastAsia="Times New Roman" w:cs="Times New Roman"/>
          <w:color w:val="666666"/>
          <w:sz w:val="22"/>
          <w:szCs w:val="22"/>
          <w:lang w:eastAsia="es-ES"/>
        </w:rPr>
        <w:t xml:space="preserve"> la </w:t>
      </w:r>
      <w:proofErr w:type="spellStart"/>
      <w:r w:rsidRPr="02A16A87" w:rsidR="02A16A87">
        <w:rPr>
          <w:rFonts w:ascii="WordVisi_MSFontService" w:hAnsi="WordVisi_MSFontService" w:eastAsia="Times New Roman" w:cs="Times New Roman"/>
          <w:color w:val="666666"/>
          <w:sz w:val="22"/>
          <w:szCs w:val="22"/>
          <w:lang w:eastAsia="es-ES"/>
        </w:rPr>
        <w:t>cooperación</w:t>
      </w:r>
      <w:proofErr w:type="spellEnd"/>
      <w:r w:rsidRPr="02A16A87" w:rsidR="02A16A87">
        <w:rPr>
          <w:rFonts w:ascii="WordVisi_MSFontService" w:hAnsi="WordVisi_MSFontService" w:eastAsia="Times New Roman" w:cs="Times New Roman"/>
          <w:color w:val="666666"/>
          <w:sz w:val="22"/>
          <w:szCs w:val="22"/>
          <w:lang w:eastAsia="es-ES"/>
        </w:rPr>
        <w:t xml:space="preserve"> con </w:t>
      </w:r>
      <w:proofErr w:type="spellStart"/>
      <w:r w:rsidRPr="02A16A87" w:rsidR="02A16A87">
        <w:rPr>
          <w:rFonts w:ascii="WordVisi_MSFontService" w:hAnsi="WordVisi_MSFontService" w:eastAsia="Times New Roman" w:cs="Times New Roman"/>
          <w:color w:val="666666"/>
          <w:sz w:val="22"/>
          <w:szCs w:val="22"/>
          <w:lang w:eastAsia="es-ES"/>
        </w:rPr>
        <w:t>terceros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países</w:t>
      </w:r>
      <w:proofErr w:type="spellEnd"/>
      <w:r w:rsidRPr="02A16A87" w:rsidR="02A16A87">
        <w:rPr>
          <w:rFonts w:ascii="WordVisi_MSFontService" w:hAnsi="WordVisi_MSFontService" w:eastAsia="Times New Roman" w:cs="Times New Roman"/>
          <w:color w:val="666666"/>
          <w:sz w:val="22"/>
          <w:szCs w:val="22"/>
          <w:lang w:eastAsia="es-ES"/>
        </w:rPr>
        <w:t xml:space="preserve"> y con las </w:t>
      </w:r>
      <w:proofErr w:type="spellStart"/>
      <w:r w:rsidRPr="02A16A87" w:rsidR="02A16A87">
        <w:rPr>
          <w:rFonts w:ascii="WordVisi_MSFontService" w:hAnsi="WordVisi_MSFontService" w:eastAsia="Times New Roman" w:cs="Times New Roman"/>
          <w:color w:val="666666"/>
          <w:sz w:val="22"/>
          <w:szCs w:val="22"/>
          <w:lang w:eastAsia="es-ES"/>
        </w:rPr>
        <w:t>organizaciones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internacionales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competentes</w:t>
      </w:r>
      <w:proofErr w:type="spellEnd"/>
      <w:r w:rsidRPr="02A16A87" w:rsidR="02A16A87">
        <w:rPr>
          <w:rFonts w:ascii="WordVisi_MSFontService" w:hAnsi="WordVisi_MSFontService" w:eastAsia="Times New Roman" w:cs="Times New Roman"/>
          <w:color w:val="666666"/>
          <w:sz w:val="22"/>
          <w:szCs w:val="22"/>
          <w:lang w:eastAsia="es-ES"/>
        </w:rPr>
        <w:t xml:space="preserve"> en </w:t>
      </w:r>
      <w:proofErr w:type="spellStart"/>
      <w:r w:rsidRPr="02A16A87" w:rsidR="02A16A87">
        <w:rPr>
          <w:rFonts w:ascii="WordVisi_MSFontService" w:hAnsi="WordVisi_MSFontService" w:eastAsia="Times New Roman" w:cs="Times New Roman"/>
          <w:color w:val="666666"/>
          <w:sz w:val="22"/>
          <w:szCs w:val="22"/>
          <w:lang w:eastAsia="es-ES"/>
        </w:rPr>
        <w:t>materia</w:t>
      </w:r>
      <w:proofErr w:type="spellEnd"/>
      <w:r w:rsidRPr="02A16A87" w:rsidR="02A16A87">
        <w:rPr>
          <w:rFonts w:ascii="WordVisi_MSFontService" w:hAnsi="WordVisi_MSFontService" w:eastAsia="Times New Roman" w:cs="Times New Roman"/>
          <w:color w:val="666666"/>
          <w:sz w:val="22"/>
          <w:szCs w:val="22"/>
          <w:lang w:eastAsia="es-ES"/>
        </w:rPr>
        <w:t xml:space="preserve"> de </w:t>
      </w:r>
      <w:proofErr w:type="spellStart"/>
      <w:r w:rsidRPr="02A16A87" w:rsidR="02A16A87">
        <w:rPr>
          <w:rFonts w:ascii="WordVisi_MSFontService" w:hAnsi="WordVisi_MSFontService" w:eastAsia="Times New Roman" w:cs="Times New Roman"/>
          <w:color w:val="666666"/>
          <w:sz w:val="22"/>
          <w:szCs w:val="22"/>
          <w:lang w:eastAsia="es-ES"/>
        </w:rPr>
        <w:t>formación</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profesional</w:t>
      </w:r>
      <w:proofErr w:type="spellEnd"/>
      <w:r w:rsidRPr="02A16A87" w:rsidR="02A16A87">
        <w:rPr>
          <w:rFonts w:ascii="WordVisi_MSFontService" w:hAnsi="WordVisi_MSFontService" w:eastAsia="Times New Roman" w:cs="Times New Roman"/>
          <w:color w:val="666666"/>
          <w:sz w:val="22"/>
          <w:szCs w:val="22"/>
          <w:lang w:eastAsia="es-ES"/>
        </w:rPr>
        <w:t>.</w:t>
      </w:r>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19962F34" w14:textId="77777777">
      <w:pPr>
        <w:numPr>
          <w:ilvl w:val="0"/>
          <w:numId w:val="54"/>
        </w:numPr>
        <w:shd w:val="clear" w:color="auto" w:fill="FFFFFF" w:themeFill="background1"/>
        <w:spacing w:before="240" w:beforeAutospacing="off"/>
        <w:ind w:left="384" w:firstLine="0"/>
        <w:jc w:val="both"/>
        <w:textAlignment w:val="baseline"/>
        <w:rPr>
          <w:rFonts w:ascii="Times New Roman" w:hAnsi="Times New Roman" w:eastAsia="Times New Roman" w:cs="Times New Roman"/>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 xml:space="preserve">El Parlamento Europeo y el </w:t>
      </w:r>
      <w:proofErr w:type="spellStart"/>
      <w:r w:rsidRPr="02A16A87" w:rsidR="02A16A87">
        <w:rPr>
          <w:rFonts w:ascii="WordVisi_MSFontService" w:hAnsi="WordVisi_MSFontService" w:eastAsia="Times New Roman" w:cs="Times New Roman"/>
          <w:color w:val="666666"/>
          <w:sz w:val="22"/>
          <w:szCs w:val="22"/>
          <w:lang w:eastAsia="es-ES"/>
        </w:rPr>
        <w:t>Consejo</w:t>
      </w:r>
      <w:proofErr w:type="spellEnd"/>
      <w:r w:rsidRPr="02A16A87" w:rsidR="02A16A87">
        <w:rPr>
          <w:rFonts w:ascii="WordVisi_MSFontService" w:hAnsi="WordVisi_MSFontService" w:eastAsia="Times New Roman" w:cs="Times New Roman"/>
          <w:color w:val="666666"/>
          <w:sz w:val="22"/>
          <w:szCs w:val="22"/>
          <w:lang w:eastAsia="es-ES"/>
        </w:rPr>
        <w:t xml:space="preserve">, con arreglo al </w:t>
      </w:r>
      <w:proofErr w:type="spellStart"/>
      <w:r w:rsidRPr="02A16A87" w:rsidR="02A16A87">
        <w:rPr>
          <w:rFonts w:ascii="WordVisi_MSFontService" w:hAnsi="WordVisi_MSFontService" w:eastAsia="Times New Roman" w:cs="Times New Roman"/>
          <w:color w:val="666666"/>
          <w:sz w:val="22"/>
          <w:szCs w:val="22"/>
          <w:lang w:eastAsia="es-ES"/>
        </w:rPr>
        <w:t>procedimiento</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legislativo</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ordinario</w:t>
      </w:r>
      <w:proofErr w:type="spellEnd"/>
      <w:r w:rsidRPr="02A16A87" w:rsidR="02A16A87">
        <w:rPr>
          <w:rFonts w:ascii="WordVisi_MSFontService" w:hAnsi="WordVisi_MSFontService" w:eastAsia="Times New Roman" w:cs="Times New Roman"/>
          <w:color w:val="666666"/>
          <w:sz w:val="22"/>
          <w:szCs w:val="22"/>
          <w:lang w:eastAsia="es-ES"/>
        </w:rPr>
        <w:t xml:space="preserve"> y </w:t>
      </w:r>
      <w:proofErr w:type="spellStart"/>
      <w:r w:rsidRPr="02A16A87" w:rsidR="02A16A87">
        <w:rPr>
          <w:rFonts w:ascii="WordVisi_MSFontService" w:hAnsi="WordVisi_MSFontService" w:eastAsia="Times New Roman" w:cs="Times New Roman"/>
          <w:color w:val="666666"/>
          <w:sz w:val="22"/>
          <w:szCs w:val="22"/>
          <w:lang w:eastAsia="es-ES"/>
        </w:rPr>
        <w:t>previa</w:t>
      </w:r>
      <w:proofErr w:type="spellEnd"/>
      <w:r w:rsidRPr="02A16A87" w:rsidR="02A16A87">
        <w:rPr>
          <w:rFonts w:ascii="WordVisi_MSFontService" w:hAnsi="WordVisi_MSFontService" w:eastAsia="Times New Roman" w:cs="Times New Roman"/>
          <w:color w:val="666666"/>
          <w:sz w:val="22"/>
          <w:szCs w:val="22"/>
          <w:lang w:eastAsia="es-ES"/>
        </w:rPr>
        <w:t xml:space="preserve"> consulta al </w:t>
      </w:r>
      <w:proofErr w:type="spellStart"/>
      <w:r w:rsidRPr="02A16A87" w:rsidR="02A16A87">
        <w:rPr>
          <w:rFonts w:ascii="WordVisi_MSFontService" w:hAnsi="WordVisi_MSFontService" w:eastAsia="Times New Roman" w:cs="Times New Roman"/>
          <w:color w:val="666666"/>
          <w:sz w:val="22"/>
          <w:szCs w:val="22"/>
          <w:lang w:eastAsia="es-ES"/>
        </w:rPr>
        <w:t>Comité</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Económico</w:t>
      </w:r>
      <w:proofErr w:type="spellEnd"/>
      <w:r w:rsidRPr="02A16A87" w:rsidR="02A16A87">
        <w:rPr>
          <w:rFonts w:ascii="WordVisi_MSFontService" w:hAnsi="WordVisi_MSFontService" w:eastAsia="Times New Roman" w:cs="Times New Roman"/>
          <w:color w:val="666666"/>
          <w:sz w:val="22"/>
          <w:szCs w:val="22"/>
          <w:lang w:eastAsia="es-ES"/>
        </w:rPr>
        <w:t xml:space="preserve"> y Social y al </w:t>
      </w:r>
      <w:proofErr w:type="spellStart"/>
      <w:r w:rsidRPr="02A16A87" w:rsidR="02A16A87">
        <w:rPr>
          <w:rFonts w:ascii="WordVisi_MSFontService" w:hAnsi="WordVisi_MSFontService" w:eastAsia="Times New Roman" w:cs="Times New Roman"/>
          <w:color w:val="666666"/>
          <w:sz w:val="22"/>
          <w:szCs w:val="22"/>
          <w:lang w:eastAsia="es-ES"/>
        </w:rPr>
        <w:t>Comité</w:t>
      </w:r>
      <w:proofErr w:type="spellEnd"/>
      <w:r w:rsidRPr="02A16A87" w:rsidR="02A16A87">
        <w:rPr>
          <w:rFonts w:ascii="WordVisi_MSFontService" w:hAnsi="WordVisi_MSFontService" w:eastAsia="Times New Roman" w:cs="Times New Roman"/>
          <w:color w:val="666666"/>
          <w:sz w:val="22"/>
          <w:szCs w:val="22"/>
          <w:lang w:eastAsia="es-ES"/>
        </w:rPr>
        <w:t xml:space="preserve"> de las </w:t>
      </w:r>
      <w:proofErr w:type="spellStart"/>
      <w:r w:rsidRPr="02A16A87" w:rsidR="02A16A87">
        <w:rPr>
          <w:rFonts w:ascii="WordVisi_MSFontService" w:hAnsi="WordVisi_MSFontService" w:eastAsia="Times New Roman" w:cs="Times New Roman"/>
          <w:color w:val="666666"/>
          <w:sz w:val="22"/>
          <w:szCs w:val="22"/>
          <w:lang w:eastAsia="es-ES"/>
        </w:rPr>
        <w:t>Regiones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adoptarán</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medidas</w:t>
      </w:r>
      <w:proofErr w:type="spellEnd"/>
      <w:r w:rsidRPr="02A16A87" w:rsidR="02A16A87">
        <w:rPr>
          <w:rFonts w:ascii="WordVisi_MSFontService" w:hAnsi="WordVisi_MSFontService" w:eastAsia="Times New Roman" w:cs="Times New Roman"/>
          <w:color w:val="666666"/>
          <w:sz w:val="22"/>
          <w:szCs w:val="22"/>
          <w:lang w:eastAsia="es-ES"/>
        </w:rPr>
        <w:t xml:space="preserve"> para contribuir a la </w:t>
      </w:r>
      <w:proofErr w:type="spellStart"/>
      <w:r w:rsidRPr="02A16A87" w:rsidR="02A16A87">
        <w:rPr>
          <w:rFonts w:ascii="WordVisi_MSFontService" w:hAnsi="WordVisi_MSFontService" w:eastAsia="Times New Roman" w:cs="Times New Roman"/>
          <w:color w:val="666666"/>
          <w:sz w:val="22"/>
          <w:szCs w:val="22"/>
          <w:lang w:eastAsia="es-ES"/>
        </w:rPr>
        <w:t>realización</w:t>
      </w:r>
      <w:proofErr w:type="spellEnd"/>
      <w:r w:rsidRPr="02A16A87" w:rsidR="02A16A87">
        <w:rPr>
          <w:rFonts w:ascii="WordVisi_MSFontService" w:hAnsi="WordVisi_MSFontService" w:eastAsia="Times New Roman" w:cs="Times New Roman"/>
          <w:color w:val="666666"/>
          <w:sz w:val="22"/>
          <w:szCs w:val="22"/>
          <w:lang w:eastAsia="es-ES"/>
        </w:rPr>
        <w:t xml:space="preserve"> de los </w:t>
      </w:r>
      <w:proofErr w:type="spellStart"/>
      <w:r w:rsidRPr="02A16A87" w:rsidR="02A16A87">
        <w:rPr>
          <w:rFonts w:ascii="WordVisi_MSFontService" w:hAnsi="WordVisi_MSFontService" w:eastAsia="Times New Roman" w:cs="Times New Roman"/>
          <w:color w:val="666666"/>
          <w:sz w:val="22"/>
          <w:szCs w:val="22"/>
          <w:lang w:eastAsia="es-ES"/>
        </w:rPr>
        <w:t>objetivos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establecidos</w:t>
      </w:r>
      <w:proofErr w:type="spellEnd"/>
      <w:r w:rsidRPr="02A16A87" w:rsidR="02A16A87">
        <w:rPr>
          <w:rFonts w:ascii="WordVisi_MSFontService" w:hAnsi="WordVisi_MSFontService" w:eastAsia="Times New Roman" w:cs="Times New Roman"/>
          <w:color w:val="666666"/>
          <w:sz w:val="22"/>
          <w:szCs w:val="22"/>
          <w:lang w:eastAsia="es-ES"/>
        </w:rPr>
        <w:t xml:space="preserve"> en el </w:t>
      </w:r>
      <w:proofErr w:type="spellStart"/>
      <w:r w:rsidRPr="02A16A87" w:rsidR="02A16A87">
        <w:rPr>
          <w:rFonts w:ascii="WordVisi_MSFontService" w:hAnsi="WordVisi_MSFontService" w:eastAsia="Times New Roman" w:cs="Times New Roman"/>
          <w:color w:val="666666"/>
          <w:sz w:val="22"/>
          <w:szCs w:val="22"/>
          <w:lang w:eastAsia="es-ES"/>
        </w:rPr>
        <w:t>presente</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artículo</w:t>
      </w:r>
      <w:proofErr w:type="spellEnd"/>
      <w:r w:rsidRPr="02A16A87" w:rsidR="02A16A87">
        <w:rPr>
          <w:rFonts w:ascii="WordVisi_MSFontService" w:hAnsi="WordVisi_MSFontService" w:eastAsia="Times New Roman" w:cs="Times New Roman"/>
          <w:color w:val="666666"/>
          <w:sz w:val="22"/>
          <w:szCs w:val="22"/>
          <w:lang w:eastAsia="es-ES"/>
        </w:rPr>
        <w:t xml:space="preserve">, con </w:t>
      </w:r>
      <w:proofErr w:type="spellStart"/>
      <w:r w:rsidRPr="02A16A87" w:rsidR="02A16A87">
        <w:rPr>
          <w:rFonts w:ascii="WordVisi_MSFontService" w:hAnsi="WordVisi_MSFontService" w:eastAsia="Times New Roman" w:cs="Times New Roman"/>
          <w:color w:val="666666"/>
          <w:sz w:val="22"/>
          <w:szCs w:val="22"/>
          <w:lang w:eastAsia="es-ES"/>
        </w:rPr>
        <w:t>exclusión</w:t>
      </w:r>
      <w:proofErr w:type="spellEnd"/>
      <w:r w:rsidRPr="02A16A87" w:rsidR="02A16A87">
        <w:rPr>
          <w:rFonts w:ascii="WordVisi_MSFontService" w:hAnsi="WordVisi_MSFontService" w:eastAsia="Times New Roman" w:cs="Times New Roman"/>
          <w:color w:val="666666"/>
          <w:sz w:val="22"/>
          <w:szCs w:val="22"/>
          <w:lang w:eastAsia="es-ES"/>
        </w:rPr>
        <w:t xml:space="preserve"> de </w:t>
      </w:r>
      <w:proofErr w:type="spellStart"/>
      <w:r w:rsidRPr="02A16A87" w:rsidR="02A16A87">
        <w:rPr>
          <w:rFonts w:ascii="WordVisi_MSFontService" w:hAnsi="WordVisi_MSFontService" w:eastAsia="Times New Roman" w:cs="Times New Roman"/>
          <w:color w:val="666666"/>
          <w:sz w:val="22"/>
          <w:szCs w:val="22"/>
          <w:lang w:eastAsia="es-ES"/>
        </w:rPr>
        <w:t>toda</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armonización</w:t>
      </w:r>
      <w:proofErr w:type="spellEnd"/>
      <w:r w:rsidRPr="02A16A87" w:rsidR="02A16A87">
        <w:rPr>
          <w:rFonts w:ascii="WordVisi_MSFontService" w:hAnsi="WordVisi_MSFontService" w:eastAsia="Times New Roman" w:cs="Times New Roman"/>
          <w:color w:val="666666"/>
          <w:sz w:val="22"/>
          <w:szCs w:val="22"/>
          <w:lang w:eastAsia="es-ES"/>
        </w:rPr>
        <w:t xml:space="preserve"> de las </w:t>
      </w:r>
      <w:proofErr w:type="spellStart"/>
      <w:r w:rsidRPr="02A16A87" w:rsidR="02A16A87">
        <w:rPr>
          <w:rFonts w:ascii="WordVisi_MSFontService" w:hAnsi="WordVisi_MSFontService" w:eastAsia="Times New Roman" w:cs="Times New Roman"/>
          <w:color w:val="666666"/>
          <w:sz w:val="22"/>
          <w:szCs w:val="22"/>
          <w:lang w:eastAsia="es-ES"/>
        </w:rPr>
        <w:t>disposiciones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legales</w:t>
      </w:r>
      <w:proofErr w:type="spellEnd"/>
      <w:r w:rsidRPr="02A16A87" w:rsidR="02A16A87">
        <w:rPr>
          <w:rFonts w:ascii="WordVisi_MSFontService" w:hAnsi="WordVisi_MSFontService" w:eastAsia="Times New Roman" w:cs="Times New Roman"/>
          <w:color w:val="666666"/>
          <w:sz w:val="22"/>
          <w:szCs w:val="22"/>
          <w:lang w:eastAsia="es-ES"/>
        </w:rPr>
        <w:t xml:space="preserve"> y </w:t>
      </w:r>
      <w:proofErr w:type="spellStart"/>
      <w:r w:rsidRPr="02A16A87" w:rsidR="02A16A87">
        <w:rPr>
          <w:rFonts w:ascii="WordVisi_MSFontService" w:hAnsi="WordVisi_MSFontService" w:eastAsia="Times New Roman" w:cs="Times New Roman"/>
          <w:color w:val="666666"/>
          <w:sz w:val="22"/>
          <w:szCs w:val="22"/>
          <w:lang w:eastAsia="es-ES"/>
        </w:rPr>
        <w:t>reglamentarias</w:t>
      </w:r>
      <w:proofErr w:type="spellEnd"/>
      <w:r w:rsidRPr="02A16A87" w:rsidR="02A16A87">
        <w:rPr>
          <w:rFonts w:ascii="WordVisi_MSFontService" w:hAnsi="WordVisi_MSFontService" w:eastAsia="Times New Roman" w:cs="Times New Roman"/>
          <w:color w:val="666666"/>
          <w:sz w:val="22"/>
          <w:szCs w:val="22"/>
          <w:lang w:eastAsia="es-ES"/>
        </w:rPr>
        <w:t xml:space="preserve"> de los </w:t>
      </w:r>
      <w:proofErr w:type="spellStart"/>
      <w:r w:rsidRPr="02A16A87" w:rsidR="02A16A87">
        <w:rPr>
          <w:rFonts w:ascii="WordVisi_MSFontService" w:hAnsi="WordVisi_MSFontService" w:eastAsia="Times New Roman" w:cs="Times New Roman"/>
          <w:color w:val="666666"/>
          <w:sz w:val="22"/>
          <w:szCs w:val="22"/>
          <w:lang w:eastAsia="es-ES"/>
        </w:rPr>
        <w:t>Estados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miembros</w:t>
      </w:r>
      <w:proofErr w:type="spellEnd"/>
      <w:r w:rsidRPr="02A16A87" w:rsidR="02A16A87">
        <w:rPr>
          <w:rFonts w:ascii="WordVisi_MSFontService" w:hAnsi="WordVisi_MSFontService" w:eastAsia="Times New Roman" w:cs="Times New Roman"/>
          <w:color w:val="666666"/>
          <w:sz w:val="22"/>
          <w:szCs w:val="22"/>
          <w:lang w:eastAsia="es-ES"/>
        </w:rPr>
        <w:t xml:space="preserve">, y el </w:t>
      </w:r>
      <w:proofErr w:type="spellStart"/>
      <w:r w:rsidRPr="02A16A87" w:rsidR="02A16A87">
        <w:rPr>
          <w:rFonts w:ascii="WordVisi_MSFontService" w:hAnsi="WordVisi_MSFontService" w:eastAsia="Times New Roman" w:cs="Times New Roman"/>
          <w:color w:val="666666"/>
          <w:sz w:val="22"/>
          <w:szCs w:val="22"/>
          <w:lang w:eastAsia="es-ES"/>
        </w:rPr>
        <w:t>Consejo</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adoptará</w:t>
      </w:r>
      <w:proofErr w:type="spellEnd"/>
      <w:r w:rsidRPr="02A16A87" w:rsidR="02A16A87">
        <w:rPr>
          <w:rFonts w:ascii="WordVisi_MSFontService" w:hAnsi="WordVisi_MSFontService" w:eastAsia="Times New Roman" w:cs="Times New Roman"/>
          <w:color w:val="666666"/>
          <w:sz w:val="22"/>
          <w:szCs w:val="22"/>
          <w:lang w:eastAsia="es-ES"/>
        </w:rPr>
        <w:t xml:space="preserve">, a </w:t>
      </w:r>
      <w:proofErr w:type="spellStart"/>
      <w:r w:rsidRPr="02A16A87" w:rsidR="02A16A87">
        <w:rPr>
          <w:rFonts w:ascii="WordVisi_MSFontService" w:hAnsi="WordVisi_MSFontService" w:eastAsia="Times New Roman" w:cs="Times New Roman"/>
          <w:color w:val="666666"/>
          <w:sz w:val="22"/>
          <w:szCs w:val="22"/>
          <w:lang w:eastAsia="es-ES"/>
        </w:rPr>
        <w:t>propuesta</w:t>
      </w:r>
      <w:proofErr w:type="spellEnd"/>
      <w:r w:rsidRPr="02A16A87" w:rsidR="02A16A87">
        <w:rPr>
          <w:rFonts w:ascii="WordVisi_MSFontService" w:hAnsi="WordVisi_MSFontService" w:eastAsia="Times New Roman" w:cs="Times New Roman"/>
          <w:color w:val="666666"/>
          <w:sz w:val="22"/>
          <w:szCs w:val="22"/>
          <w:lang w:eastAsia="es-ES"/>
        </w:rPr>
        <w:t xml:space="preserve"> de la </w:t>
      </w:r>
      <w:proofErr w:type="spellStart"/>
      <w:r w:rsidRPr="02A16A87" w:rsidR="02A16A87">
        <w:rPr>
          <w:rFonts w:ascii="WordVisi_MSFontService" w:hAnsi="WordVisi_MSFontService" w:eastAsia="Times New Roman" w:cs="Times New Roman"/>
          <w:color w:val="666666"/>
          <w:sz w:val="22"/>
          <w:szCs w:val="22"/>
          <w:lang w:eastAsia="es-ES"/>
        </w:rPr>
        <w:t>Comisión</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recomendaciones</w:t>
      </w:r>
      <w:proofErr w:type="spellEnd"/>
      <w:r w:rsidRPr="02A16A87" w:rsidR="02A16A87">
        <w:rPr>
          <w:rFonts w:ascii="WordVisi_MSFontService" w:hAnsi="WordVisi_MSFontService" w:eastAsia="Times New Roman" w:cs="Times New Roman"/>
          <w:color w:val="666666"/>
          <w:sz w:val="22"/>
          <w:szCs w:val="22"/>
          <w:lang w:eastAsia="es-ES"/>
        </w:rPr>
        <w:t>.</w:t>
      </w:r>
      <w:r w:rsidRPr="02A16A87" w:rsidR="02A16A87">
        <w:rPr>
          <w:rFonts w:ascii="Times New Roman" w:hAnsi="Times New Roman" w:eastAsia="Times New Roman" w:cs="Times New Roman"/>
          <w:color w:val="666666"/>
          <w:sz w:val="22"/>
          <w:szCs w:val="22"/>
          <w:lang w:val="es-ES" w:eastAsia="es-ES"/>
        </w:rPr>
        <w:t> </w:t>
      </w:r>
    </w:p>
    <w:p w:rsidRPr="00C523DB" w:rsidR="00C523DB" w:rsidP="00C523DB" w:rsidRDefault="00C523DB" w14:paraId="319D9291"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050C92C1" w14:textId="77777777">
      <w:pPr>
        <w:jc w:val="both"/>
        <w:textAlignment w:val="baseline"/>
        <w:rPr>
          <w:rFonts w:ascii="Segoe UI" w:hAnsi="Segoe UI" w:eastAsia="Times New Roman" w:cs="Segoe UI"/>
          <w:sz w:val="18"/>
          <w:szCs w:val="18"/>
          <w:lang w:val="es-ES" w:eastAsia="es-ES"/>
        </w:rPr>
      </w:pPr>
      <w:r w:rsidRPr="02A16A87" w:rsidR="02A16A87">
        <w:rPr>
          <w:rFonts w:ascii="Times New Roman" w:hAnsi="Times New Roman" w:eastAsia="Times New Roman" w:cs="Times New Roman"/>
          <w:lang w:val="es-ES" w:eastAsia="es-ES"/>
        </w:rPr>
        <w:t> </w:t>
      </w:r>
    </w:p>
    <w:p w:rsidR="02A16A87" w:rsidP="02A16A87" w:rsidRDefault="02A16A87" w14:paraId="72EB4EB4" w14:textId="268C29DE">
      <w:pPr>
        <w:pStyle w:val="Normal"/>
        <w:jc w:val="both"/>
        <w:rPr>
          <w:rFonts w:ascii="Times New Roman" w:hAnsi="Times New Roman" w:eastAsia="Times New Roman" w:cs="Times New Roman"/>
          <w:lang w:val="es-ES" w:eastAsia="es-ES"/>
        </w:rPr>
      </w:pPr>
    </w:p>
    <w:p w:rsidRPr="00C523DB" w:rsidR="00C523DB" w:rsidP="00C523DB" w:rsidRDefault="00C523DB" w14:paraId="4E66B3EE" w14:textId="77777777">
      <w:pPr>
        <w:jc w:val="both"/>
        <w:textAlignment w:val="baseline"/>
        <w:rPr>
          <w:rFonts w:ascii="Segoe UI" w:hAnsi="Segoe UI" w:eastAsia="Times New Roman" w:cs="Segoe UI"/>
          <w:sz w:val="18"/>
          <w:szCs w:val="18"/>
          <w:lang w:val="es-ES" w:eastAsia="es-ES_tradnl"/>
        </w:rPr>
      </w:pPr>
      <w:r w:rsidRPr="00C523DB">
        <w:rPr>
          <w:rFonts w:ascii="Segoe UI" w:hAnsi="Segoe UI" w:eastAsia="Times New Roman" w:cs="Segoe UI"/>
          <w:lang w:eastAsia="es-ES_tradnl"/>
        </w:rPr>
        <w:t xml:space="preserve">És primordial recalcar també, la </w:t>
      </w:r>
      <w:hyperlink w:tgtFrame="_blank" w:history="1" r:id="rId63">
        <w:r w:rsidRPr="00C523DB">
          <w:rPr>
            <w:rFonts w:ascii="WordVisi_MSFontService" w:hAnsi="WordVisi_MSFontService" w:eastAsia="Times New Roman" w:cs="Segoe UI"/>
            <w:color w:val="0000FF"/>
            <w:lang w:eastAsia="es-ES_tradnl"/>
          </w:rPr>
          <w:t>Convenció sobre els Drets de l’Infant (CRC per les sigles en anglès)</w:t>
        </w:r>
      </w:hyperlink>
      <w:r w:rsidRPr="00C523DB">
        <w:rPr>
          <w:rFonts w:ascii="WordVisi_MSFontService" w:hAnsi="WordVisi_MSFontService" w:eastAsia="Times New Roman" w:cs="Segoe UI"/>
          <w:lang w:eastAsia="es-ES_tradnl"/>
        </w:rPr>
        <w:t>, el tractat internacional que reconeix els drets humans dels nens i nenes des del 1990, i és acceptat per pràcticament tots els països del món. Està format per 54 articles sobre drets econòmics, socials, culturals, civils i polítics; tal i com tres protocols complementaris sobre la venta i la prostitució de nens i nenes, el protocol referent a la participació d’aquests en conflictes armats, i el procediment per la denuncia al Comitè dels Drets de l’Infant. Alguns dels primers articles del tractat, i dels més principals (inclòs el dret a l’educació), són:</w:t>
      </w:r>
      <w:r w:rsidRPr="00C523DB">
        <w:rPr>
          <w:rFonts w:ascii="Times New Roman" w:hAnsi="Times New Roman" w:eastAsia="Times New Roman" w:cs="Times New Roman"/>
          <w:lang w:val="es-ES" w:eastAsia="es-ES_tradnl"/>
        </w:rPr>
        <w:t> </w:t>
      </w:r>
    </w:p>
    <w:p w:rsidRPr="00C523DB" w:rsidR="00C523DB" w:rsidP="02A16A87" w:rsidRDefault="00C523DB" w14:paraId="551185AE" w14:textId="77777777">
      <w:pPr>
        <w:spacing w:before="240" w:beforeAutospacing="off" w:after="0" w:afterAutospacing="off"/>
        <w:ind w:left="1125" w:hanging="420"/>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b w:val="1"/>
          <w:bCs w:val="1"/>
          <w:i w:val="1"/>
          <w:iCs w:val="1"/>
          <w:u w:val="single"/>
          <w:lang w:eastAsia="es-ES"/>
        </w:rPr>
        <w:t>ARTÍCULO 1:</w:t>
      </w:r>
      <w:r w:rsidRPr="02A16A87" w:rsidR="02A16A87">
        <w:rPr>
          <w:rFonts w:ascii="Times New Roman" w:hAnsi="Times New Roman" w:eastAsia="Times New Roman" w:cs="Times New Roman"/>
          <w:lang w:val="es-ES" w:eastAsia="es-ES"/>
        </w:rPr>
        <w:t> </w:t>
      </w:r>
    </w:p>
    <w:p w:rsidRPr="00C523DB" w:rsidR="00C523DB" w:rsidP="02A16A87" w:rsidRDefault="00C523DB" w14:paraId="1C424459" w14:textId="77777777">
      <w:pPr>
        <w:spacing w:before="240" w:beforeAutospacing="off" w:after="0" w:afterAutospacing="off"/>
        <w:ind w:left="705"/>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color w:val="666666"/>
          <w:sz w:val="22"/>
          <w:szCs w:val="22"/>
          <w:lang w:eastAsia="es-ES"/>
        </w:rPr>
        <w:t xml:space="preserve">Para los </w:t>
      </w:r>
      <w:proofErr w:type="spellStart"/>
      <w:r w:rsidRPr="02A16A87" w:rsidR="02A16A87">
        <w:rPr>
          <w:rFonts w:ascii="WordVisi_MSFontService" w:hAnsi="WordVisi_MSFontService" w:eastAsia="Times New Roman" w:cs="Segoe UI"/>
          <w:color w:val="666666"/>
          <w:sz w:val="22"/>
          <w:szCs w:val="22"/>
          <w:lang w:eastAsia="es-ES"/>
        </w:rPr>
        <w:t>efectos</w:t>
      </w:r>
      <w:proofErr w:type="spellEnd"/>
      <w:r w:rsidRPr="02A16A87" w:rsidR="02A16A87">
        <w:rPr>
          <w:rFonts w:ascii="WordVisi_MSFontService" w:hAnsi="WordVisi_MSFontService" w:eastAsia="Times New Roman" w:cs="Segoe UI"/>
          <w:color w:val="666666"/>
          <w:sz w:val="22"/>
          <w:szCs w:val="22"/>
          <w:lang w:eastAsia="es-ES"/>
        </w:rPr>
        <w:t xml:space="preserve"> de la </w:t>
      </w:r>
      <w:proofErr w:type="spellStart"/>
      <w:r w:rsidRPr="02A16A87" w:rsidR="02A16A87">
        <w:rPr>
          <w:rFonts w:ascii="WordVisi_MSFontService" w:hAnsi="WordVisi_MSFontService" w:eastAsia="Times New Roman" w:cs="Segoe UI"/>
          <w:color w:val="666666"/>
          <w:sz w:val="22"/>
          <w:szCs w:val="22"/>
          <w:lang w:eastAsia="es-ES"/>
        </w:rPr>
        <w:t>presente</w:t>
      </w:r>
      <w:proofErr w:type="spellEnd"/>
      <w:r w:rsidRPr="02A16A87" w:rsidR="02A16A87">
        <w:rPr>
          <w:rFonts w:ascii="WordVisi_MSFontService" w:hAnsi="WordVisi_MSFontService" w:eastAsia="Times New Roman" w:cs="Segoe UI"/>
          <w:color w:val="666666"/>
          <w:sz w:val="22"/>
          <w:szCs w:val="22"/>
          <w:lang w:eastAsia="es-ES"/>
        </w:rPr>
        <w:t xml:space="preserve"> </w:t>
      </w:r>
      <w:proofErr w:type="spellStart"/>
      <w:r w:rsidRPr="02A16A87" w:rsidR="02A16A87">
        <w:rPr>
          <w:rFonts w:ascii="WordVisi_MSFontService" w:hAnsi="WordVisi_MSFontService" w:eastAsia="Times New Roman" w:cs="Segoe UI"/>
          <w:color w:val="666666"/>
          <w:sz w:val="22"/>
          <w:szCs w:val="22"/>
          <w:lang w:eastAsia="es-ES"/>
        </w:rPr>
        <w:t>Convención</w:t>
      </w:r>
      <w:proofErr w:type="spellEnd"/>
      <w:r w:rsidRPr="02A16A87" w:rsidR="02A16A87">
        <w:rPr>
          <w:rFonts w:ascii="WordVisi_MSFontService" w:hAnsi="WordVisi_MSFontService" w:eastAsia="Times New Roman" w:cs="Segoe UI"/>
          <w:color w:val="666666"/>
          <w:sz w:val="22"/>
          <w:szCs w:val="22"/>
          <w:lang w:eastAsia="es-ES"/>
        </w:rPr>
        <w:t xml:space="preserve">, se </w:t>
      </w:r>
      <w:proofErr w:type="spellStart"/>
      <w:r w:rsidRPr="02A16A87" w:rsidR="02A16A87">
        <w:rPr>
          <w:rFonts w:ascii="WordVisi_MSFontService" w:hAnsi="WordVisi_MSFontService" w:eastAsia="Times New Roman" w:cs="Segoe UI"/>
          <w:color w:val="666666"/>
          <w:sz w:val="22"/>
          <w:szCs w:val="22"/>
          <w:lang w:eastAsia="es-ES"/>
        </w:rPr>
        <w:t>entiende</w:t>
      </w:r>
      <w:proofErr w:type="spellEnd"/>
      <w:r w:rsidRPr="02A16A87" w:rsidR="02A16A87">
        <w:rPr>
          <w:rFonts w:ascii="WordVisi_MSFontService" w:hAnsi="WordVisi_MSFontService" w:eastAsia="Times New Roman" w:cs="Segoe UI"/>
          <w:color w:val="666666"/>
          <w:sz w:val="22"/>
          <w:szCs w:val="22"/>
          <w:lang w:eastAsia="es-ES"/>
        </w:rPr>
        <w:t xml:space="preserve"> por </w:t>
      </w:r>
      <w:proofErr w:type="spellStart"/>
      <w:r w:rsidRPr="02A16A87" w:rsidR="02A16A87">
        <w:rPr>
          <w:rFonts w:ascii="WordVisi_MSFontService" w:hAnsi="WordVisi_MSFontService" w:eastAsia="Times New Roman" w:cs="Segoe UI"/>
          <w:color w:val="666666"/>
          <w:sz w:val="22"/>
          <w:szCs w:val="22"/>
          <w:lang w:eastAsia="es-ES"/>
        </w:rPr>
        <w:t>niño</w:t>
      </w:r>
      <w:proofErr w:type="spellEnd"/>
      <w:r w:rsidRPr="02A16A87" w:rsidR="02A16A87">
        <w:rPr>
          <w:rFonts w:ascii="WordVisi_MSFontService" w:hAnsi="WordVisi_MSFontService" w:eastAsia="Times New Roman" w:cs="Segoe UI"/>
          <w:color w:val="666666"/>
          <w:sz w:val="22"/>
          <w:szCs w:val="22"/>
          <w:lang w:eastAsia="es-ES"/>
        </w:rPr>
        <w:t xml:space="preserve"> </w:t>
      </w:r>
      <w:proofErr w:type="spellStart"/>
      <w:r w:rsidRPr="02A16A87" w:rsidR="02A16A87">
        <w:rPr>
          <w:rFonts w:ascii="WordVisi_MSFontService" w:hAnsi="WordVisi_MSFontService" w:eastAsia="Times New Roman" w:cs="Segoe UI"/>
          <w:color w:val="666666"/>
          <w:sz w:val="22"/>
          <w:szCs w:val="22"/>
          <w:lang w:eastAsia="es-ES"/>
        </w:rPr>
        <w:t>todo</w:t>
      </w:r>
      <w:proofErr w:type="spellEnd"/>
      <w:r w:rsidRPr="02A16A87" w:rsidR="02A16A87">
        <w:rPr>
          <w:rFonts w:ascii="WordVisi_MSFontService" w:hAnsi="WordVisi_MSFontService" w:eastAsia="Times New Roman" w:cs="Segoe UI"/>
          <w:color w:val="666666"/>
          <w:sz w:val="22"/>
          <w:szCs w:val="22"/>
          <w:lang w:eastAsia="es-ES"/>
        </w:rPr>
        <w:t xml:space="preserve"> ser </w:t>
      </w:r>
      <w:proofErr w:type="spellStart"/>
      <w:r w:rsidRPr="02A16A87" w:rsidR="02A16A87">
        <w:rPr>
          <w:rFonts w:ascii="WordVisi_MSFontService" w:hAnsi="WordVisi_MSFontService" w:eastAsia="Times New Roman" w:cs="Segoe UI"/>
          <w:color w:val="666666"/>
          <w:sz w:val="22"/>
          <w:szCs w:val="22"/>
          <w:lang w:eastAsia="es-ES"/>
        </w:rPr>
        <w:t>humano</w:t>
      </w:r>
      <w:proofErr w:type="spellEnd"/>
      <w:r w:rsidRPr="02A16A87" w:rsidR="02A16A87">
        <w:rPr>
          <w:rFonts w:ascii="WordVisi_MSFontService" w:hAnsi="WordVisi_MSFontService" w:eastAsia="Times New Roman" w:cs="Segoe UI"/>
          <w:color w:val="666666"/>
          <w:sz w:val="22"/>
          <w:szCs w:val="22"/>
          <w:lang w:eastAsia="es-ES"/>
        </w:rPr>
        <w:t xml:space="preserve"> menor de </w:t>
      </w:r>
      <w:proofErr w:type="spellStart"/>
      <w:r w:rsidRPr="02A16A87" w:rsidR="02A16A87">
        <w:rPr>
          <w:rFonts w:ascii="WordVisi_MSFontService" w:hAnsi="WordVisi_MSFontService" w:eastAsia="Times New Roman" w:cs="Segoe UI"/>
          <w:color w:val="666666"/>
          <w:sz w:val="22"/>
          <w:szCs w:val="22"/>
          <w:lang w:eastAsia="es-ES"/>
        </w:rPr>
        <w:t>dieciocho</w:t>
      </w:r>
      <w:proofErr w:type="spellEnd"/>
      <w:r w:rsidRPr="02A16A87" w:rsidR="02A16A87">
        <w:rPr>
          <w:rFonts w:ascii="WordVisi_MSFontService" w:hAnsi="WordVisi_MSFontService" w:eastAsia="Times New Roman" w:cs="Segoe UI"/>
          <w:color w:val="666666"/>
          <w:sz w:val="22"/>
          <w:szCs w:val="22"/>
          <w:lang w:eastAsia="es-ES"/>
        </w:rPr>
        <w:t xml:space="preserve"> </w:t>
      </w:r>
      <w:proofErr w:type="spellStart"/>
      <w:r w:rsidRPr="02A16A87" w:rsidR="02A16A87">
        <w:rPr>
          <w:rFonts w:ascii="WordVisi_MSFontService" w:hAnsi="WordVisi_MSFontService" w:eastAsia="Times New Roman" w:cs="Segoe UI"/>
          <w:color w:val="666666"/>
          <w:sz w:val="22"/>
          <w:szCs w:val="22"/>
          <w:lang w:eastAsia="es-ES"/>
        </w:rPr>
        <w:t>años</w:t>
      </w:r>
      <w:proofErr w:type="spellEnd"/>
      <w:r w:rsidRPr="02A16A87" w:rsidR="02A16A87">
        <w:rPr>
          <w:rFonts w:ascii="WordVisi_MSFontService" w:hAnsi="WordVisi_MSFontService" w:eastAsia="Times New Roman" w:cs="Segoe UI"/>
          <w:color w:val="666666"/>
          <w:sz w:val="22"/>
          <w:szCs w:val="22"/>
          <w:lang w:eastAsia="es-ES"/>
        </w:rPr>
        <w:t xml:space="preserve"> de </w:t>
      </w:r>
      <w:proofErr w:type="spellStart"/>
      <w:r w:rsidRPr="02A16A87" w:rsidR="02A16A87">
        <w:rPr>
          <w:rFonts w:ascii="WordVisi_MSFontService" w:hAnsi="WordVisi_MSFontService" w:eastAsia="Times New Roman" w:cs="Segoe UI"/>
          <w:color w:val="666666"/>
          <w:sz w:val="22"/>
          <w:szCs w:val="22"/>
          <w:lang w:eastAsia="es-ES"/>
        </w:rPr>
        <w:t>edad</w:t>
      </w:r>
      <w:proofErr w:type="spellEnd"/>
      <w:r w:rsidRPr="02A16A87" w:rsidR="02A16A87">
        <w:rPr>
          <w:rFonts w:ascii="WordVisi_MSFontService" w:hAnsi="WordVisi_MSFontService" w:eastAsia="Times New Roman" w:cs="Segoe UI"/>
          <w:color w:val="666666"/>
          <w:sz w:val="22"/>
          <w:szCs w:val="22"/>
          <w:lang w:eastAsia="es-ES"/>
        </w:rPr>
        <w:t xml:space="preserve">, salvo que, en </w:t>
      </w:r>
      <w:proofErr w:type="spellStart"/>
      <w:r w:rsidRPr="02A16A87" w:rsidR="02A16A87">
        <w:rPr>
          <w:rFonts w:ascii="WordVisi_MSFontService" w:hAnsi="WordVisi_MSFontService" w:eastAsia="Times New Roman" w:cs="Segoe UI"/>
          <w:color w:val="666666"/>
          <w:sz w:val="22"/>
          <w:szCs w:val="22"/>
          <w:lang w:eastAsia="es-ES"/>
        </w:rPr>
        <w:t>virtud</w:t>
      </w:r>
      <w:proofErr w:type="spellEnd"/>
      <w:r w:rsidRPr="02A16A87" w:rsidR="02A16A87">
        <w:rPr>
          <w:rFonts w:ascii="WordVisi_MSFontService" w:hAnsi="WordVisi_MSFontService" w:eastAsia="Times New Roman" w:cs="Segoe UI"/>
          <w:color w:val="666666"/>
          <w:sz w:val="22"/>
          <w:szCs w:val="22"/>
          <w:lang w:eastAsia="es-ES"/>
        </w:rPr>
        <w:t xml:space="preserve"> de la </w:t>
      </w:r>
      <w:proofErr w:type="spellStart"/>
      <w:r w:rsidRPr="02A16A87" w:rsidR="02A16A87">
        <w:rPr>
          <w:rFonts w:ascii="WordVisi_MSFontService" w:hAnsi="WordVisi_MSFontService" w:eastAsia="Times New Roman" w:cs="Segoe UI"/>
          <w:color w:val="666666"/>
          <w:sz w:val="22"/>
          <w:szCs w:val="22"/>
          <w:lang w:eastAsia="es-ES"/>
        </w:rPr>
        <w:t>ley</w:t>
      </w:r>
      <w:proofErr w:type="spellEnd"/>
      <w:r w:rsidRPr="02A16A87" w:rsidR="02A16A87">
        <w:rPr>
          <w:rFonts w:ascii="WordVisi_MSFontService" w:hAnsi="WordVisi_MSFontService" w:eastAsia="Times New Roman" w:cs="Segoe UI"/>
          <w:color w:val="666666"/>
          <w:sz w:val="22"/>
          <w:szCs w:val="22"/>
          <w:lang w:eastAsia="es-ES"/>
        </w:rPr>
        <w:t xml:space="preserve"> que </w:t>
      </w:r>
      <w:proofErr w:type="spellStart"/>
      <w:r w:rsidRPr="02A16A87" w:rsidR="02A16A87">
        <w:rPr>
          <w:rFonts w:ascii="WordVisi_MSFontService" w:hAnsi="WordVisi_MSFontService" w:eastAsia="Times New Roman" w:cs="Segoe UI"/>
          <w:color w:val="666666"/>
          <w:sz w:val="22"/>
          <w:szCs w:val="22"/>
          <w:lang w:eastAsia="es-ES"/>
        </w:rPr>
        <w:t>le</w:t>
      </w:r>
      <w:proofErr w:type="spellEnd"/>
      <w:r w:rsidRPr="02A16A87" w:rsidR="02A16A87">
        <w:rPr>
          <w:rFonts w:ascii="WordVisi_MSFontService" w:hAnsi="WordVisi_MSFontService" w:eastAsia="Times New Roman" w:cs="Segoe UI"/>
          <w:color w:val="666666"/>
          <w:sz w:val="22"/>
          <w:szCs w:val="22"/>
          <w:lang w:eastAsia="es-ES"/>
        </w:rPr>
        <w:t xml:space="preserve"> </w:t>
      </w:r>
      <w:proofErr w:type="spellStart"/>
      <w:r w:rsidRPr="02A16A87" w:rsidR="02A16A87">
        <w:rPr>
          <w:rFonts w:ascii="WordVisi_MSFontService" w:hAnsi="WordVisi_MSFontService" w:eastAsia="Times New Roman" w:cs="Segoe UI"/>
          <w:color w:val="666666"/>
          <w:sz w:val="22"/>
          <w:szCs w:val="22"/>
          <w:lang w:eastAsia="es-ES"/>
        </w:rPr>
        <w:t>sea</w:t>
      </w:r>
      <w:proofErr w:type="spellEnd"/>
      <w:r w:rsidRPr="02A16A87" w:rsidR="02A16A87">
        <w:rPr>
          <w:rFonts w:ascii="WordVisi_MSFontService" w:hAnsi="WordVisi_MSFontService" w:eastAsia="Times New Roman" w:cs="Segoe UI"/>
          <w:color w:val="666666"/>
          <w:sz w:val="22"/>
          <w:szCs w:val="22"/>
          <w:lang w:eastAsia="es-ES"/>
        </w:rPr>
        <w:t xml:space="preserve"> aplicable, </w:t>
      </w:r>
      <w:proofErr w:type="spellStart"/>
      <w:r w:rsidRPr="02A16A87" w:rsidR="02A16A87">
        <w:rPr>
          <w:rFonts w:ascii="WordVisi_MSFontService" w:hAnsi="WordVisi_MSFontService" w:eastAsia="Times New Roman" w:cs="Segoe UI"/>
          <w:color w:val="666666"/>
          <w:sz w:val="22"/>
          <w:szCs w:val="22"/>
          <w:lang w:eastAsia="es-ES"/>
        </w:rPr>
        <w:t>haya</w:t>
      </w:r>
      <w:proofErr w:type="spellEnd"/>
      <w:r w:rsidRPr="02A16A87" w:rsidR="02A16A87">
        <w:rPr>
          <w:rFonts w:ascii="WordVisi_MSFontService" w:hAnsi="WordVisi_MSFontService" w:eastAsia="Times New Roman" w:cs="Segoe UI"/>
          <w:color w:val="666666"/>
          <w:sz w:val="22"/>
          <w:szCs w:val="22"/>
          <w:lang w:eastAsia="es-ES"/>
        </w:rPr>
        <w:t xml:space="preserve"> </w:t>
      </w:r>
      <w:proofErr w:type="spellStart"/>
      <w:r w:rsidRPr="02A16A87" w:rsidR="02A16A87">
        <w:rPr>
          <w:rFonts w:ascii="WordVisi_MSFontService" w:hAnsi="WordVisi_MSFontService" w:eastAsia="Times New Roman" w:cs="Segoe UI"/>
          <w:color w:val="666666"/>
          <w:sz w:val="22"/>
          <w:szCs w:val="22"/>
          <w:lang w:eastAsia="es-ES"/>
        </w:rPr>
        <w:t>alcanzado</w:t>
      </w:r>
      <w:proofErr w:type="spellEnd"/>
      <w:r w:rsidRPr="02A16A87" w:rsidR="02A16A87">
        <w:rPr>
          <w:rFonts w:ascii="WordVisi_MSFontService" w:hAnsi="WordVisi_MSFontService" w:eastAsia="Times New Roman" w:cs="Segoe UI"/>
          <w:color w:val="666666"/>
          <w:sz w:val="22"/>
          <w:szCs w:val="22"/>
          <w:lang w:eastAsia="es-ES"/>
        </w:rPr>
        <w:t xml:space="preserve"> antes la </w:t>
      </w:r>
      <w:proofErr w:type="spellStart"/>
      <w:r w:rsidRPr="02A16A87" w:rsidR="02A16A87">
        <w:rPr>
          <w:rFonts w:ascii="WordVisi_MSFontService" w:hAnsi="WordVisi_MSFontService" w:eastAsia="Times New Roman" w:cs="Segoe UI"/>
          <w:color w:val="666666"/>
          <w:sz w:val="22"/>
          <w:szCs w:val="22"/>
          <w:lang w:eastAsia="es-ES"/>
        </w:rPr>
        <w:t>mayoría</w:t>
      </w:r>
      <w:proofErr w:type="spellEnd"/>
      <w:r w:rsidRPr="02A16A87" w:rsidR="02A16A87">
        <w:rPr>
          <w:rFonts w:ascii="WordVisi_MSFontService" w:hAnsi="WordVisi_MSFontService" w:eastAsia="Times New Roman" w:cs="Segoe UI"/>
          <w:color w:val="666666"/>
          <w:sz w:val="22"/>
          <w:szCs w:val="22"/>
          <w:lang w:eastAsia="es-ES"/>
        </w:rPr>
        <w:t xml:space="preserve"> de </w:t>
      </w:r>
      <w:proofErr w:type="spellStart"/>
      <w:r w:rsidRPr="02A16A87" w:rsidR="02A16A87">
        <w:rPr>
          <w:rFonts w:ascii="WordVisi_MSFontService" w:hAnsi="WordVisi_MSFontService" w:eastAsia="Times New Roman" w:cs="Segoe UI"/>
          <w:color w:val="666666"/>
          <w:sz w:val="22"/>
          <w:szCs w:val="22"/>
          <w:lang w:eastAsia="es-ES"/>
        </w:rPr>
        <w:t>edad</w:t>
      </w:r>
      <w:proofErr w:type="spellEnd"/>
      <w:r w:rsidRPr="02A16A87" w:rsidR="02A16A87">
        <w:rPr>
          <w:rFonts w:ascii="WordVisi_MSFontService" w:hAnsi="WordVisi_MSFontService" w:eastAsia="Times New Roman" w:cs="Segoe UI"/>
          <w:color w:val="666666"/>
          <w:sz w:val="22"/>
          <w:szCs w:val="22"/>
          <w:lang w:eastAsia="es-ES"/>
        </w:rPr>
        <w:t>. </w:t>
      </w:r>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3544BF88" w14:textId="77777777">
      <w:pPr>
        <w:spacing w:before="240" w:beforeAutospacing="off" w:after="0" w:afterAutospacing="off"/>
        <w:ind w:left="1125" w:hanging="420"/>
        <w:jc w:val="both"/>
        <w:textAlignment w:val="baseline"/>
        <w:rPr>
          <w:rFonts w:ascii="Segoe UI" w:hAnsi="Segoe UI" w:eastAsia="Times New Roman" w:cs="Segoe UI"/>
          <w:sz w:val="18"/>
          <w:szCs w:val="18"/>
          <w:lang w:val="es-ES" w:eastAsia="es-ES"/>
        </w:rPr>
      </w:pPr>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29749CE6" w14:textId="77777777">
      <w:pPr>
        <w:spacing w:before="240" w:beforeAutospacing="off" w:after="0" w:afterAutospacing="off"/>
        <w:ind w:left="1125" w:hanging="420"/>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b w:val="1"/>
          <w:bCs w:val="1"/>
          <w:i w:val="1"/>
          <w:iCs w:val="1"/>
          <w:u w:val="single"/>
          <w:lang w:eastAsia="es-ES"/>
        </w:rPr>
        <w:t>ARTÍCULO 6:</w:t>
      </w:r>
      <w:r w:rsidRPr="02A16A87" w:rsidR="02A16A87">
        <w:rPr>
          <w:rFonts w:ascii="Times New Roman" w:hAnsi="Times New Roman" w:eastAsia="Times New Roman" w:cs="Times New Roman"/>
          <w:lang w:val="es-ES" w:eastAsia="es-ES"/>
        </w:rPr>
        <w:t> </w:t>
      </w:r>
    </w:p>
    <w:p w:rsidRPr="00C523DB" w:rsidR="00C523DB" w:rsidP="02A16A87" w:rsidRDefault="00C523DB" w14:paraId="79B3EAE2" w14:textId="77777777">
      <w:pPr>
        <w:numPr>
          <w:ilvl w:val="0"/>
          <w:numId w:val="55"/>
        </w:numPr>
        <w:spacing w:before="240" w:beforeAutospacing="off" w:after="0" w:afterAutospacing="off"/>
        <w:ind w:left="717" w:firstLine="0"/>
        <w:jc w:val="both"/>
        <w:textAlignment w:val="baseline"/>
        <w:rPr>
          <w:rFonts w:ascii="Times New Roman" w:hAnsi="Times New Roman" w:eastAsia="Times New Roman" w:cs="Times New Roman"/>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 xml:space="preserve">Los </w:t>
      </w:r>
      <w:proofErr w:type="spellStart"/>
      <w:r w:rsidRPr="02A16A87" w:rsidR="02A16A87">
        <w:rPr>
          <w:rFonts w:ascii="WordVisi_MSFontService" w:hAnsi="WordVisi_MSFontService" w:eastAsia="Times New Roman" w:cs="Times New Roman"/>
          <w:color w:val="666666"/>
          <w:sz w:val="22"/>
          <w:szCs w:val="22"/>
          <w:lang w:eastAsia="es-ES"/>
        </w:rPr>
        <w:t>Estados</w:t>
      </w:r>
      <w:proofErr w:type="spellEnd"/>
      <w:r w:rsidRPr="02A16A87" w:rsidR="02A16A87">
        <w:rPr>
          <w:rFonts w:ascii="WordVisi_MSFontService" w:hAnsi="WordVisi_MSFontService" w:eastAsia="Times New Roman" w:cs="Times New Roman"/>
          <w:color w:val="666666"/>
          <w:sz w:val="22"/>
          <w:szCs w:val="22"/>
          <w:lang w:eastAsia="es-ES"/>
        </w:rPr>
        <w:t xml:space="preserve"> Partes </w:t>
      </w:r>
      <w:proofErr w:type="spellStart"/>
      <w:r w:rsidRPr="02A16A87" w:rsidR="02A16A87">
        <w:rPr>
          <w:rFonts w:ascii="WordVisi_MSFontService" w:hAnsi="WordVisi_MSFontService" w:eastAsia="Times New Roman" w:cs="Times New Roman"/>
          <w:color w:val="666666"/>
          <w:sz w:val="22"/>
          <w:szCs w:val="22"/>
          <w:lang w:eastAsia="es-ES"/>
        </w:rPr>
        <w:t>reconocen</w:t>
      </w:r>
      <w:proofErr w:type="spellEnd"/>
      <w:r w:rsidRPr="02A16A87" w:rsidR="02A16A87">
        <w:rPr>
          <w:rFonts w:ascii="WordVisi_MSFontService" w:hAnsi="WordVisi_MSFontService" w:eastAsia="Times New Roman" w:cs="Times New Roman"/>
          <w:color w:val="666666"/>
          <w:sz w:val="22"/>
          <w:szCs w:val="22"/>
          <w:lang w:eastAsia="es-ES"/>
        </w:rPr>
        <w:t xml:space="preserve"> que </w:t>
      </w:r>
      <w:proofErr w:type="spellStart"/>
      <w:r w:rsidRPr="02A16A87" w:rsidR="02A16A87">
        <w:rPr>
          <w:rFonts w:ascii="WordVisi_MSFontService" w:hAnsi="WordVisi_MSFontService" w:eastAsia="Times New Roman" w:cs="Times New Roman"/>
          <w:color w:val="666666"/>
          <w:sz w:val="22"/>
          <w:szCs w:val="22"/>
          <w:lang w:eastAsia="es-ES"/>
        </w:rPr>
        <w:t>todo</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niño</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tiene</w:t>
      </w:r>
      <w:proofErr w:type="spellEnd"/>
      <w:r w:rsidRPr="02A16A87" w:rsidR="02A16A87">
        <w:rPr>
          <w:rFonts w:ascii="WordVisi_MSFontService" w:hAnsi="WordVisi_MSFontService" w:eastAsia="Times New Roman" w:cs="Times New Roman"/>
          <w:color w:val="666666"/>
          <w:sz w:val="22"/>
          <w:szCs w:val="22"/>
          <w:lang w:eastAsia="es-ES"/>
        </w:rPr>
        <w:t xml:space="preserve"> el </w:t>
      </w:r>
      <w:proofErr w:type="spellStart"/>
      <w:r w:rsidRPr="02A16A87" w:rsidR="02A16A87">
        <w:rPr>
          <w:rFonts w:ascii="WordVisi_MSFontService" w:hAnsi="WordVisi_MSFontService" w:eastAsia="Times New Roman" w:cs="Times New Roman"/>
          <w:color w:val="666666"/>
          <w:sz w:val="22"/>
          <w:szCs w:val="22"/>
          <w:lang w:eastAsia="es-ES"/>
        </w:rPr>
        <w:t>derecho</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intrínseco</w:t>
      </w:r>
      <w:proofErr w:type="spellEnd"/>
      <w:r w:rsidRPr="02A16A87" w:rsidR="02A16A87">
        <w:rPr>
          <w:rFonts w:ascii="WordVisi_MSFontService" w:hAnsi="WordVisi_MSFontService" w:eastAsia="Times New Roman" w:cs="Times New Roman"/>
          <w:color w:val="666666"/>
          <w:sz w:val="22"/>
          <w:szCs w:val="22"/>
          <w:lang w:eastAsia="es-ES"/>
        </w:rPr>
        <w:t xml:space="preserve"> a la vida. </w:t>
      </w:r>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0646DD50" w14:textId="77777777">
      <w:pPr>
        <w:numPr>
          <w:ilvl w:val="0"/>
          <w:numId w:val="56"/>
        </w:numPr>
        <w:spacing w:before="240" w:beforeAutospacing="off" w:after="0" w:afterAutospacing="off"/>
        <w:ind w:left="717" w:firstLine="0"/>
        <w:jc w:val="both"/>
        <w:textAlignment w:val="baseline"/>
        <w:rPr>
          <w:rFonts w:ascii="Times New Roman" w:hAnsi="Times New Roman" w:eastAsia="Times New Roman" w:cs="Times New Roman"/>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 xml:space="preserve">Los </w:t>
      </w:r>
      <w:proofErr w:type="spellStart"/>
      <w:r w:rsidRPr="02A16A87" w:rsidR="02A16A87">
        <w:rPr>
          <w:rFonts w:ascii="WordVisi_MSFontService" w:hAnsi="WordVisi_MSFontService" w:eastAsia="Times New Roman" w:cs="Times New Roman"/>
          <w:color w:val="666666"/>
          <w:sz w:val="22"/>
          <w:szCs w:val="22"/>
          <w:lang w:eastAsia="es-ES"/>
        </w:rPr>
        <w:t>Estados</w:t>
      </w:r>
      <w:proofErr w:type="spellEnd"/>
      <w:r w:rsidRPr="02A16A87" w:rsidR="02A16A87">
        <w:rPr>
          <w:rFonts w:ascii="WordVisi_MSFontService" w:hAnsi="WordVisi_MSFontService" w:eastAsia="Times New Roman" w:cs="Times New Roman"/>
          <w:color w:val="666666"/>
          <w:sz w:val="22"/>
          <w:szCs w:val="22"/>
          <w:lang w:eastAsia="es-ES"/>
        </w:rPr>
        <w:t xml:space="preserve"> Partes </w:t>
      </w:r>
      <w:proofErr w:type="spellStart"/>
      <w:r w:rsidRPr="02A16A87" w:rsidR="02A16A87">
        <w:rPr>
          <w:rFonts w:ascii="WordVisi_MSFontService" w:hAnsi="WordVisi_MSFontService" w:eastAsia="Times New Roman" w:cs="Times New Roman"/>
          <w:color w:val="666666"/>
          <w:sz w:val="22"/>
          <w:szCs w:val="22"/>
          <w:lang w:eastAsia="es-ES"/>
        </w:rPr>
        <w:t>garantizarán</w:t>
      </w:r>
      <w:proofErr w:type="spellEnd"/>
      <w:r w:rsidRPr="02A16A87" w:rsidR="02A16A87">
        <w:rPr>
          <w:rFonts w:ascii="WordVisi_MSFontService" w:hAnsi="WordVisi_MSFontService" w:eastAsia="Times New Roman" w:cs="Times New Roman"/>
          <w:color w:val="666666"/>
          <w:sz w:val="22"/>
          <w:szCs w:val="22"/>
          <w:lang w:eastAsia="es-ES"/>
        </w:rPr>
        <w:t xml:space="preserve"> en la </w:t>
      </w:r>
      <w:proofErr w:type="spellStart"/>
      <w:r w:rsidRPr="02A16A87" w:rsidR="02A16A87">
        <w:rPr>
          <w:rFonts w:ascii="WordVisi_MSFontService" w:hAnsi="WordVisi_MSFontService" w:eastAsia="Times New Roman" w:cs="Times New Roman"/>
          <w:color w:val="666666"/>
          <w:sz w:val="22"/>
          <w:szCs w:val="22"/>
          <w:lang w:eastAsia="es-ES"/>
        </w:rPr>
        <w:t>máxima</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medida</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posible</w:t>
      </w:r>
      <w:proofErr w:type="spellEnd"/>
      <w:r w:rsidRPr="02A16A87" w:rsidR="02A16A87">
        <w:rPr>
          <w:rFonts w:ascii="WordVisi_MSFontService" w:hAnsi="WordVisi_MSFontService" w:eastAsia="Times New Roman" w:cs="Times New Roman"/>
          <w:color w:val="666666"/>
          <w:sz w:val="22"/>
          <w:szCs w:val="22"/>
          <w:lang w:eastAsia="es-ES"/>
        </w:rPr>
        <w:t xml:space="preserve"> la </w:t>
      </w:r>
      <w:proofErr w:type="spellStart"/>
      <w:r w:rsidRPr="02A16A87" w:rsidR="02A16A87">
        <w:rPr>
          <w:rFonts w:ascii="WordVisi_MSFontService" w:hAnsi="WordVisi_MSFontService" w:eastAsia="Times New Roman" w:cs="Times New Roman"/>
          <w:color w:val="666666"/>
          <w:sz w:val="22"/>
          <w:szCs w:val="22"/>
          <w:lang w:eastAsia="es-ES"/>
        </w:rPr>
        <w:t>supervivencia</w:t>
      </w:r>
      <w:proofErr w:type="spellEnd"/>
      <w:r w:rsidRPr="02A16A87" w:rsidR="02A16A87">
        <w:rPr>
          <w:rFonts w:ascii="WordVisi_MSFontService" w:hAnsi="WordVisi_MSFontService" w:eastAsia="Times New Roman" w:cs="Times New Roman"/>
          <w:color w:val="666666"/>
          <w:sz w:val="22"/>
          <w:szCs w:val="22"/>
          <w:lang w:eastAsia="es-ES"/>
        </w:rPr>
        <w:t xml:space="preserve"> y el </w:t>
      </w:r>
      <w:proofErr w:type="spellStart"/>
      <w:r w:rsidRPr="02A16A87" w:rsidR="02A16A87">
        <w:rPr>
          <w:rFonts w:ascii="WordVisi_MSFontService" w:hAnsi="WordVisi_MSFontService" w:eastAsia="Times New Roman" w:cs="Times New Roman"/>
          <w:color w:val="666666"/>
          <w:sz w:val="22"/>
          <w:szCs w:val="22"/>
          <w:lang w:eastAsia="es-ES"/>
        </w:rPr>
        <w:t>desarrollo</w:t>
      </w:r>
      <w:proofErr w:type="spellEnd"/>
      <w:r w:rsidRPr="02A16A87" w:rsidR="02A16A87">
        <w:rPr>
          <w:rFonts w:ascii="WordVisi_MSFontService" w:hAnsi="WordVisi_MSFontService" w:eastAsia="Times New Roman" w:cs="Times New Roman"/>
          <w:color w:val="666666"/>
          <w:sz w:val="22"/>
          <w:szCs w:val="22"/>
          <w:lang w:eastAsia="es-ES"/>
        </w:rPr>
        <w:t xml:space="preserve"> del </w:t>
      </w:r>
      <w:proofErr w:type="spellStart"/>
      <w:r w:rsidRPr="02A16A87" w:rsidR="02A16A87">
        <w:rPr>
          <w:rFonts w:ascii="WordVisi_MSFontService" w:hAnsi="WordVisi_MSFontService" w:eastAsia="Times New Roman" w:cs="Times New Roman"/>
          <w:color w:val="666666"/>
          <w:sz w:val="22"/>
          <w:szCs w:val="22"/>
          <w:lang w:eastAsia="es-ES"/>
        </w:rPr>
        <w:t>niño</w:t>
      </w:r>
      <w:proofErr w:type="spellEnd"/>
      <w:r w:rsidRPr="02A16A87" w:rsidR="02A16A87">
        <w:rPr>
          <w:rFonts w:ascii="WordVisi_MSFontService" w:hAnsi="WordVisi_MSFontService" w:eastAsia="Times New Roman" w:cs="Times New Roman"/>
          <w:color w:val="666666"/>
          <w:sz w:val="22"/>
          <w:szCs w:val="22"/>
          <w:lang w:eastAsia="es-ES"/>
        </w:rPr>
        <w:t>.</w:t>
      </w:r>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67A4E741" w14:textId="77777777">
      <w:pPr>
        <w:spacing w:before="240" w:beforeAutospacing="off" w:after="0" w:afterAutospacing="off"/>
        <w:ind w:left="1125" w:hanging="420"/>
        <w:jc w:val="both"/>
        <w:textAlignment w:val="baseline"/>
        <w:rPr>
          <w:rFonts w:ascii="Segoe UI" w:hAnsi="Segoe UI" w:eastAsia="Times New Roman" w:cs="Segoe UI"/>
          <w:sz w:val="18"/>
          <w:szCs w:val="18"/>
          <w:lang w:val="es-ES" w:eastAsia="es-ES"/>
        </w:rPr>
      </w:pPr>
      <w:r w:rsidRPr="02A16A87" w:rsidR="02A16A87">
        <w:rPr>
          <w:rFonts w:ascii="Times New Roman" w:hAnsi="Times New Roman" w:eastAsia="Times New Roman" w:cs="Times New Roman"/>
          <w:lang w:val="es-ES" w:eastAsia="es-ES"/>
        </w:rPr>
        <w:t> </w:t>
      </w:r>
    </w:p>
    <w:p w:rsidRPr="00C523DB" w:rsidR="00C523DB" w:rsidP="02A16A87" w:rsidRDefault="00C523DB" w14:paraId="3C48945C" w14:textId="77777777">
      <w:pPr>
        <w:spacing w:before="240" w:beforeAutospacing="off" w:after="0" w:afterAutospacing="off"/>
        <w:ind w:left="1125" w:hanging="420"/>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b w:val="1"/>
          <w:bCs w:val="1"/>
          <w:i w:val="1"/>
          <w:iCs w:val="1"/>
          <w:u w:val="single"/>
          <w:lang w:eastAsia="es-ES"/>
        </w:rPr>
        <w:t>ARTÍCULO 28: </w:t>
      </w:r>
      <w:r w:rsidRPr="02A16A87" w:rsidR="02A16A87">
        <w:rPr>
          <w:rFonts w:ascii="Times New Roman" w:hAnsi="Times New Roman" w:eastAsia="Times New Roman" w:cs="Times New Roman"/>
          <w:lang w:val="es-ES" w:eastAsia="es-ES"/>
        </w:rPr>
        <w:t> </w:t>
      </w:r>
    </w:p>
    <w:p w:rsidRPr="00C523DB" w:rsidR="00C523DB" w:rsidP="02A16A87" w:rsidRDefault="00C523DB" w14:paraId="47706EE7" w14:textId="77777777">
      <w:pPr>
        <w:numPr>
          <w:ilvl w:val="0"/>
          <w:numId w:val="57"/>
        </w:numPr>
        <w:spacing w:before="240" w:beforeAutospacing="off" w:after="0" w:afterAutospacing="off"/>
        <w:ind w:left="717" w:firstLine="0"/>
        <w:jc w:val="both"/>
        <w:textAlignment w:val="baseline"/>
        <w:rPr>
          <w:rFonts w:ascii="Times New Roman" w:hAnsi="Times New Roman" w:eastAsia="Times New Roman" w:cs="Times New Roman"/>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 xml:space="preserve">Los </w:t>
      </w:r>
      <w:proofErr w:type="spellStart"/>
      <w:r w:rsidRPr="02A16A87" w:rsidR="02A16A87">
        <w:rPr>
          <w:rFonts w:ascii="WordVisi_MSFontService" w:hAnsi="WordVisi_MSFontService" w:eastAsia="Times New Roman" w:cs="Times New Roman"/>
          <w:color w:val="666666"/>
          <w:sz w:val="22"/>
          <w:szCs w:val="22"/>
          <w:lang w:eastAsia="es-ES"/>
        </w:rPr>
        <w:t>Estados</w:t>
      </w:r>
      <w:proofErr w:type="spellEnd"/>
      <w:r w:rsidRPr="02A16A87" w:rsidR="02A16A87">
        <w:rPr>
          <w:rFonts w:ascii="WordVisi_MSFontService" w:hAnsi="WordVisi_MSFontService" w:eastAsia="Times New Roman" w:cs="Times New Roman"/>
          <w:color w:val="666666"/>
          <w:sz w:val="22"/>
          <w:szCs w:val="22"/>
          <w:lang w:eastAsia="es-ES"/>
        </w:rPr>
        <w:t xml:space="preserve"> Partes </w:t>
      </w:r>
      <w:proofErr w:type="spellStart"/>
      <w:r w:rsidRPr="02A16A87" w:rsidR="02A16A87">
        <w:rPr>
          <w:rFonts w:ascii="WordVisi_MSFontService" w:hAnsi="WordVisi_MSFontService" w:eastAsia="Times New Roman" w:cs="Times New Roman"/>
          <w:color w:val="666666"/>
          <w:sz w:val="22"/>
          <w:szCs w:val="22"/>
          <w:lang w:eastAsia="es-ES"/>
        </w:rPr>
        <w:t>reconocen</w:t>
      </w:r>
      <w:proofErr w:type="spellEnd"/>
      <w:r w:rsidRPr="02A16A87" w:rsidR="02A16A87">
        <w:rPr>
          <w:rFonts w:ascii="WordVisi_MSFontService" w:hAnsi="WordVisi_MSFontService" w:eastAsia="Times New Roman" w:cs="Times New Roman"/>
          <w:color w:val="666666"/>
          <w:sz w:val="22"/>
          <w:szCs w:val="22"/>
          <w:lang w:eastAsia="es-ES"/>
        </w:rPr>
        <w:t xml:space="preserve"> el </w:t>
      </w:r>
      <w:proofErr w:type="spellStart"/>
      <w:r w:rsidRPr="02A16A87" w:rsidR="02A16A87">
        <w:rPr>
          <w:rFonts w:ascii="WordVisi_MSFontService" w:hAnsi="WordVisi_MSFontService" w:eastAsia="Times New Roman" w:cs="Times New Roman"/>
          <w:color w:val="666666"/>
          <w:sz w:val="22"/>
          <w:szCs w:val="22"/>
          <w:lang w:eastAsia="es-ES"/>
        </w:rPr>
        <w:t>derecho</w:t>
      </w:r>
      <w:proofErr w:type="spellEnd"/>
      <w:r w:rsidRPr="02A16A87" w:rsidR="02A16A87">
        <w:rPr>
          <w:rFonts w:ascii="WordVisi_MSFontService" w:hAnsi="WordVisi_MSFontService" w:eastAsia="Times New Roman" w:cs="Times New Roman"/>
          <w:color w:val="666666"/>
          <w:sz w:val="22"/>
          <w:szCs w:val="22"/>
          <w:lang w:eastAsia="es-ES"/>
        </w:rPr>
        <w:t xml:space="preserve"> del </w:t>
      </w:r>
      <w:proofErr w:type="spellStart"/>
      <w:r w:rsidRPr="02A16A87" w:rsidR="02A16A87">
        <w:rPr>
          <w:rFonts w:ascii="WordVisi_MSFontService" w:hAnsi="WordVisi_MSFontService" w:eastAsia="Times New Roman" w:cs="Times New Roman"/>
          <w:color w:val="666666"/>
          <w:sz w:val="22"/>
          <w:szCs w:val="22"/>
          <w:lang w:eastAsia="es-ES"/>
        </w:rPr>
        <w:t>niño</w:t>
      </w:r>
      <w:proofErr w:type="spellEnd"/>
      <w:r w:rsidRPr="02A16A87" w:rsidR="02A16A87">
        <w:rPr>
          <w:rFonts w:ascii="WordVisi_MSFontService" w:hAnsi="WordVisi_MSFontService" w:eastAsia="Times New Roman" w:cs="Times New Roman"/>
          <w:color w:val="666666"/>
          <w:sz w:val="22"/>
          <w:szCs w:val="22"/>
          <w:lang w:eastAsia="es-ES"/>
        </w:rPr>
        <w:t xml:space="preserve"> a la </w:t>
      </w:r>
      <w:proofErr w:type="spellStart"/>
      <w:r w:rsidRPr="02A16A87" w:rsidR="02A16A87">
        <w:rPr>
          <w:rFonts w:ascii="WordVisi_MSFontService" w:hAnsi="WordVisi_MSFontService" w:eastAsia="Times New Roman" w:cs="Times New Roman"/>
          <w:color w:val="666666"/>
          <w:sz w:val="22"/>
          <w:szCs w:val="22"/>
          <w:lang w:eastAsia="es-ES"/>
        </w:rPr>
        <w:t>educación</w:t>
      </w:r>
      <w:proofErr w:type="spellEnd"/>
      <w:r w:rsidRPr="02A16A87" w:rsidR="02A16A87">
        <w:rPr>
          <w:rFonts w:ascii="WordVisi_MSFontService" w:hAnsi="WordVisi_MSFontService" w:eastAsia="Times New Roman" w:cs="Times New Roman"/>
          <w:color w:val="666666"/>
          <w:sz w:val="22"/>
          <w:szCs w:val="22"/>
          <w:lang w:eastAsia="es-ES"/>
        </w:rPr>
        <w:t xml:space="preserve"> y, a </w:t>
      </w:r>
      <w:proofErr w:type="spellStart"/>
      <w:r w:rsidRPr="02A16A87" w:rsidR="02A16A87">
        <w:rPr>
          <w:rFonts w:ascii="WordVisi_MSFontService" w:hAnsi="WordVisi_MSFontService" w:eastAsia="Times New Roman" w:cs="Times New Roman"/>
          <w:color w:val="666666"/>
          <w:sz w:val="22"/>
          <w:szCs w:val="22"/>
          <w:lang w:eastAsia="es-ES"/>
        </w:rPr>
        <w:t>fin</w:t>
      </w:r>
      <w:proofErr w:type="spellEnd"/>
      <w:r w:rsidRPr="02A16A87" w:rsidR="02A16A87">
        <w:rPr>
          <w:rFonts w:ascii="WordVisi_MSFontService" w:hAnsi="WordVisi_MSFontService" w:eastAsia="Times New Roman" w:cs="Times New Roman"/>
          <w:color w:val="666666"/>
          <w:sz w:val="22"/>
          <w:szCs w:val="22"/>
          <w:lang w:eastAsia="es-ES"/>
        </w:rPr>
        <w:t xml:space="preserve"> de que se </w:t>
      </w:r>
      <w:proofErr w:type="spellStart"/>
      <w:r w:rsidRPr="02A16A87" w:rsidR="02A16A87">
        <w:rPr>
          <w:rFonts w:ascii="WordVisi_MSFontService" w:hAnsi="WordVisi_MSFontService" w:eastAsia="Times New Roman" w:cs="Times New Roman"/>
          <w:color w:val="666666"/>
          <w:sz w:val="22"/>
          <w:szCs w:val="22"/>
          <w:lang w:eastAsia="es-ES"/>
        </w:rPr>
        <w:t>pueda</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ejercer</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progresivamente</w:t>
      </w:r>
      <w:proofErr w:type="spellEnd"/>
      <w:r w:rsidRPr="02A16A87" w:rsidR="02A16A87">
        <w:rPr>
          <w:rFonts w:ascii="WordVisi_MSFontService" w:hAnsi="WordVisi_MSFontService" w:eastAsia="Times New Roman" w:cs="Times New Roman"/>
          <w:color w:val="666666"/>
          <w:sz w:val="22"/>
          <w:szCs w:val="22"/>
          <w:lang w:eastAsia="es-ES"/>
        </w:rPr>
        <w:t xml:space="preserve"> y en condiciones de </w:t>
      </w:r>
      <w:proofErr w:type="spellStart"/>
      <w:r w:rsidRPr="02A16A87" w:rsidR="02A16A87">
        <w:rPr>
          <w:rFonts w:ascii="WordVisi_MSFontService" w:hAnsi="WordVisi_MSFontService" w:eastAsia="Times New Roman" w:cs="Times New Roman"/>
          <w:color w:val="666666"/>
          <w:sz w:val="22"/>
          <w:szCs w:val="22"/>
          <w:lang w:eastAsia="es-ES"/>
        </w:rPr>
        <w:t>igualdad</w:t>
      </w:r>
      <w:proofErr w:type="spellEnd"/>
      <w:r w:rsidRPr="02A16A87" w:rsidR="02A16A87">
        <w:rPr>
          <w:rFonts w:ascii="WordVisi_MSFontService" w:hAnsi="WordVisi_MSFontService" w:eastAsia="Times New Roman" w:cs="Times New Roman"/>
          <w:color w:val="666666"/>
          <w:sz w:val="22"/>
          <w:szCs w:val="22"/>
          <w:lang w:eastAsia="es-ES"/>
        </w:rPr>
        <w:t xml:space="preserve"> de </w:t>
      </w:r>
      <w:proofErr w:type="spellStart"/>
      <w:r w:rsidRPr="02A16A87" w:rsidR="02A16A87">
        <w:rPr>
          <w:rFonts w:ascii="WordVisi_MSFontService" w:hAnsi="WordVisi_MSFontService" w:eastAsia="Times New Roman" w:cs="Times New Roman"/>
          <w:color w:val="666666"/>
          <w:sz w:val="22"/>
          <w:szCs w:val="22"/>
          <w:lang w:eastAsia="es-ES"/>
        </w:rPr>
        <w:t>oportunidades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ese</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derecho</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deberán</w:t>
      </w:r>
      <w:proofErr w:type="spellEnd"/>
      <w:r w:rsidRPr="02A16A87" w:rsidR="02A16A87">
        <w:rPr>
          <w:rFonts w:ascii="WordVisi_MSFontService" w:hAnsi="WordVisi_MSFontService" w:eastAsia="Times New Roman" w:cs="Times New Roman"/>
          <w:color w:val="666666"/>
          <w:sz w:val="22"/>
          <w:szCs w:val="22"/>
          <w:lang w:eastAsia="es-ES"/>
        </w:rPr>
        <w:t xml:space="preserve"> en particular: a) Implantar la </w:t>
      </w:r>
      <w:proofErr w:type="spellStart"/>
      <w:r w:rsidRPr="02A16A87" w:rsidR="02A16A87">
        <w:rPr>
          <w:rFonts w:ascii="WordVisi_MSFontService" w:hAnsi="WordVisi_MSFontService" w:eastAsia="Times New Roman" w:cs="Times New Roman"/>
          <w:color w:val="666666"/>
          <w:sz w:val="22"/>
          <w:szCs w:val="22"/>
          <w:lang w:eastAsia="es-ES"/>
        </w:rPr>
        <w:t>enseñanza</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primaria</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obligatoria</w:t>
      </w:r>
      <w:proofErr w:type="spellEnd"/>
      <w:r w:rsidRPr="02A16A87" w:rsidR="02A16A87">
        <w:rPr>
          <w:rFonts w:ascii="WordVisi_MSFontService" w:hAnsi="WordVisi_MSFontService" w:eastAsia="Times New Roman" w:cs="Times New Roman"/>
          <w:color w:val="666666"/>
          <w:sz w:val="22"/>
          <w:szCs w:val="22"/>
          <w:lang w:eastAsia="es-ES"/>
        </w:rPr>
        <w:t xml:space="preserve"> y </w:t>
      </w:r>
      <w:proofErr w:type="spellStart"/>
      <w:r w:rsidRPr="02A16A87" w:rsidR="02A16A87">
        <w:rPr>
          <w:rFonts w:ascii="WordVisi_MSFontService" w:hAnsi="WordVisi_MSFontService" w:eastAsia="Times New Roman" w:cs="Times New Roman"/>
          <w:color w:val="666666"/>
          <w:sz w:val="22"/>
          <w:szCs w:val="22"/>
          <w:lang w:eastAsia="es-ES"/>
        </w:rPr>
        <w:t>gratuita</w:t>
      </w:r>
      <w:proofErr w:type="spellEnd"/>
      <w:r w:rsidRPr="02A16A87" w:rsidR="02A16A87">
        <w:rPr>
          <w:rFonts w:ascii="WordVisi_MSFontService" w:hAnsi="WordVisi_MSFontService" w:eastAsia="Times New Roman" w:cs="Times New Roman"/>
          <w:color w:val="666666"/>
          <w:sz w:val="22"/>
          <w:szCs w:val="22"/>
          <w:lang w:eastAsia="es-ES"/>
        </w:rPr>
        <w:t xml:space="preserve"> para </w:t>
      </w:r>
      <w:proofErr w:type="spellStart"/>
      <w:r w:rsidRPr="02A16A87" w:rsidR="02A16A87">
        <w:rPr>
          <w:rFonts w:ascii="WordVisi_MSFontService" w:hAnsi="WordVisi_MSFontService" w:eastAsia="Times New Roman" w:cs="Times New Roman"/>
          <w:color w:val="666666"/>
          <w:sz w:val="22"/>
          <w:szCs w:val="22"/>
          <w:lang w:eastAsia="es-ES"/>
        </w:rPr>
        <w:t>todos</w:t>
      </w:r>
      <w:proofErr w:type="spellEnd"/>
      <w:r w:rsidRPr="02A16A87" w:rsidR="02A16A87">
        <w:rPr>
          <w:rFonts w:ascii="WordVisi_MSFontService" w:hAnsi="WordVisi_MSFontService" w:eastAsia="Times New Roman" w:cs="Times New Roman"/>
          <w:color w:val="666666"/>
          <w:sz w:val="22"/>
          <w:szCs w:val="22"/>
          <w:lang w:eastAsia="es-ES"/>
        </w:rPr>
        <w:t xml:space="preserve">; b) Fomentar el </w:t>
      </w:r>
      <w:proofErr w:type="spellStart"/>
      <w:r w:rsidRPr="02A16A87" w:rsidR="02A16A87">
        <w:rPr>
          <w:rFonts w:ascii="WordVisi_MSFontService" w:hAnsi="WordVisi_MSFontService" w:eastAsia="Times New Roman" w:cs="Times New Roman"/>
          <w:color w:val="666666"/>
          <w:sz w:val="22"/>
          <w:szCs w:val="22"/>
          <w:lang w:eastAsia="es-ES"/>
        </w:rPr>
        <w:t>desarrollo</w:t>
      </w:r>
      <w:proofErr w:type="spellEnd"/>
      <w:r w:rsidRPr="02A16A87" w:rsidR="02A16A87">
        <w:rPr>
          <w:rFonts w:ascii="WordVisi_MSFontService" w:hAnsi="WordVisi_MSFontService" w:eastAsia="Times New Roman" w:cs="Times New Roman"/>
          <w:color w:val="666666"/>
          <w:sz w:val="22"/>
          <w:szCs w:val="22"/>
          <w:lang w:eastAsia="es-ES"/>
        </w:rPr>
        <w:t xml:space="preserve">, en </w:t>
      </w:r>
      <w:proofErr w:type="spellStart"/>
      <w:r w:rsidRPr="02A16A87" w:rsidR="02A16A87">
        <w:rPr>
          <w:rFonts w:ascii="WordVisi_MSFontService" w:hAnsi="WordVisi_MSFontService" w:eastAsia="Times New Roman" w:cs="Times New Roman"/>
          <w:color w:val="666666"/>
          <w:sz w:val="22"/>
          <w:szCs w:val="22"/>
          <w:lang w:eastAsia="es-ES"/>
        </w:rPr>
        <w:t>sus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distintas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formas</w:t>
      </w:r>
      <w:proofErr w:type="spellEnd"/>
      <w:r w:rsidRPr="02A16A87" w:rsidR="02A16A87">
        <w:rPr>
          <w:rFonts w:ascii="WordVisi_MSFontService" w:hAnsi="WordVisi_MSFontService" w:eastAsia="Times New Roman" w:cs="Times New Roman"/>
          <w:color w:val="666666"/>
          <w:sz w:val="22"/>
          <w:szCs w:val="22"/>
          <w:lang w:eastAsia="es-ES"/>
        </w:rPr>
        <w:t xml:space="preserve">, de la </w:t>
      </w:r>
      <w:proofErr w:type="spellStart"/>
      <w:r w:rsidRPr="02A16A87" w:rsidR="02A16A87">
        <w:rPr>
          <w:rFonts w:ascii="WordVisi_MSFontService" w:hAnsi="WordVisi_MSFontService" w:eastAsia="Times New Roman" w:cs="Times New Roman"/>
          <w:color w:val="666666"/>
          <w:sz w:val="22"/>
          <w:szCs w:val="22"/>
          <w:lang w:eastAsia="es-ES"/>
        </w:rPr>
        <w:t>enseñanza</w:t>
      </w:r>
      <w:proofErr w:type="spellEnd"/>
      <w:r w:rsidRPr="02A16A87" w:rsidR="02A16A87">
        <w:rPr>
          <w:rFonts w:ascii="WordVisi_MSFontService" w:hAnsi="WordVisi_MSFontService" w:eastAsia="Times New Roman" w:cs="Times New Roman"/>
          <w:color w:val="666666"/>
          <w:sz w:val="22"/>
          <w:szCs w:val="22"/>
          <w:lang w:eastAsia="es-ES"/>
        </w:rPr>
        <w:t xml:space="preserve"> secundaria, </w:t>
      </w:r>
      <w:proofErr w:type="spellStart"/>
      <w:r w:rsidRPr="02A16A87" w:rsidR="02A16A87">
        <w:rPr>
          <w:rFonts w:ascii="WordVisi_MSFontService" w:hAnsi="WordVisi_MSFontService" w:eastAsia="Times New Roman" w:cs="Times New Roman"/>
          <w:color w:val="666666"/>
          <w:sz w:val="22"/>
          <w:szCs w:val="22"/>
          <w:lang w:eastAsia="es-ES"/>
        </w:rPr>
        <w:t>incluida</w:t>
      </w:r>
      <w:proofErr w:type="spellEnd"/>
      <w:r w:rsidRPr="02A16A87" w:rsidR="02A16A87">
        <w:rPr>
          <w:rFonts w:ascii="WordVisi_MSFontService" w:hAnsi="WordVisi_MSFontService" w:eastAsia="Times New Roman" w:cs="Times New Roman"/>
          <w:color w:val="666666"/>
          <w:sz w:val="22"/>
          <w:szCs w:val="22"/>
          <w:lang w:eastAsia="es-ES"/>
        </w:rPr>
        <w:t xml:space="preserve"> la </w:t>
      </w:r>
      <w:proofErr w:type="spellStart"/>
      <w:r w:rsidRPr="02A16A87" w:rsidR="02A16A87">
        <w:rPr>
          <w:rFonts w:ascii="WordVisi_MSFontService" w:hAnsi="WordVisi_MSFontService" w:eastAsia="Times New Roman" w:cs="Times New Roman"/>
          <w:color w:val="666666"/>
          <w:sz w:val="22"/>
          <w:szCs w:val="22"/>
          <w:lang w:eastAsia="es-ES"/>
        </w:rPr>
        <w:t>enseñanza</w:t>
      </w:r>
      <w:proofErr w:type="spellEnd"/>
      <w:r w:rsidRPr="02A16A87" w:rsidR="02A16A87">
        <w:rPr>
          <w:rFonts w:ascii="WordVisi_MSFontService" w:hAnsi="WordVisi_MSFontService" w:eastAsia="Times New Roman" w:cs="Times New Roman"/>
          <w:color w:val="666666"/>
          <w:sz w:val="22"/>
          <w:szCs w:val="22"/>
          <w:lang w:eastAsia="es-ES"/>
        </w:rPr>
        <w:t xml:space="preserve"> general y </w:t>
      </w:r>
      <w:proofErr w:type="spellStart"/>
      <w:r w:rsidRPr="02A16A87" w:rsidR="02A16A87">
        <w:rPr>
          <w:rFonts w:ascii="WordVisi_MSFontService" w:hAnsi="WordVisi_MSFontService" w:eastAsia="Times New Roman" w:cs="Times New Roman"/>
          <w:color w:val="666666"/>
          <w:sz w:val="22"/>
          <w:szCs w:val="22"/>
          <w:lang w:eastAsia="es-ES"/>
        </w:rPr>
        <w:t>profesional</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hacer</w:t>
      </w:r>
      <w:proofErr w:type="spellEnd"/>
      <w:r w:rsidRPr="02A16A87" w:rsidR="02A16A87">
        <w:rPr>
          <w:rFonts w:ascii="WordVisi_MSFontService" w:hAnsi="WordVisi_MSFontService" w:eastAsia="Times New Roman" w:cs="Times New Roman"/>
          <w:color w:val="666666"/>
          <w:sz w:val="22"/>
          <w:szCs w:val="22"/>
          <w:lang w:eastAsia="es-ES"/>
        </w:rPr>
        <w:t xml:space="preserve"> que </w:t>
      </w:r>
      <w:proofErr w:type="spellStart"/>
      <w:r w:rsidRPr="02A16A87" w:rsidR="02A16A87">
        <w:rPr>
          <w:rFonts w:ascii="WordVisi_MSFontService" w:hAnsi="WordVisi_MSFontService" w:eastAsia="Times New Roman" w:cs="Times New Roman"/>
          <w:color w:val="666666"/>
          <w:sz w:val="22"/>
          <w:szCs w:val="22"/>
          <w:lang w:eastAsia="es-ES"/>
        </w:rPr>
        <w:t>todos</w:t>
      </w:r>
      <w:proofErr w:type="spellEnd"/>
      <w:r w:rsidRPr="02A16A87" w:rsidR="02A16A87">
        <w:rPr>
          <w:rFonts w:ascii="WordVisi_MSFontService" w:hAnsi="WordVisi_MSFontService" w:eastAsia="Times New Roman" w:cs="Times New Roman"/>
          <w:color w:val="666666"/>
          <w:sz w:val="22"/>
          <w:szCs w:val="22"/>
          <w:lang w:eastAsia="es-ES"/>
        </w:rPr>
        <w:t xml:space="preserve"> los </w:t>
      </w:r>
      <w:proofErr w:type="spellStart"/>
      <w:r w:rsidRPr="02A16A87" w:rsidR="02A16A87">
        <w:rPr>
          <w:rFonts w:ascii="WordVisi_MSFontService" w:hAnsi="WordVisi_MSFontService" w:eastAsia="Times New Roman" w:cs="Times New Roman"/>
          <w:color w:val="666666"/>
          <w:sz w:val="22"/>
          <w:szCs w:val="22"/>
          <w:lang w:eastAsia="es-ES"/>
        </w:rPr>
        <w:t>niños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dispongan</w:t>
      </w:r>
      <w:proofErr w:type="spellEnd"/>
      <w:r w:rsidRPr="02A16A87" w:rsidR="02A16A87">
        <w:rPr>
          <w:rFonts w:ascii="WordVisi_MSFontService" w:hAnsi="WordVisi_MSFontService" w:eastAsia="Times New Roman" w:cs="Times New Roman"/>
          <w:color w:val="666666"/>
          <w:sz w:val="22"/>
          <w:szCs w:val="22"/>
          <w:lang w:eastAsia="es-ES"/>
        </w:rPr>
        <w:t xml:space="preserve"> de ella y </w:t>
      </w:r>
      <w:proofErr w:type="spellStart"/>
      <w:r w:rsidRPr="02A16A87" w:rsidR="02A16A87">
        <w:rPr>
          <w:rFonts w:ascii="WordVisi_MSFontService" w:hAnsi="WordVisi_MSFontService" w:eastAsia="Times New Roman" w:cs="Times New Roman"/>
          <w:color w:val="666666"/>
          <w:sz w:val="22"/>
          <w:szCs w:val="22"/>
          <w:lang w:eastAsia="es-ES"/>
        </w:rPr>
        <w:t>tengan</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acceso</w:t>
      </w:r>
      <w:proofErr w:type="spellEnd"/>
      <w:r w:rsidRPr="02A16A87" w:rsidR="02A16A87">
        <w:rPr>
          <w:rFonts w:ascii="WordVisi_MSFontService" w:hAnsi="WordVisi_MSFontService" w:eastAsia="Times New Roman" w:cs="Times New Roman"/>
          <w:color w:val="666666"/>
          <w:sz w:val="22"/>
          <w:szCs w:val="22"/>
          <w:lang w:eastAsia="es-ES"/>
        </w:rPr>
        <w:t xml:space="preserve"> a ella y adoptar </w:t>
      </w:r>
      <w:proofErr w:type="spellStart"/>
      <w:r w:rsidRPr="02A16A87" w:rsidR="02A16A87">
        <w:rPr>
          <w:rFonts w:ascii="WordVisi_MSFontService" w:hAnsi="WordVisi_MSFontService" w:eastAsia="Times New Roman" w:cs="Times New Roman"/>
          <w:color w:val="666666"/>
          <w:sz w:val="22"/>
          <w:szCs w:val="22"/>
          <w:lang w:eastAsia="es-ES"/>
        </w:rPr>
        <w:t>medidas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apropiadas</w:t>
      </w:r>
      <w:proofErr w:type="spellEnd"/>
      <w:r w:rsidRPr="02A16A87" w:rsidR="02A16A87">
        <w:rPr>
          <w:rFonts w:ascii="WordVisi_MSFontService" w:hAnsi="WordVisi_MSFontService" w:eastAsia="Times New Roman" w:cs="Times New Roman"/>
          <w:color w:val="666666"/>
          <w:sz w:val="22"/>
          <w:szCs w:val="22"/>
          <w:lang w:eastAsia="es-ES"/>
        </w:rPr>
        <w:t xml:space="preserve"> tales como la </w:t>
      </w:r>
      <w:proofErr w:type="spellStart"/>
      <w:r w:rsidRPr="02A16A87" w:rsidR="02A16A87">
        <w:rPr>
          <w:rFonts w:ascii="WordVisi_MSFontService" w:hAnsi="WordVisi_MSFontService" w:eastAsia="Times New Roman" w:cs="Times New Roman"/>
          <w:color w:val="666666"/>
          <w:sz w:val="22"/>
          <w:szCs w:val="22"/>
          <w:lang w:eastAsia="es-ES"/>
        </w:rPr>
        <w:t>implantación</w:t>
      </w:r>
      <w:proofErr w:type="spellEnd"/>
      <w:r w:rsidRPr="02A16A87" w:rsidR="02A16A87">
        <w:rPr>
          <w:rFonts w:ascii="WordVisi_MSFontService" w:hAnsi="WordVisi_MSFontService" w:eastAsia="Times New Roman" w:cs="Times New Roman"/>
          <w:color w:val="666666"/>
          <w:sz w:val="22"/>
          <w:szCs w:val="22"/>
          <w:lang w:eastAsia="es-ES"/>
        </w:rPr>
        <w:t xml:space="preserve"> de la </w:t>
      </w:r>
      <w:proofErr w:type="spellStart"/>
      <w:r w:rsidRPr="02A16A87" w:rsidR="02A16A87">
        <w:rPr>
          <w:rFonts w:ascii="WordVisi_MSFontService" w:hAnsi="WordVisi_MSFontService" w:eastAsia="Times New Roman" w:cs="Times New Roman"/>
          <w:color w:val="666666"/>
          <w:sz w:val="22"/>
          <w:szCs w:val="22"/>
          <w:lang w:eastAsia="es-ES"/>
        </w:rPr>
        <w:t>enseñanza</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gratuita</w:t>
      </w:r>
      <w:proofErr w:type="spellEnd"/>
      <w:r w:rsidRPr="02A16A87" w:rsidR="02A16A87">
        <w:rPr>
          <w:rFonts w:ascii="WordVisi_MSFontService" w:hAnsi="WordVisi_MSFontService" w:eastAsia="Times New Roman" w:cs="Times New Roman"/>
          <w:color w:val="666666"/>
          <w:sz w:val="22"/>
          <w:szCs w:val="22"/>
          <w:lang w:eastAsia="es-ES"/>
        </w:rPr>
        <w:t xml:space="preserve"> y la </w:t>
      </w:r>
      <w:proofErr w:type="spellStart"/>
      <w:r w:rsidRPr="02A16A87" w:rsidR="02A16A87">
        <w:rPr>
          <w:rFonts w:ascii="WordVisi_MSFontService" w:hAnsi="WordVisi_MSFontService" w:eastAsia="Times New Roman" w:cs="Times New Roman"/>
          <w:color w:val="666666"/>
          <w:sz w:val="22"/>
          <w:szCs w:val="22"/>
          <w:lang w:eastAsia="es-ES"/>
        </w:rPr>
        <w:t>concesión</w:t>
      </w:r>
      <w:proofErr w:type="spellEnd"/>
      <w:r w:rsidRPr="02A16A87" w:rsidR="02A16A87">
        <w:rPr>
          <w:rFonts w:ascii="WordVisi_MSFontService" w:hAnsi="WordVisi_MSFontService" w:eastAsia="Times New Roman" w:cs="Times New Roman"/>
          <w:color w:val="666666"/>
          <w:sz w:val="22"/>
          <w:szCs w:val="22"/>
          <w:lang w:eastAsia="es-ES"/>
        </w:rPr>
        <w:t xml:space="preserve"> de </w:t>
      </w:r>
      <w:proofErr w:type="spellStart"/>
      <w:r w:rsidRPr="02A16A87" w:rsidR="02A16A87">
        <w:rPr>
          <w:rFonts w:ascii="WordVisi_MSFontService" w:hAnsi="WordVisi_MSFontService" w:eastAsia="Times New Roman" w:cs="Times New Roman"/>
          <w:color w:val="666666"/>
          <w:sz w:val="22"/>
          <w:szCs w:val="22"/>
          <w:lang w:eastAsia="es-ES"/>
        </w:rPr>
        <w:t>asistencia</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financiera</w:t>
      </w:r>
      <w:proofErr w:type="spellEnd"/>
      <w:r w:rsidRPr="02A16A87" w:rsidR="02A16A87">
        <w:rPr>
          <w:rFonts w:ascii="WordVisi_MSFontService" w:hAnsi="WordVisi_MSFontService" w:eastAsia="Times New Roman" w:cs="Times New Roman"/>
          <w:color w:val="666666"/>
          <w:sz w:val="22"/>
          <w:szCs w:val="22"/>
          <w:lang w:eastAsia="es-ES"/>
        </w:rPr>
        <w:t xml:space="preserve"> en caso de </w:t>
      </w:r>
      <w:proofErr w:type="spellStart"/>
      <w:r w:rsidRPr="02A16A87" w:rsidR="02A16A87">
        <w:rPr>
          <w:rFonts w:ascii="WordVisi_MSFontService" w:hAnsi="WordVisi_MSFontService" w:eastAsia="Times New Roman" w:cs="Times New Roman"/>
          <w:color w:val="666666"/>
          <w:sz w:val="22"/>
          <w:szCs w:val="22"/>
          <w:lang w:eastAsia="es-ES"/>
        </w:rPr>
        <w:t>necesidad</w:t>
      </w:r>
      <w:proofErr w:type="spellEnd"/>
      <w:r w:rsidRPr="02A16A87" w:rsidR="02A16A87">
        <w:rPr>
          <w:rFonts w:ascii="WordVisi_MSFontService" w:hAnsi="WordVisi_MSFontService" w:eastAsia="Times New Roman" w:cs="Times New Roman"/>
          <w:color w:val="666666"/>
          <w:sz w:val="22"/>
          <w:szCs w:val="22"/>
          <w:lang w:eastAsia="es-ES"/>
        </w:rPr>
        <w:t xml:space="preserve">; c) </w:t>
      </w:r>
      <w:proofErr w:type="spellStart"/>
      <w:r w:rsidRPr="02A16A87" w:rsidR="02A16A87">
        <w:rPr>
          <w:rFonts w:ascii="WordVisi_MSFontService" w:hAnsi="WordVisi_MSFontService" w:eastAsia="Times New Roman" w:cs="Times New Roman"/>
          <w:color w:val="666666"/>
          <w:sz w:val="22"/>
          <w:szCs w:val="22"/>
          <w:lang w:eastAsia="es-ES"/>
        </w:rPr>
        <w:t>Hacer</w:t>
      </w:r>
      <w:proofErr w:type="spellEnd"/>
      <w:r w:rsidRPr="02A16A87" w:rsidR="02A16A87">
        <w:rPr>
          <w:rFonts w:ascii="WordVisi_MSFontService" w:hAnsi="WordVisi_MSFontService" w:eastAsia="Times New Roman" w:cs="Times New Roman"/>
          <w:color w:val="666666"/>
          <w:sz w:val="22"/>
          <w:szCs w:val="22"/>
          <w:lang w:eastAsia="es-ES"/>
        </w:rPr>
        <w:t xml:space="preserve"> la </w:t>
      </w:r>
      <w:proofErr w:type="spellStart"/>
      <w:r w:rsidRPr="02A16A87" w:rsidR="02A16A87">
        <w:rPr>
          <w:rFonts w:ascii="WordVisi_MSFontService" w:hAnsi="WordVisi_MSFontService" w:eastAsia="Times New Roman" w:cs="Times New Roman"/>
          <w:color w:val="666666"/>
          <w:sz w:val="22"/>
          <w:szCs w:val="22"/>
          <w:lang w:eastAsia="es-ES"/>
        </w:rPr>
        <w:t>enseñanza</w:t>
      </w:r>
      <w:proofErr w:type="spellEnd"/>
      <w:r w:rsidRPr="02A16A87" w:rsidR="02A16A87">
        <w:rPr>
          <w:rFonts w:ascii="WordVisi_MSFontService" w:hAnsi="WordVisi_MSFontService" w:eastAsia="Times New Roman" w:cs="Times New Roman"/>
          <w:color w:val="666666"/>
          <w:sz w:val="22"/>
          <w:szCs w:val="22"/>
          <w:lang w:eastAsia="es-ES"/>
        </w:rPr>
        <w:t xml:space="preserve"> superior </w:t>
      </w:r>
      <w:proofErr w:type="spellStart"/>
      <w:r w:rsidRPr="02A16A87" w:rsidR="02A16A87">
        <w:rPr>
          <w:rFonts w:ascii="WordVisi_MSFontService" w:hAnsi="WordVisi_MSFontService" w:eastAsia="Times New Roman" w:cs="Times New Roman"/>
          <w:color w:val="666666"/>
          <w:sz w:val="22"/>
          <w:szCs w:val="22"/>
          <w:lang w:eastAsia="es-ES"/>
        </w:rPr>
        <w:t>accesible</w:t>
      </w:r>
      <w:proofErr w:type="spellEnd"/>
      <w:r w:rsidRPr="02A16A87" w:rsidR="02A16A87">
        <w:rPr>
          <w:rFonts w:ascii="WordVisi_MSFontService" w:hAnsi="WordVisi_MSFontService" w:eastAsia="Times New Roman" w:cs="Times New Roman"/>
          <w:color w:val="666666"/>
          <w:sz w:val="22"/>
          <w:szCs w:val="22"/>
          <w:lang w:eastAsia="es-ES"/>
        </w:rPr>
        <w:t xml:space="preserve"> a </w:t>
      </w:r>
      <w:proofErr w:type="spellStart"/>
      <w:r w:rsidRPr="02A16A87" w:rsidR="02A16A87">
        <w:rPr>
          <w:rFonts w:ascii="WordVisi_MSFontService" w:hAnsi="WordVisi_MSFontService" w:eastAsia="Times New Roman" w:cs="Times New Roman"/>
          <w:color w:val="666666"/>
          <w:sz w:val="22"/>
          <w:szCs w:val="22"/>
          <w:lang w:eastAsia="es-ES"/>
        </w:rPr>
        <w:t>todos</w:t>
      </w:r>
      <w:proofErr w:type="spellEnd"/>
      <w:r w:rsidRPr="02A16A87" w:rsidR="02A16A87">
        <w:rPr>
          <w:rFonts w:ascii="WordVisi_MSFontService" w:hAnsi="WordVisi_MSFontService" w:eastAsia="Times New Roman" w:cs="Times New Roman"/>
          <w:color w:val="666666"/>
          <w:sz w:val="22"/>
          <w:szCs w:val="22"/>
          <w:lang w:eastAsia="es-ES"/>
        </w:rPr>
        <w:t xml:space="preserve">, sobre la base de la </w:t>
      </w:r>
      <w:proofErr w:type="spellStart"/>
      <w:r w:rsidRPr="02A16A87" w:rsidR="02A16A87">
        <w:rPr>
          <w:rFonts w:ascii="WordVisi_MSFontService" w:hAnsi="WordVisi_MSFontService" w:eastAsia="Times New Roman" w:cs="Times New Roman"/>
          <w:color w:val="666666"/>
          <w:sz w:val="22"/>
          <w:szCs w:val="22"/>
          <w:lang w:eastAsia="es-ES"/>
        </w:rPr>
        <w:t>capacidad</w:t>
      </w:r>
      <w:proofErr w:type="spellEnd"/>
      <w:r w:rsidRPr="02A16A87" w:rsidR="02A16A87">
        <w:rPr>
          <w:rFonts w:ascii="WordVisi_MSFontService" w:hAnsi="WordVisi_MSFontService" w:eastAsia="Times New Roman" w:cs="Times New Roman"/>
          <w:color w:val="666666"/>
          <w:sz w:val="22"/>
          <w:szCs w:val="22"/>
          <w:lang w:eastAsia="es-ES"/>
        </w:rPr>
        <w:t xml:space="preserve">, por </w:t>
      </w:r>
      <w:proofErr w:type="spellStart"/>
      <w:r w:rsidRPr="02A16A87" w:rsidR="02A16A87">
        <w:rPr>
          <w:rFonts w:ascii="WordVisi_MSFontService" w:hAnsi="WordVisi_MSFontService" w:eastAsia="Times New Roman" w:cs="Times New Roman"/>
          <w:color w:val="666666"/>
          <w:sz w:val="22"/>
          <w:szCs w:val="22"/>
          <w:lang w:eastAsia="es-ES"/>
        </w:rPr>
        <w:t>cuantos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medios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sean</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apropiados</w:t>
      </w:r>
      <w:proofErr w:type="spellEnd"/>
      <w:r w:rsidRPr="02A16A87" w:rsidR="02A16A87">
        <w:rPr>
          <w:rFonts w:ascii="WordVisi_MSFontService" w:hAnsi="WordVisi_MSFontService" w:eastAsia="Times New Roman" w:cs="Times New Roman"/>
          <w:color w:val="666666"/>
          <w:sz w:val="22"/>
          <w:szCs w:val="22"/>
          <w:lang w:eastAsia="es-ES"/>
        </w:rPr>
        <w:t xml:space="preserve">; d) </w:t>
      </w:r>
      <w:proofErr w:type="spellStart"/>
      <w:r w:rsidRPr="02A16A87" w:rsidR="02A16A87">
        <w:rPr>
          <w:rFonts w:ascii="WordVisi_MSFontService" w:hAnsi="WordVisi_MSFontService" w:eastAsia="Times New Roman" w:cs="Times New Roman"/>
          <w:color w:val="666666"/>
          <w:sz w:val="22"/>
          <w:szCs w:val="22"/>
          <w:lang w:eastAsia="es-ES"/>
        </w:rPr>
        <w:t>Hacer</w:t>
      </w:r>
      <w:proofErr w:type="spellEnd"/>
      <w:r w:rsidRPr="02A16A87" w:rsidR="02A16A87">
        <w:rPr>
          <w:rFonts w:ascii="WordVisi_MSFontService" w:hAnsi="WordVisi_MSFontService" w:eastAsia="Times New Roman" w:cs="Times New Roman"/>
          <w:color w:val="666666"/>
          <w:sz w:val="22"/>
          <w:szCs w:val="22"/>
          <w:lang w:eastAsia="es-ES"/>
        </w:rPr>
        <w:t xml:space="preserve"> que </w:t>
      </w:r>
      <w:proofErr w:type="spellStart"/>
      <w:r w:rsidRPr="02A16A87" w:rsidR="02A16A87">
        <w:rPr>
          <w:rFonts w:ascii="WordVisi_MSFontService" w:hAnsi="WordVisi_MSFontService" w:eastAsia="Times New Roman" w:cs="Times New Roman"/>
          <w:color w:val="666666"/>
          <w:sz w:val="22"/>
          <w:szCs w:val="22"/>
          <w:lang w:eastAsia="es-ES"/>
        </w:rPr>
        <w:t>todos</w:t>
      </w:r>
      <w:proofErr w:type="spellEnd"/>
      <w:r w:rsidRPr="02A16A87" w:rsidR="02A16A87">
        <w:rPr>
          <w:rFonts w:ascii="WordVisi_MSFontService" w:hAnsi="WordVisi_MSFontService" w:eastAsia="Times New Roman" w:cs="Times New Roman"/>
          <w:color w:val="666666"/>
          <w:sz w:val="22"/>
          <w:szCs w:val="22"/>
          <w:lang w:eastAsia="es-ES"/>
        </w:rPr>
        <w:t xml:space="preserve"> los </w:t>
      </w:r>
      <w:proofErr w:type="spellStart"/>
      <w:r w:rsidRPr="02A16A87" w:rsidR="02A16A87">
        <w:rPr>
          <w:rFonts w:ascii="WordVisi_MSFontService" w:hAnsi="WordVisi_MSFontService" w:eastAsia="Times New Roman" w:cs="Times New Roman"/>
          <w:color w:val="666666"/>
          <w:sz w:val="22"/>
          <w:szCs w:val="22"/>
          <w:lang w:eastAsia="es-ES"/>
        </w:rPr>
        <w:t>niños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dispongan</w:t>
      </w:r>
      <w:proofErr w:type="spellEnd"/>
      <w:r w:rsidRPr="02A16A87" w:rsidR="02A16A87">
        <w:rPr>
          <w:rFonts w:ascii="WordVisi_MSFontService" w:hAnsi="WordVisi_MSFontService" w:eastAsia="Times New Roman" w:cs="Times New Roman"/>
          <w:color w:val="666666"/>
          <w:sz w:val="22"/>
          <w:szCs w:val="22"/>
          <w:lang w:eastAsia="es-ES"/>
        </w:rPr>
        <w:t xml:space="preserve"> de </w:t>
      </w:r>
      <w:proofErr w:type="spellStart"/>
      <w:r w:rsidRPr="02A16A87" w:rsidR="02A16A87">
        <w:rPr>
          <w:rFonts w:ascii="WordVisi_MSFontService" w:hAnsi="WordVisi_MSFontService" w:eastAsia="Times New Roman" w:cs="Times New Roman"/>
          <w:color w:val="666666"/>
          <w:sz w:val="22"/>
          <w:szCs w:val="22"/>
          <w:lang w:eastAsia="es-ES"/>
        </w:rPr>
        <w:t>información</w:t>
      </w:r>
      <w:proofErr w:type="spellEnd"/>
      <w:r w:rsidRPr="02A16A87" w:rsidR="02A16A87">
        <w:rPr>
          <w:rFonts w:ascii="WordVisi_MSFontService" w:hAnsi="WordVisi_MSFontService" w:eastAsia="Times New Roman" w:cs="Times New Roman"/>
          <w:color w:val="666666"/>
          <w:sz w:val="22"/>
          <w:szCs w:val="22"/>
          <w:lang w:eastAsia="es-ES"/>
        </w:rPr>
        <w:t xml:space="preserve"> y </w:t>
      </w:r>
      <w:proofErr w:type="spellStart"/>
      <w:r w:rsidRPr="02A16A87" w:rsidR="02A16A87">
        <w:rPr>
          <w:rFonts w:ascii="WordVisi_MSFontService" w:hAnsi="WordVisi_MSFontService" w:eastAsia="Times New Roman" w:cs="Times New Roman"/>
          <w:color w:val="666666"/>
          <w:sz w:val="22"/>
          <w:szCs w:val="22"/>
          <w:lang w:eastAsia="es-ES"/>
        </w:rPr>
        <w:t>orientación</w:t>
      </w:r>
      <w:proofErr w:type="spellEnd"/>
      <w:r w:rsidRPr="02A16A87" w:rsidR="02A16A87">
        <w:rPr>
          <w:rFonts w:ascii="WordVisi_MSFontService" w:hAnsi="WordVisi_MSFontService" w:eastAsia="Times New Roman" w:cs="Times New Roman"/>
          <w:color w:val="666666"/>
          <w:sz w:val="22"/>
          <w:szCs w:val="22"/>
          <w:lang w:eastAsia="es-ES"/>
        </w:rPr>
        <w:t xml:space="preserve"> en </w:t>
      </w:r>
      <w:proofErr w:type="spellStart"/>
      <w:r w:rsidRPr="02A16A87" w:rsidR="02A16A87">
        <w:rPr>
          <w:rFonts w:ascii="WordVisi_MSFontService" w:hAnsi="WordVisi_MSFontService" w:eastAsia="Times New Roman" w:cs="Times New Roman"/>
          <w:color w:val="666666"/>
          <w:sz w:val="22"/>
          <w:szCs w:val="22"/>
          <w:lang w:eastAsia="es-ES"/>
        </w:rPr>
        <w:t>cuestiones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educacionales</w:t>
      </w:r>
      <w:proofErr w:type="spellEnd"/>
      <w:r w:rsidRPr="02A16A87" w:rsidR="02A16A87">
        <w:rPr>
          <w:rFonts w:ascii="WordVisi_MSFontService" w:hAnsi="WordVisi_MSFontService" w:eastAsia="Times New Roman" w:cs="Times New Roman"/>
          <w:color w:val="666666"/>
          <w:sz w:val="22"/>
          <w:szCs w:val="22"/>
          <w:lang w:eastAsia="es-ES"/>
        </w:rPr>
        <w:t xml:space="preserve"> y </w:t>
      </w:r>
      <w:proofErr w:type="spellStart"/>
      <w:r w:rsidRPr="02A16A87" w:rsidR="02A16A87">
        <w:rPr>
          <w:rFonts w:ascii="WordVisi_MSFontService" w:hAnsi="WordVisi_MSFontService" w:eastAsia="Times New Roman" w:cs="Times New Roman"/>
          <w:color w:val="666666"/>
          <w:sz w:val="22"/>
          <w:szCs w:val="22"/>
          <w:lang w:eastAsia="es-ES"/>
        </w:rPr>
        <w:t>profesionales</w:t>
      </w:r>
      <w:proofErr w:type="spellEnd"/>
      <w:r w:rsidRPr="02A16A87" w:rsidR="02A16A87">
        <w:rPr>
          <w:rFonts w:ascii="WordVisi_MSFontService" w:hAnsi="WordVisi_MSFontService" w:eastAsia="Times New Roman" w:cs="Times New Roman"/>
          <w:color w:val="666666"/>
          <w:sz w:val="22"/>
          <w:szCs w:val="22"/>
          <w:lang w:eastAsia="es-ES"/>
        </w:rPr>
        <w:t xml:space="preserve"> y </w:t>
      </w:r>
      <w:proofErr w:type="spellStart"/>
      <w:r w:rsidRPr="02A16A87" w:rsidR="02A16A87">
        <w:rPr>
          <w:rFonts w:ascii="WordVisi_MSFontService" w:hAnsi="WordVisi_MSFontService" w:eastAsia="Times New Roman" w:cs="Times New Roman"/>
          <w:color w:val="666666"/>
          <w:sz w:val="22"/>
          <w:szCs w:val="22"/>
          <w:lang w:eastAsia="es-ES"/>
        </w:rPr>
        <w:t>tengan</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acceso</w:t>
      </w:r>
      <w:proofErr w:type="spellEnd"/>
      <w:r w:rsidRPr="02A16A87" w:rsidR="02A16A87">
        <w:rPr>
          <w:rFonts w:ascii="WordVisi_MSFontService" w:hAnsi="WordVisi_MSFontService" w:eastAsia="Times New Roman" w:cs="Times New Roman"/>
          <w:color w:val="666666"/>
          <w:sz w:val="22"/>
          <w:szCs w:val="22"/>
          <w:lang w:eastAsia="es-ES"/>
        </w:rPr>
        <w:t xml:space="preserve"> a </w:t>
      </w:r>
      <w:proofErr w:type="spellStart"/>
      <w:r w:rsidRPr="02A16A87" w:rsidR="02A16A87">
        <w:rPr>
          <w:rFonts w:ascii="WordVisi_MSFontService" w:hAnsi="WordVisi_MSFontService" w:eastAsia="Times New Roman" w:cs="Times New Roman"/>
          <w:color w:val="666666"/>
          <w:sz w:val="22"/>
          <w:szCs w:val="22"/>
          <w:lang w:eastAsia="es-ES"/>
        </w:rPr>
        <w:t>ellas</w:t>
      </w:r>
      <w:proofErr w:type="spellEnd"/>
      <w:r w:rsidRPr="02A16A87" w:rsidR="02A16A87">
        <w:rPr>
          <w:rFonts w:ascii="WordVisi_MSFontService" w:hAnsi="WordVisi_MSFontService" w:eastAsia="Times New Roman" w:cs="Times New Roman"/>
          <w:color w:val="666666"/>
          <w:sz w:val="22"/>
          <w:szCs w:val="22"/>
          <w:lang w:eastAsia="es-ES"/>
        </w:rPr>
        <w:t xml:space="preserve">; e) Adoptar </w:t>
      </w:r>
      <w:proofErr w:type="spellStart"/>
      <w:r w:rsidRPr="02A16A87" w:rsidR="02A16A87">
        <w:rPr>
          <w:rFonts w:ascii="WordVisi_MSFontService" w:hAnsi="WordVisi_MSFontService" w:eastAsia="Times New Roman" w:cs="Times New Roman"/>
          <w:color w:val="666666"/>
          <w:sz w:val="22"/>
          <w:szCs w:val="22"/>
          <w:lang w:eastAsia="es-ES"/>
        </w:rPr>
        <w:t>medidas</w:t>
      </w:r>
      <w:proofErr w:type="spellEnd"/>
      <w:r w:rsidRPr="02A16A87" w:rsidR="02A16A87">
        <w:rPr>
          <w:rFonts w:ascii="WordVisi_MSFontService" w:hAnsi="WordVisi_MSFontService" w:eastAsia="Times New Roman" w:cs="Times New Roman"/>
          <w:color w:val="666666"/>
          <w:sz w:val="22"/>
          <w:szCs w:val="22"/>
          <w:lang w:eastAsia="es-ES"/>
        </w:rPr>
        <w:t xml:space="preserve"> para fomentar la </w:t>
      </w:r>
      <w:proofErr w:type="spellStart"/>
      <w:r w:rsidRPr="02A16A87" w:rsidR="02A16A87">
        <w:rPr>
          <w:rFonts w:ascii="WordVisi_MSFontService" w:hAnsi="WordVisi_MSFontService" w:eastAsia="Times New Roman" w:cs="Times New Roman"/>
          <w:color w:val="666666"/>
          <w:sz w:val="22"/>
          <w:szCs w:val="22"/>
          <w:lang w:eastAsia="es-ES"/>
        </w:rPr>
        <w:t>asistencia</w:t>
      </w:r>
      <w:proofErr w:type="spellEnd"/>
      <w:r w:rsidRPr="02A16A87" w:rsidR="02A16A87">
        <w:rPr>
          <w:rFonts w:ascii="WordVisi_MSFontService" w:hAnsi="WordVisi_MSFontService" w:eastAsia="Times New Roman" w:cs="Times New Roman"/>
          <w:color w:val="666666"/>
          <w:sz w:val="22"/>
          <w:szCs w:val="22"/>
          <w:lang w:eastAsia="es-ES"/>
        </w:rPr>
        <w:t xml:space="preserve"> regular a las </w:t>
      </w:r>
      <w:proofErr w:type="spellStart"/>
      <w:r w:rsidRPr="02A16A87" w:rsidR="02A16A87">
        <w:rPr>
          <w:rFonts w:ascii="WordVisi_MSFontService" w:hAnsi="WordVisi_MSFontService" w:eastAsia="Times New Roman" w:cs="Times New Roman"/>
          <w:color w:val="666666"/>
          <w:sz w:val="22"/>
          <w:szCs w:val="22"/>
          <w:lang w:eastAsia="es-ES"/>
        </w:rPr>
        <w:t>escuelas</w:t>
      </w:r>
      <w:proofErr w:type="spellEnd"/>
      <w:r w:rsidRPr="02A16A87" w:rsidR="02A16A87">
        <w:rPr>
          <w:rFonts w:ascii="WordVisi_MSFontService" w:hAnsi="WordVisi_MSFontService" w:eastAsia="Times New Roman" w:cs="Times New Roman"/>
          <w:color w:val="666666"/>
          <w:sz w:val="22"/>
          <w:szCs w:val="22"/>
          <w:lang w:eastAsia="es-ES"/>
        </w:rPr>
        <w:t xml:space="preserve"> y </w:t>
      </w:r>
      <w:proofErr w:type="spellStart"/>
      <w:r w:rsidRPr="02A16A87" w:rsidR="02A16A87">
        <w:rPr>
          <w:rFonts w:ascii="WordVisi_MSFontService" w:hAnsi="WordVisi_MSFontService" w:eastAsia="Times New Roman" w:cs="Times New Roman"/>
          <w:color w:val="666666"/>
          <w:sz w:val="22"/>
          <w:szCs w:val="22"/>
          <w:lang w:eastAsia="es-ES"/>
        </w:rPr>
        <w:t>reducir</w:t>
      </w:r>
      <w:proofErr w:type="spellEnd"/>
      <w:r w:rsidRPr="02A16A87" w:rsidR="02A16A87">
        <w:rPr>
          <w:rFonts w:ascii="WordVisi_MSFontService" w:hAnsi="WordVisi_MSFontService" w:eastAsia="Times New Roman" w:cs="Times New Roman"/>
          <w:color w:val="666666"/>
          <w:sz w:val="22"/>
          <w:szCs w:val="22"/>
          <w:lang w:eastAsia="es-ES"/>
        </w:rPr>
        <w:t xml:space="preserve"> las </w:t>
      </w:r>
      <w:proofErr w:type="spellStart"/>
      <w:r w:rsidRPr="02A16A87" w:rsidR="02A16A87">
        <w:rPr>
          <w:rFonts w:ascii="WordVisi_MSFontService" w:hAnsi="WordVisi_MSFontService" w:eastAsia="Times New Roman" w:cs="Times New Roman"/>
          <w:color w:val="666666"/>
          <w:sz w:val="22"/>
          <w:szCs w:val="22"/>
          <w:lang w:eastAsia="es-ES"/>
        </w:rPr>
        <w:t>tasas</w:t>
      </w:r>
      <w:proofErr w:type="spellEnd"/>
      <w:r w:rsidRPr="02A16A87" w:rsidR="02A16A87">
        <w:rPr>
          <w:rFonts w:ascii="WordVisi_MSFontService" w:hAnsi="WordVisi_MSFontService" w:eastAsia="Times New Roman" w:cs="Times New Roman"/>
          <w:color w:val="666666"/>
          <w:sz w:val="22"/>
          <w:szCs w:val="22"/>
          <w:lang w:eastAsia="es-ES"/>
        </w:rPr>
        <w:t xml:space="preserve"> de </w:t>
      </w:r>
      <w:proofErr w:type="spellStart"/>
      <w:r w:rsidRPr="02A16A87" w:rsidR="02A16A87">
        <w:rPr>
          <w:rFonts w:ascii="WordVisi_MSFontService" w:hAnsi="WordVisi_MSFontService" w:eastAsia="Times New Roman" w:cs="Times New Roman"/>
          <w:color w:val="666666"/>
          <w:sz w:val="22"/>
          <w:szCs w:val="22"/>
          <w:lang w:eastAsia="es-ES"/>
        </w:rPr>
        <w:t>deserción</w:t>
      </w:r>
      <w:proofErr w:type="spellEnd"/>
      <w:r w:rsidRPr="02A16A87" w:rsidR="02A16A87">
        <w:rPr>
          <w:rFonts w:ascii="WordVisi_MSFontService" w:hAnsi="WordVisi_MSFontService" w:eastAsia="Times New Roman" w:cs="Times New Roman"/>
          <w:color w:val="666666"/>
          <w:sz w:val="22"/>
          <w:szCs w:val="22"/>
          <w:lang w:eastAsia="es-ES"/>
        </w:rPr>
        <w:t xml:space="preserve"> escolar. </w:t>
      </w:r>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3F5B79D2" w14:textId="77777777">
      <w:pPr>
        <w:numPr>
          <w:ilvl w:val="0"/>
          <w:numId w:val="58"/>
        </w:numPr>
        <w:spacing w:before="240" w:beforeAutospacing="off" w:after="0" w:afterAutospacing="off"/>
        <w:ind w:left="717" w:firstLine="0"/>
        <w:jc w:val="both"/>
        <w:textAlignment w:val="baseline"/>
        <w:rPr>
          <w:rFonts w:ascii="Times New Roman" w:hAnsi="Times New Roman" w:eastAsia="Times New Roman" w:cs="Times New Roman"/>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 xml:space="preserve">Los </w:t>
      </w:r>
      <w:proofErr w:type="spellStart"/>
      <w:r w:rsidRPr="02A16A87" w:rsidR="02A16A87">
        <w:rPr>
          <w:rFonts w:ascii="WordVisi_MSFontService" w:hAnsi="WordVisi_MSFontService" w:eastAsia="Times New Roman" w:cs="Times New Roman"/>
          <w:color w:val="666666"/>
          <w:sz w:val="22"/>
          <w:szCs w:val="22"/>
          <w:lang w:eastAsia="es-ES"/>
        </w:rPr>
        <w:t>Estados</w:t>
      </w:r>
      <w:proofErr w:type="spellEnd"/>
      <w:r w:rsidRPr="02A16A87" w:rsidR="02A16A87">
        <w:rPr>
          <w:rFonts w:ascii="WordVisi_MSFontService" w:hAnsi="WordVisi_MSFontService" w:eastAsia="Times New Roman" w:cs="Times New Roman"/>
          <w:color w:val="666666"/>
          <w:sz w:val="22"/>
          <w:szCs w:val="22"/>
          <w:lang w:eastAsia="es-ES"/>
        </w:rPr>
        <w:t xml:space="preserve"> Partes </w:t>
      </w:r>
      <w:proofErr w:type="spellStart"/>
      <w:r w:rsidRPr="02A16A87" w:rsidR="02A16A87">
        <w:rPr>
          <w:rFonts w:ascii="WordVisi_MSFontService" w:hAnsi="WordVisi_MSFontService" w:eastAsia="Times New Roman" w:cs="Times New Roman"/>
          <w:color w:val="666666"/>
          <w:sz w:val="22"/>
          <w:szCs w:val="22"/>
          <w:lang w:eastAsia="es-ES"/>
        </w:rPr>
        <w:t>adoptarán</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cuantas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medidas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sean</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adecuadas</w:t>
      </w:r>
      <w:proofErr w:type="spellEnd"/>
      <w:r w:rsidRPr="02A16A87" w:rsidR="02A16A87">
        <w:rPr>
          <w:rFonts w:ascii="WordVisi_MSFontService" w:hAnsi="WordVisi_MSFontService" w:eastAsia="Times New Roman" w:cs="Times New Roman"/>
          <w:color w:val="666666"/>
          <w:sz w:val="22"/>
          <w:szCs w:val="22"/>
          <w:lang w:eastAsia="es-ES"/>
        </w:rPr>
        <w:t xml:space="preserve"> para velar por que la disciplina escolar se </w:t>
      </w:r>
      <w:proofErr w:type="spellStart"/>
      <w:r w:rsidRPr="02A16A87" w:rsidR="02A16A87">
        <w:rPr>
          <w:rFonts w:ascii="WordVisi_MSFontService" w:hAnsi="WordVisi_MSFontService" w:eastAsia="Times New Roman" w:cs="Times New Roman"/>
          <w:color w:val="666666"/>
          <w:sz w:val="22"/>
          <w:szCs w:val="22"/>
          <w:lang w:eastAsia="es-ES"/>
        </w:rPr>
        <w:t>administre</w:t>
      </w:r>
      <w:proofErr w:type="spellEnd"/>
      <w:r w:rsidRPr="02A16A87" w:rsidR="02A16A87">
        <w:rPr>
          <w:rFonts w:ascii="WordVisi_MSFontService" w:hAnsi="WordVisi_MSFontService" w:eastAsia="Times New Roman" w:cs="Times New Roman"/>
          <w:color w:val="666666"/>
          <w:sz w:val="22"/>
          <w:szCs w:val="22"/>
          <w:lang w:eastAsia="es-ES"/>
        </w:rPr>
        <w:t xml:space="preserve"> de modo compatible con la </w:t>
      </w:r>
      <w:proofErr w:type="spellStart"/>
      <w:r w:rsidRPr="02A16A87" w:rsidR="02A16A87">
        <w:rPr>
          <w:rFonts w:ascii="WordVisi_MSFontService" w:hAnsi="WordVisi_MSFontService" w:eastAsia="Times New Roman" w:cs="Times New Roman"/>
          <w:color w:val="666666"/>
          <w:sz w:val="22"/>
          <w:szCs w:val="22"/>
          <w:lang w:eastAsia="es-ES"/>
        </w:rPr>
        <w:t>dignidad</w:t>
      </w:r>
      <w:proofErr w:type="spellEnd"/>
      <w:r w:rsidRPr="02A16A87" w:rsidR="02A16A87">
        <w:rPr>
          <w:rFonts w:ascii="WordVisi_MSFontService" w:hAnsi="WordVisi_MSFontService" w:eastAsia="Times New Roman" w:cs="Times New Roman"/>
          <w:color w:val="666666"/>
          <w:sz w:val="22"/>
          <w:szCs w:val="22"/>
          <w:lang w:eastAsia="es-ES"/>
        </w:rPr>
        <w:t xml:space="preserve"> humana del </w:t>
      </w:r>
      <w:proofErr w:type="spellStart"/>
      <w:r w:rsidRPr="02A16A87" w:rsidR="02A16A87">
        <w:rPr>
          <w:rFonts w:ascii="WordVisi_MSFontService" w:hAnsi="WordVisi_MSFontService" w:eastAsia="Times New Roman" w:cs="Times New Roman"/>
          <w:color w:val="666666"/>
          <w:sz w:val="22"/>
          <w:szCs w:val="22"/>
          <w:lang w:eastAsia="es-ES"/>
        </w:rPr>
        <w:t>niño</w:t>
      </w:r>
      <w:proofErr w:type="spellEnd"/>
      <w:r w:rsidRPr="02A16A87" w:rsidR="02A16A87">
        <w:rPr>
          <w:rFonts w:ascii="WordVisi_MSFontService" w:hAnsi="WordVisi_MSFontService" w:eastAsia="Times New Roman" w:cs="Times New Roman"/>
          <w:color w:val="666666"/>
          <w:sz w:val="22"/>
          <w:szCs w:val="22"/>
          <w:lang w:eastAsia="es-ES"/>
        </w:rPr>
        <w:t xml:space="preserve"> y de </w:t>
      </w:r>
      <w:proofErr w:type="spellStart"/>
      <w:r w:rsidRPr="02A16A87" w:rsidR="02A16A87">
        <w:rPr>
          <w:rFonts w:ascii="WordVisi_MSFontService" w:hAnsi="WordVisi_MSFontService" w:eastAsia="Times New Roman" w:cs="Times New Roman"/>
          <w:color w:val="666666"/>
          <w:sz w:val="22"/>
          <w:szCs w:val="22"/>
          <w:lang w:eastAsia="es-ES"/>
        </w:rPr>
        <w:t>conformidad</w:t>
      </w:r>
      <w:proofErr w:type="spellEnd"/>
      <w:r w:rsidRPr="02A16A87" w:rsidR="02A16A87">
        <w:rPr>
          <w:rFonts w:ascii="WordVisi_MSFontService" w:hAnsi="WordVisi_MSFontService" w:eastAsia="Times New Roman" w:cs="Times New Roman"/>
          <w:color w:val="666666"/>
          <w:sz w:val="22"/>
          <w:szCs w:val="22"/>
          <w:lang w:eastAsia="es-ES"/>
        </w:rPr>
        <w:t xml:space="preserve"> con la </w:t>
      </w:r>
      <w:proofErr w:type="spellStart"/>
      <w:r w:rsidRPr="02A16A87" w:rsidR="02A16A87">
        <w:rPr>
          <w:rFonts w:ascii="WordVisi_MSFontService" w:hAnsi="WordVisi_MSFontService" w:eastAsia="Times New Roman" w:cs="Times New Roman"/>
          <w:color w:val="666666"/>
          <w:sz w:val="22"/>
          <w:szCs w:val="22"/>
          <w:lang w:eastAsia="es-ES"/>
        </w:rPr>
        <w:t>presente</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Convención</w:t>
      </w:r>
      <w:proofErr w:type="spellEnd"/>
      <w:r w:rsidRPr="02A16A87" w:rsidR="02A16A87">
        <w:rPr>
          <w:rFonts w:ascii="WordVisi_MSFontService" w:hAnsi="WordVisi_MSFontService" w:eastAsia="Times New Roman" w:cs="Times New Roman"/>
          <w:color w:val="666666"/>
          <w:sz w:val="22"/>
          <w:szCs w:val="22"/>
          <w:lang w:eastAsia="es-ES"/>
        </w:rPr>
        <w:t>.</w:t>
      </w:r>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335D4854" w14:textId="77777777">
      <w:pPr>
        <w:numPr>
          <w:ilvl w:val="0"/>
          <w:numId w:val="59"/>
        </w:numPr>
        <w:spacing w:before="240" w:beforeAutospacing="off" w:after="0" w:afterAutospacing="off"/>
        <w:ind w:left="717" w:firstLine="0"/>
        <w:jc w:val="both"/>
        <w:textAlignment w:val="baseline"/>
        <w:rPr>
          <w:rFonts w:ascii="Times New Roman" w:hAnsi="Times New Roman" w:eastAsia="Times New Roman" w:cs="Times New Roman"/>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 xml:space="preserve">Los </w:t>
      </w:r>
      <w:proofErr w:type="spellStart"/>
      <w:r w:rsidRPr="02A16A87" w:rsidR="02A16A87">
        <w:rPr>
          <w:rFonts w:ascii="WordVisi_MSFontService" w:hAnsi="WordVisi_MSFontService" w:eastAsia="Times New Roman" w:cs="Times New Roman"/>
          <w:color w:val="666666"/>
          <w:sz w:val="22"/>
          <w:szCs w:val="22"/>
          <w:lang w:eastAsia="es-ES"/>
        </w:rPr>
        <w:t>Estados</w:t>
      </w:r>
      <w:proofErr w:type="spellEnd"/>
      <w:r w:rsidRPr="02A16A87" w:rsidR="02A16A87">
        <w:rPr>
          <w:rFonts w:ascii="WordVisi_MSFontService" w:hAnsi="WordVisi_MSFontService" w:eastAsia="Times New Roman" w:cs="Times New Roman"/>
          <w:color w:val="666666"/>
          <w:sz w:val="22"/>
          <w:szCs w:val="22"/>
          <w:lang w:eastAsia="es-ES"/>
        </w:rPr>
        <w:t xml:space="preserve"> Partes </w:t>
      </w:r>
      <w:proofErr w:type="spellStart"/>
      <w:r w:rsidRPr="02A16A87" w:rsidR="02A16A87">
        <w:rPr>
          <w:rFonts w:ascii="WordVisi_MSFontService" w:hAnsi="WordVisi_MSFontService" w:eastAsia="Times New Roman" w:cs="Times New Roman"/>
          <w:color w:val="666666"/>
          <w:sz w:val="22"/>
          <w:szCs w:val="22"/>
          <w:lang w:eastAsia="es-ES"/>
        </w:rPr>
        <w:t>fomentarán</w:t>
      </w:r>
      <w:proofErr w:type="spellEnd"/>
      <w:r w:rsidRPr="02A16A87" w:rsidR="02A16A87">
        <w:rPr>
          <w:rFonts w:ascii="WordVisi_MSFontService" w:hAnsi="WordVisi_MSFontService" w:eastAsia="Times New Roman" w:cs="Times New Roman"/>
          <w:color w:val="666666"/>
          <w:sz w:val="22"/>
          <w:szCs w:val="22"/>
          <w:lang w:eastAsia="es-ES"/>
        </w:rPr>
        <w:t xml:space="preserve"> y </w:t>
      </w:r>
      <w:proofErr w:type="spellStart"/>
      <w:r w:rsidRPr="02A16A87" w:rsidR="02A16A87">
        <w:rPr>
          <w:rFonts w:ascii="WordVisi_MSFontService" w:hAnsi="WordVisi_MSFontService" w:eastAsia="Times New Roman" w:cs="Times New Roman"/>
          <w:color w:val="666666"/>
          <w:sz w:val="22"/>
          <w:szCs w:val="22"/>
          <w:lang w:eastAsia="es-ES"/>
        </w:rPr>
        <w:t>alentarán</w:t>
      </w:r>
      <w:proofErr w:type="spellEnd"/>
      <w:r w:rsidRPr="02A16A87" w:rsidR="02A16A87">
        <w:rPr>
          <w:rFonts w:ascii="WordVisi_MSFontService" w:hAnsi="WordVisi_MSFontService" w:eastAsia="Times New Roman" w:cs="Times New Roman"/>
          <w:color w:val="666666"/>
          <w:sz w:val="22"/>
          <w:szCs w:val="22"/>
          <w:lang w:eastAsia="es-ES"/>
        </w:rPr>
        <w:t xml:space="preserve"> la </w:t>
      </w:r>
      <w:proofErr w:type="spellStart"/>
      <w:r w:rsidRPr="02A16A87" w:rsidR="02A16A87">
        <w:rPr>
          <w:rFonts w:ascii="WordVisi_MSFontService" w:hAnsi="WordVisi_MSFontService" w:eastAsia="Times New Roman" w:cs="Times New Roman"/>
          <w:color w:val="666666"/>
          <w:sz w:val="22"/>
          <w:szCs w:val="22"/>
          <w:lang w:eastAsia="es-ES"/>
        </w:rPr>
        <w:t>cooperación</w:t>
      </w:r>
      <w:proofErr w:type="spellEnd"/>
      <w:r w:rsidRPr="02A16A87" w:rsidR="02A16A87">
        <w:rPr>
          <w:rFonts w:ascii="WordVisi_MSFontService" w:hAnsi="WordVisi_MSFontService" w:eastAsia="Times New Roman" w:cs="Times New Roman"/>
          <w:color w:val="666666"/>
          <w:sz w:val="22"/>
          <w:szCs w:val="22"/>
          <w:lang w:eastAsia="es-ES"/>
        </w:rPr>
        <w:t xml:space="preserve"> internacional en </w:t>
      </w:r>
      <w:proofErr w:type="spellStart"/>
      <w:r w:rsidRPr="02A16A87" w:rsidR="02A16A87">
        <w:rPr>
          <w:rFonts w:ascii="WordVisi_MSFontService" w:hAnsi="WordVisi_MSFontService" w:eastAsia="Times New Roman" w:cs="Times New Roman"/>
          <w:color w:val="666666"/>
          <w:sz w:val="22"/>
          <w:szCs w:val="22"/>
          <w:lang w:eastAsia="es-ES"/>
        </w:rPr>
        <w:t>cuestiones</w:t>
      </w:r>
      <w:proofErr w:type="spellEnd"/>
      <w:r w:rsidRPr="02A16A87" w:rsidR="02A16A87">
        <w:rPr>
          <w:rFonts w:ascii="WordVisi_MSFontService" w:hAnsi="WordVisi_MSFontService" w:eastAsia="Times New Roman" w:cs="Times New Roman"/>
          <w:color w:val="666666"/>
          <w:sz w:val="22"/>
          <w:szCs w:val="22"/>
          <w:lang w:eastAsia="es-ES"/>
        </w:rPr>
        <w:t xml:space="preserve"> de </w:t>
      </w:r>
      <w:proofErr w:type="spellStart"/>
      <w:r w:rsidRPr="02A16A87" w:rsidR="02A16A87">
        <w:rPr>
          <w:rFonts w:ascii="WordVisi_MSFontService" w:hAnsi="WordVisi_MSFontService" w:eastAsia="Times New Roman" w:cs="Times New Roman"/>
          <w:color w:val="666666"/>
          <w:sz w:val="22"/>
          <w:szCs w:val="22"/>
          <w:lang w:eastAsia="es-ES"/>
        </w:rPr>
        <w:t>educación</w:t>
      </w:r>
      <w:proofErr w:type="spellEnd"/>
      <w:r w:rsidRPr="02A16A87" w:rsidR="02A16A87">
        <w:rPr>
          <w:rFonts w:ascii="WordVisi_MSFontService" w:hAnsi="WordVisi_MSFontService" w:eastAsia="Times New Roman" w:cs="Times New Roman"/>
          <w:color w:val="666666"/>
          <w:sz w:val="22"/>
          <w:szCs w:val="22"/>
          <w:lang w:eastAsia="es-ES"/>
        </w:rPr>
        <w:t xml:space="preserve">, en particular a </w:t>
      </w:r>
      <w:proofErr w:type="spellStart"/>
      <w:r w:rsidRPr="02A16A87" w:rsidR="02A16A87">
        <w:rPr>
          <w:rFonts w:ascii="WordVisi_MSFontService" w:hAnsi="WordVisi_MSFontService" w:eastAsia="Times New Roman" w:cs="Times New Roman"/>
          <w:color w:val="666666"/>
          <w:sz w:val="22"/>
          <w:szCs w:val="22"/>
          <w:lang w:eastAsia="es-ES"/>
        </w:rPr>
        <w:t>fin</w:t>
      </w:r>
      <w:proofErr w:type="spellEnd"/>
      <w:r w:rsidRPr="02A16A87" w:rsidR="02A16A87">
        <w:rPr>
          <w:rFonts w:ascii="WordVisi_MSFontService" w:hAnsi="WordVisi_MSFontService" w:eastAsia="Times New Roman" w:cs="Times New Roman"/>
          <w:color w:val="666666"/>
          <w:sz w:val="22"/>
          <w:szCs w:val="22"/>
          <w:lang w:eastAsia="es-ES"/>
        </w:rPr>
        <w:t xml:space="preserve"> de contribuir a eliminar la </w:t>
      </w:r>
      <w:proofErr w:type="spellStart"/>
      <w:r w:rsidRPr="02A16A87" w:rsidR="02A16A87">
        <w:rPr>
          <w:rFonts w:ascii="WordVisi_MSFontService" w:hAnsi="WordVisi_MSFontService" w:eastAsia="Times New Roman" w:cs="Times New Roman"/>
          <w:color w:val="666666"/>
          <w:sz w:val="22"/>
          <w:szCs w:val="22"/>
          <w:lang w:eastAsia="es-ES"/>
        </w:rPr>
        <w:t>ignorancia</w:t>
      </w:r>
      <w:proofErr w:type="spellEnd"/>
      <w:r w:rsidRPr="02A16A87" w:rsidR="02A16A87">
        <w:rPr>
          <w:rFonts w:ascii="WordVisi_MSFontService" w:hAnsi="WordVisi_MSFontService" w:eastAsia="Times New Roman" w:cs="Times New Roman"/>
          <w:color w:val="666666"/>
          <w:sz w:val="22"/>
          <w:szCs w:val="22"/>
          <w:lang w:eastAsia="es-ES"/>
        </w:rPr>
        <w:t xml:space="preserve"> y el </w:t>
      </w:r>
      <w:proofErr w:type="spellStart"/>
      <w:r w:rsidRPr="02A16A87" w:rsidR="02A16A87">
        <w:rPr>
          <w:rFonts w:ascii="WordVisi_MSFontService" w:hAnsi="WordVisi_MSFontService" w:eastAsia="Times New Roman" w:cs="Times New Roman"/>
          <w:color w:val="666666"/>
          <w:sz w:val="22"/>
          <w:szCs w:val="22"/>
          <w:lang w:eastAsia="es-ES"/>
        </w:rPr>
        <w:t>analfabetismo</w:t>
      </w:r>
      <w:proofErr w:type="spellEnd"/>
      <w:r w:rsidRPr="02A16A87" w:rsidR="02A16A87">
        <w:rPr>
          <w:rFonts w:ascii="WordVisi_MSFontService" w:hAnsi="WordVisi_MSFontService" w:eastAsia="Times New Roman" w:cs="Times New Roman"/>
          <w:color w:val="666666"/>
          <w:sz w:val="22"/>
          <w:szCs w:val="22"/>
          <w:lang w:eastAsia="es-ES"/>
        </w:rPr>
        <w:t xml:space="preserve"> en </w:t>
      </w:r>
      <w:proofErr w:type="spellStart"/>
      <w:r w:rsidRPr="02A16A87" w:rsidR="02A16A87">
        <w:rPr>
          <w:rFonts w:ascii="WordVisi_MSFontService" w:hAnsi="WordVisi_MSFontService" w:eastAsia="Times New Roman" w:cs="Times New Roman"/>
          <w:color w:val="666666"/>
          <w:sz w:val="22"/>
          <w:szCs w:val="22"/>
          <w:lang w:eastAsia="es-ES"/>
        </w:rPr>
        <w:t>todo</w:t>
      </w:r>
      <w:proofErr w:type="spellEnd"/>
      <w:r w:rsidRPr="02A16A87" w:rsidR="02A16A87">
        <w:rPr>
          <w:rFonts w:ascii="WordVisi_MSFontService" w:hAnsi="WordVisi_MSFontService" w:eastAsia="Times New Roman" w:cs="Times New Roman"/>
          <w:color w:val="666666"/>
          <w:sz w:val="22"/>
          <w:szCs w:val="22"/>
          <w:lang w:eastAsia="es-ES"/>
        </w:rPr>
        <w:t xml:space="preserve"> el mundo y de facilitar el </w:t>
      </w:r>
      <w:proofErr w:type="spellStart"/>
      <w:r w:rsidRPr="02A16A87" w:rsidR="02A16A87">
        <w:rPr>
          <w:rFonts w:ascii="WordVisi_MSFontService" w:hAnsi="WordVisi_MSFontService" w:eastAsia="Times New Roman" w:cs="Times New Roman"/>
          <w:color w:val="666666"/>
          <w:sz w:val="22"/>
          <w:szCs w:val="22"/>
          <w:lang w:eastAsia="es-ES"/>
        </w:rPr>
        <w:t>acceso</w:t>
      </w:r>
      <w:proofErr w:type="spellEnd"/>
      <w:r w:rsidRPr="02A16A87" w:rsidR="02A16A87">
        <w:rPr>
          <w:rFonts w:ascii="WordVisi_MSFontService" w:hAnsi="WordVisi_MSFontService" w:eastAsia="Times New Roman" w:cs="Times New Roman"/>
          <w:color w:val="666666"/>
          <w:sz w:val="22"/>
          <w:szCs w:val="22"/>
          <w:lang w:eastAsia="es-ES"/>
        </w:rPr>
        <w:t xml:space="preserve"> a los </w:t>
      </w:r>
      <w:proofErr w:type="spellStart"/>
      <w:r w:rsidRPr="02A16A87" w:rsidR="02A16A87">
        <w:rPr>
          <w:rFonts w:ascii="WordVisi_MSFontService" w:hAnsi="WordVisi_MSFontService" w:eastAsia="Times New Roman" w:cs="Times New Roman"/>
          <w:color w:val="666666"/>
          <w:sz w:val="22"/>
          <w:szCs w:val="22"/>
          <w:lang w:eastAsia="es-ES"/>
        </w:rPr>
        <w:t>conocimientos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técnicos</w:t>
      </w:r>
      <w:proofErr w:type="spellEnd"/>
      <w:r w:rsidRPr="02A16A87" w:rsidR="02A16A87">
        <w:rPr>
          <w:rFonts w:ascii="WordVisi_MSFontService" w:hAnsi="WordVisi_MSFontService" w:eastAsia="Times New Roman" w:cs="Times New Roman"/>
          <w:color w:val="666666"/>
          <w:sz w:val="22"/>
          <w:szCs w:val="22"/>
          <w:lang w:eastAsia="es-ES"/>
        </w:rPr>
        <w:t xml:space="preserve"> y a los </w:t>
      </w:r>
      <w:proofErr w:type="spellStart"/>
      <w:r w:rsidRPr="02A16A87" w:rsidR="02A16A87">
        <w:rPr>
          <w:rFonts w:ascii="WordVisi_MSFontService" w:hAnsi="WordVisi_MSFontService" w:eastAsia="Times New Roman" w:cs="Times New Roman"/>
          <w:color w:val="666666"/>
          <w:sz w:val="22"/>
          <w:szCs w:val="22"/>
          <w:lang w:eastAsia="es-ES"/>
        </w:rPr>
        <w:t>métodos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modernos</w:t>
      </w:r>
      <w:proofErr w:type="spellEnd"/>
      <w:r w:rsidRPr="02A16A87" w:rsidR="02A16A87">
        <w:rPr>
          <w:rFonts w:ascii="WordVisi_MSFontService" w:hAnsi="WordVisi_MSFontService" w:eastAsia="Times New Roman" w:cs="Times New Roman"/>
          <w:color w:val="666666"/>
          <w:sz w:val="22"/>
          <w:szCs w:val="22"/>
          <w:lang w:eastAsia="es-ES"/>
        </w:rPr>
        <w:t xml:space="preserve"> de </w:t>
      </w:r>
      <w:proofErr w:type="spellStart"/>
      <w:r w:rsidRPr="02A16A87" w:rsidR="02A16A87">
        <w:rPr>
          <w:rFonts w:ascii="WordVisi_MSFontService" w:hAnsi="WordVisi_MSFontService" w:eastAsia="Times New Roman" w:cs="Times New Roman"/>
          <w:color w:val="666666"/>
          <w:sz w:val="22"/>
          <w:szCs w:val="22"/>
          <w:lang w:eastAsia="es-ES"/>
        </w:rPr>
        <w:t>enseñanza</w:t>
      </w:r>
      <w:proofErr w:type="spellEnd"/>
      <w:r w:rsidRPr="02A16A87" w:rsidR="02A16A87">
        <w:rPr>
          <w:rFonts w:ascii="WordVisi_MSFontService" w:hAnsi="WordVisi_MSFontService" w:eastAsia="Times New Roman" w:cs="Times New Roman"/>
          <w:color w:val="666666"/>
          <w:sz w:val="22"/>
          <w:szCs w:val="22"/>
          <w:lang w:eastAsia="es-ES"/>
        </w:rPr>
        <w:t xml:space="preserve">. A este respecto, se </w:t>
      </w:r>
      <w:proofErr w:type="spellStart"/>
      <w:r w:rsidRPr="02A16A87" w:rsidR="02A16A87">
        <w:rPr>
          <w:rFonts w:ascii="WordVisi_MSFontService" w:hAnsi="WordVisi_MSFontService" w:eastAsia="Times New Roman" w:cs="Times New Roman"/>
          <w:color w:val="666666"/>
          <w:sz w:val="22"/>
          <w:szCs w:val="22"/>
          <w:lang w:eastAsia="es-ES"/>
        </w:rPr>
        <w:t>tendrán</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especialmente</w:t>
      </w:r>
      <w:proofErr w:type="spellEnd"/>
      <w:r w:rsidRPr="02A16A87" w:rsidR="02A16A87">
        <w:rPr>
          <w:rFonts w:ascii="WordVisi_MSFontService" w:hAnsi="WordVisi_MSFontService" w:eastAsia="Times New Roman" w:cs="Times New Roman"/>
          <w:color w:val="666666"/>
          <w:sz w:val="22"/>
          <w:szCs w:val="22"/>
          <w:lang w:eastAsia="es-ES"/>
        </w:rPr>
        <w:t xml:space="preserve"> en </w:t>
      </w:r>
      <w:proofErr w:type="spellStart"/>
      <w:r w:rsidRPr="02A16A87" w:rsidR="02A16A87">
        <w:rPr>
          <w:rFonts w:ascii="WordVisi_MSFontService" w:hAnsi="WordVisi_MSFontService" w:eastAsia="Times New Roman" w:cs="Times New Roman"/>
          <w:color w:val="666666"/>
          <w:sz w:val="22"/>
          <w:szCs w:val="22"/>
          <w:lang w:eastAsia="es-ES"/>
        </w:rPr>
        <w:t>cuenta</w:t>
      </w:r>
      <w:proofErr w:type="spellEnd"/>
      <w:r w:rsidRPr="02A16A87" w:rsidR="02A16A87">
        <w:rPr>
          <w:rFonts w:ascii="WordVisi_MSFontService" w:hAnsi="WordVisi_MSFontService" w:eastAsia="Times New Roman" w:cs="Times New Roman"/>
          <w:color w:val="666666"/>
          <w:sz w:val="22"/>
          <w:szCs w:val="22"/>
          <w:lang w:eastAsia="es-ES"/>
        </w:rPr>
        <w:t xml:space="preserve"> las </w:t>
      </w:r>
      <w:proofErr w:type="spellStart"/>
      <w:r w:rsidRPr="02A16A87" w:rsidR="02A16A87">
        <w:rPr>
          <w:rFonts w:ascii="WordVisi_MSFontService" w:hAnsi="WordVisi_MSFontService" w:eastAsia="Times New Roman" w:cs="Times New Roman"/>
          <w:color w:val="666666"/>
          <w:sz w:val="22"/>
          <w:szCs w:val="22"/>
          <w:lang w:eastAsia="es-ES"/>
        </w:rPr>
        <w:t>necesidades</w:t>
      </w:r>
      <w:proofErr w:type="spellEnd"/>
      <w:r w:rsidRPr="02A16A87" w:rsidR="02A16A87">
        <w:rPr>
          <w:rFonts w:ascii="WordVisi_MSFontService" w:hAnsi="WordVisi_MSFontService" w:eastAsia="Times New Roman" w:cs="Times New Roman"/>
          <w:color w:val="666666"/>
          <w:sz w:val="22"/>
          <w:szCs w:val="22"/>
          <w:lang w:eastAsia="es-ES"/>
        </w:rPr>
        <w:t xml:space="preserve"> de los </w:t>
      </w:r>
      <w:proofErr w:type="spellStart"/>
      <w:r w:rsidRPr="02A16A87" w:rsidR="02A16A87">
        <w:rPr>
          <w:rFonts w:ascii="WordVisi_MSFontService" w:hAnsi="WordVisi_MSFontService" w:eastAsia="Times New Roman" w:cs="Times New Roman"/>
          <w:color w:val="666666"/>
          <w:sz w:val="22"/>
          <w:szCs w:val="22"/>
          <w:lang w:eastAsia="es-ES"/>
        </w:rPr>
        <w:t>países</w:t>
      </w:r>
      <w:proofErr w:type="spellEnd"/>
      <w:r w:rsidRPr="02A16A87" w:rsidR="02A16A87">
        <w:rPr>
          <w:rFonts w:ascii="WordVisi_MSFontService" w:hAnsi="WordVisi_MSFontService" w:eastAsia="Times New Roman" w:cs="Times New Roman"/>
          <w:color w:val="666666"/>
          <w:sz w:val="22"/>
          <w:szCs w:val="22"/>
          <w:lang w:eastAsia="es-ES"/>
        </w:rPr>
        <w:t xml:space="preserve"> en </w:t>
      </w:r>
      <w:proofErr w:type="spellStart"/>
      <w:r w:rsidRPr="02A16A87" w:rsidR="02A16A87">
        <w:rPr>
          <w:rFonts w:ascii="WordVisi_MSFontService" w:hAnsi="WordVisi_MSFontService" w:eastAsia="Times New Roman" w:cs="Times New Roman"/>
          <w:color w:val="666666"/>
          <w:sz w:val="22"/>
          <w:szCs w:val="22"/>
          <w:lang w:eastAsia="es-ES"/>
        </w:rPr>
        <w:t>desarrollo</w:t>
      </w:r>
      <w:proofErr w:type="spellEnd"/>
      <w:r w:rsidRPr="02A16A87" w:rsidR="02A16A87">
        <w:rPr>
          <w:rFonts w:ascii="WordVisi_MSFontService" w:hAnsi="WordVisi_MSFontService" w:eastAsia="Times New Roman" w:cs="Times New Roman"/>
          <w:color w:val="666666"/>
          <w:sz w:val="22"/>
          <w:szCs w:val="22"/>
          <w:lang w:eastAsia="es-ES"/>
        </w:rPr>
        <w:t>.</w:t>
      </w:r>
      <w:r w:rsidRPr="02A16A87" w:rsidR="02A16A87">
        <w:rPr>
          <w:rFonts w:ascii="Times New Roman" w:hAnsi="Times New Roman" w:eastAsia="Times New Roman" w:cs="Times New Roman"/>
          <w:color w:val="666666"/>
          <w:sz w:val="22"/>
          <w:szCs w:val="22"/>
          <w:lang w:val="es-ES" w:eastAsia="es-ES"/>
        </w:rPr>
        <w:t> </w:t>
      </w:r>
    </w:p>
    <w:p w:rsidR="02A16A87" w:rsidP="02A16A87" w:rsidRDefault="02A16A87" w14:paraId="7756EFA2" w14:textId="69758430">
      <w:pPr>
        <w:pStyle w:val="Normal"/>
        <w:spacing w:before="240" w:beforeAutospacing="off" w:after="0" w:afterAutospacing="off"/>
        <w:ind w:left="357"/>
        <w:jc w:val="both"/>
        <w:rPr>
          <w:rFonts w:ascii="Times New Roman" w:hAnsi="Times New Roman" w:eastAsia="Times New Roman" w:cs="Times New Roman"/>
          <w:sz w:val="22"/>
          <w:szCs w:val="22"/>
          <w:lang w:val="es-ES" w:eastAsia="es-ES"/>
        </w:rPr>
      </w:pPr>
    </w:p>
    <w:p w:rsidRPr="00C523DB" w:rsidR="00C523DB" w:rsidP="02A16A87" w:rsidRDefault="00C523DB" w14:paraId="1CAC8C98" w14:textId="77777777">
      <w:pPr>
        <w:ind w:left="420" w:hanging="420"/>
        <w:jc w:val="both"/>
        <w:textAlignment w:val="baseline"/>
        <w:rPr>
          <w:rFonts w:ascii="Segoe UI" w:hAnsi="Segoe UI" w:eastAsia="Times New Roman" w:cs="Segoe UI"/>
          <w:sz w:val="18"/>
          <w:szCs w:val="18"/>
          <w:lang w:val="es-ES" w:eastAsia="es-ES"/>
        </w:rPr>
      </w:pPr>
      <w:r w:rsidRPr="02A16A87" w:rsidR="02A16A87">
        <w:rPr>
          <w:rFonts w:ascii="Times New Roman" w:hAnsi="Times New Roman" w:eastAsia="Times New Roman" w:cs="Times New Roman"/>
          <w:lang w:val="es-ES" w:eastAsia="es-ES"/>
        </w:rPr>
        <w:t> </w:t>
      </w:r>
    </w:p>
    <w:p w:rsidRPr="00C523DB" w:rsidR="00C523DB" w:rsidP="00C523DB" w:rsidRDefault="00C523DB" w14:paraId="229A6109" w14:textId="77777777">
      <w:pPr>
        <w:ind w:left="1125" w:hanging="420"/>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b/>
          <w:bCs/>
          <w:i/>
          <w:iCs/>
          <w:u w:val="single"/>
          <w:lang w:eastAsia="es-ES_tradnl"/>
        </w:rPr>
        <w:t>ARTÍCULO 29:</w:t>
      </w:r>
      <w:r w:rsidRPr="00C523DB">
        <w:rPr>
          <w:rFonts w:ascii="Times New Roman" w:hAnsi="Times New Roman" w:eastAsia="Times New Roman" w:cs="Times New Roman"/>
          <w:lang w:val="es-ES" w:eastAsia="es-ES_tradnl"/>
        </w:rPr>
        <w:t> </w:t>
      </w:r>
    </w:p>
    <w:p w:rsidRPr="00C523DB" w:rsidR="00C523DB" w:rsidP="02A16A87" w:rsidRDefault="00C523DB" w14:paraId="17896A7E" w14:textId="77777777">
      <w:pPr>
        <w:numPr>
          <w:ilvl w:val="0"/>
          <w:numId w:val="60"/>
        </w:numPr>
        <w:spacing w:before="240" w:beforeAutospacing="off"/>
        <w:ind w:left="717" w:firstLine="0"/>
        <w:jc w:val="both"/>
        <w:textAlignment w:val="baseline"/>
        <w:rPr>
          <w:rFonts w:ascii="Times New Roman" w:hAnsi="Times New Roman" w:eastAsia="Times New Roman" w:cs="Times New Roman"/>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 xml:space="preserve">Los </w:t>
      </w:r>
      <w:proofErr w:type="spellStart"/>
      <w:r w:rsidRPr="02A16A87" w:rsidR="02A16A87">
        <w:rPr>
          <w:rFonts w:ascii="WordVisi_MSFontService" w:hAnsi="WordVisi_MSFontService" w:eastAsia="Times New Roman" w:cs="Times New Roman"/>
          <w:color w:val="666666"/>
          <w:sz w:val="22"/>
          <w:szCs w:val="22"/>
          <w:lang w:eastAsia="es-ES"/>
        </w:rPr>
        <w:t>Estados</w:t>
      </w:r>
      <w:proofErr w:type="spellEnd"/>
      <w:r w:rsidRPr="02A16A87" w:rsidR="02A16A87">
        <w:rPr>
          <w:rFonts w:ascii="WordVisi_MSFontService" w:hAnsi="WordVisi_MSFontService" w:eastAsia="Times New Roman" w:cs="Times New Roman"/>
          <w:color w:val="666666"/>
          <w:sz w:val="22"/>
          <w:szCs w:val="22"/>
          <w:lang w:eastAsia="es-ES"/>
        </w:rPr>
        <w:t xml:space="preserve"> Partes </w:t>
      </w:r>
      <w:proofErr w:type="spellStart"/>
      <w:r w:rsidRPr="02A16A87" w:rsidR="02A16A87">
        <w:rPr>
          <w:rFonts w:ascii="WordVisi_MSFontService" w:hAnsi="WordVisi_MSFontService" w:eastAsia="Times New Roman" w:cs="Times New Roman"/>
          <w:color w:val="666666"/>
          <w:sz w:val="22"/>
          <w:szCs w:val="22"/>
          <w:lang w:eastAsia="es-ES"/>
        </w:rPr>
        <w:t>convienen</w:t>
      </w:r>
      <w:proofErr w:type="spellEnd"/>
      <w:r w:rsidRPr="02A16A87" w:rsidR="02A16A87">
        <w:rPr>
          <w:rFonts w:ascii="WordVisi_MSFontService" w:hAnsi="WordVisi_MSFontService" w:eastAsia="Times New Roman" w:cs="Times New Roman"/>
          <w:color w:val="666666"/>
          <w:sz w:val="22"/>
          <w:szCs w:val="22"/>
          <w:lang w:eastAsia="es-ES"/>
        </w:rPr>
        <w:t xml:space="preserve"> en que la </w:t>
      </w:r>
      <w:proofErr w:type="spellStart"/>
      <w:r w:rsidRPr="02A16A87" w:rsidR="02A16A87">
        <w:rPr>
          <w:rFonts w:ascii="WordVisi_MSFontService" w:hAnsi="WordVisi_MSFontService" w:eastAsia="Times New Roman" w:cs="Times New Roman"/>
          <w:color w:val="666666"/>
          <w:sz w:val="22"/>
          <w:szCs w:val="22"/>
          <w:lang w:eastAsia="es-ES"/>
        </w:rPr>
        <w:t>educación</w:t>
      </w:r>
      <w:proofErr w:type="spellEnd"/>
      <w:r w:rsidRPr="02A16A87" w:rsidR="02A16A87">
        <w:rPr>
          <w:rFonts w:ascii="WordVisi_MSFontService" w:hAnsi="WordVisi_MSFontService" w:eastAsia="Times New Roman" w:cs="Times New Roman"/>
          <w:color w:val="666666"/>
          <w:sz w:val="22"/>
          <w:szCs w:val="22"/>
          <w:lang w:eastAsia="es-ES"/>
        </w:rPr>
        <w:t xml:space="preserve"> del </w:t>
      </w:r>
      <w:proofErr w:type="spellStart"/>
      <w:r w:rsidRPr="02A16A87" w:rsidR="02A16A87">
        <w:rPr>
          <w:rFonts w:ascii="WordVisi_MSFontService" w:hAnsi="WordVisi_MSFontService" w:eastAsia="Times New Roman" w:cs="Times New Roman"/>
          <w:color w:val="666666"/>
          <w:sz w:val="22"/>
          <w:szCs w:val="22"/>
          <w:lang w:eastAsia="es-ES"/>
        </w:rPr>
        <w:t>niño</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deberá</w:t>
      </w:r>
      <w:proofErr w:type="spellEnd"/>
      <w:r w:rsidRPr="02A16A87" w:rsidR="02A16A87">
        <w:rPr>
          <w:rFonts w:ascii="WordVisi_MSFontService" w:hAnsi="WordVisi_MSFontService" w:eastAsia="Times New Roman" w:cs="Times New Roman"/>
          <w:color w:val="666666"/>
          <w:sz w:val="22"/>
          <w:szCs w:val="22"/>
          <w:lang w:eastAsia="es-ES"/>
        </w:rPr>
        <w:t xml:space="preserve"> estar encaminada a: a) </w:t>
      </w:r>
      <w:proofErr w:type="spellStart"/>
      <w:r w:rsidRPr="02A16A87" w:rsidR="02A16A87">
        <w:rPr>
          <w:rFonts w:ascii="WordVisi_MSFontService" w:hAnsi="WordVisi_MSFontService" w:eastAsia="Times New Roman" w:cs="Times New Roman"/>
          <w:color w:val="666666"/>
          <w:sz w:val="22"/>
          <w:szCs w:val="22"/>
          <w:lang w:eastAsia="es-ES"/>
        </w:rPr>
        <w:t>Desarrollar</w:t>
      </w:r>
      <w:proofErr w:type="spellEnd"/>
      <w:r w:rsidRPr="02A16A87" w:rsidR="02A16A87">
        <w:rPr>
          <w:rFonts w:ascii="WordVisi_MSFontService" w:hAnsi="WordVisi_MSFontService" w:eastAsia="Times New Roman" w:cs="Times New Roman"/>
          <w:color w:val="666666"/>
          <w:sz w:val="22"/>
          <w:szCs w:val="22"/>
          <w:lang w:eastAsia="es-ES"/>
        </w:rPr>
        <w:t xml:space="preserve"> la </w:t>
      </w:r>
      <w:proofErr w:type="spellStart"/>
      <w:r w:rsidRPr="02A16A87" w:rsidR="02A16A87">
        <w:rPr>
          <w:rFonts w:ascii="WordVisi_MSFontService" w:hAnsi="WordVisi_MSFontService" w:eastAsia="Times New Roman" w:cs="Times New Roman"/>
          <w:color w:val="666666"/>
          <w:sz w:val="22"/>
          <w:szCs w:val="22"/>
          <w:lang w:eastAsia="es-ES"/>
        </w:rPr>
        <w:t>personalidad</w:t>
      </w:r>
      <w:proofErr w:type="spellEnd"/>
      <w:r w:rsidRPr="02A16A87" w:rsidR="02A16A87">
        <w:rPr>
          <w:rFonts w:ascii="WordVisi_MSFontService" w:hAnsi="WordVisi_MSFontService" w:eastAsia="Times New Roman" w:cs="Times New Roman"/>
          <w:color w:val="666666"/>
          <w:sz w:val="22"/>
          <w:szCs w:val="22"/>
          <w:lang w:eastAsia="es-ES"/>
        </w:rPr>
        <w:t xml:space="preserve">, las </w:t>
      </w:r>
      <w:proofErr w:type="spellStart"/>
      <w:r w:rsidRPr="02A16A87" w:rsidR="02A16A87">
        <w:rPr>
          <w:rFonts w:ascii="WordVisi_MSFontService" w:hAnsi="WordVisi_MSFontService" w:eastAsia="Times New Roman" w:cs="Times New Roman"/>
          <w:color w:val="666666"/>
          <w:sz w:val="22"/>
          <w:szCs w:val="22"/>
          <w:lang w:eastAsia="es-ES"/>
        </w:rPr>
        <w:t>aptitudes</w:t>
      </w:r>
      <w:proofErr w:type="spellEnd"/>
      <w:r w:rsidRPr="02A16A87" w:rsidR="02A16A87">
        <w:rPr>
          <w:rFonts w:ascii="WordVisi_MSFontService" w:hAnsi="WordVisi_MSFontService" w:eastAsia="Times New Roman" w:cs="Times New Roman"/>
          <w:color w:val="666666"/>
          <w:sz w:val="22"/>
          <w:szCs w:val="22"/>
          <w:lang w:eastAsia="es-ES"/>
        </w:rPr>
        <w:t xml:space="preserve"> y la </w:t>
      </w:r>
      <w:proofErr w:type="spellStart"/>
      <w:r w:rsidRPr="02A16A87" w:rsidR="02A16A87">
        <w:rPr>
          <w:rFonts w:ascii="WordVisi_MSFontService" w:hAnsi="WordVisi_MSFontService" w:eastAsia="Times New Roman" w:cs="Times New Roman"/>
          <w:color w:val="666666"/>
          <w:sz w:val="22"/>
          <w:szCs w:val="22"/>
          <w:lang w:eastAsia="es-ES"/>
        </w:rPr>
        <w:t>capacidad</w:t>
      </w:r>
      <w:proofErr w:type="spellEnd"/>
      <w:r w:rsidRPr="02A16A87" w:rsidR="02A16A87">
        <w:rPr>
          <w:rFonts w:ascii="WordVisi_MSFontService" w:hAnsi="WordVisi_MSFontService" w:eastAsia="Times New Roman" w:cs="Times New Roman"/>
          <w:color w:val="666666"/>
          <w:sz w:val="22"/>
          <w:szCs w:val="22"/>
          <w:lang w:eastAsia="es-ES"/>
        </w:rPr>
        <w:t xml:space="preserve"> mental y física del </w:t>
      </w:r>
      <w:proofErr w:type="spellStart"/>
      <w:r w:rsidRPr="02A16A87" w:rsidR="02A16A87">
        <w:rPr>
          <w:rFonts w:ascii="WordVisi_MSFontService" w:hAnsi="WordVisi_MSFontService" w:eastAsia="Times New Roman" w:cs="Times New Roman"/>
          <w:color w:val="666666"/>
          <w:sz w:val="22"/>
          <w:szCs w:val="22"/>
          <w:lang w:eastAsia="es-ES"/>
        </w:rPr>
        <w:t>niño</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hasta</w:t>
      </w:r>
      <w:proofErr w:type="spellEnd"/>
      <w:r w:rsidRPr="02A16A87" w:rsidR="02A16A87">
        <w:rPr>
          <w:rFonts w:ascii="WordVisi_MSFontService" w:hAnsi="WordVisi_MSFontService" w:eastAsia="Times New Roman" w:cs="Times New Roman"/>
          <w:color w:val="666666"/>
          <w:sz w:val="22"/>
          <w:szCs w:val="22"/>
          <w:lang w:eastAsia="es-ES"/>
        </w:rPr>
        <w:t xml:space="preserve"> el </w:t>
      </w:r>
      <w:proofErr w:type="spellStart"/>
      <w:r w:rsidRPr="02A16A87" w:rsidR="02A16A87">
        <w:rPr>
          <w:rFonts w:ascii="WordVisi_MSFontService" w:hAnsi="WordVisi_MSFontService" w:eastAsia="Times New Roman" w:cs="Times New Roman"/>
          <w:color w:val="666666"/>
          <w:sz w:val="22"/>
          <w:szCs w:val="22"/>
          <w:lang w:eastAsia="es-ES"/>
        </w:rPr>
        <w:t>máximo</w:t>
      </w:r>
      <w:proofErr w:type="spellEnd"/>
      <w:r w:rsidRPr="02A16A87" w:rsidR="02A16A87">
        <w:rPr>
          <w:rFonts w:ascii="WordVisi_MSFontService" w:hAnsi="WordVisi_MSFontService" w:eastAsia="Times New Roman" w:cs="Times New Roman"/>
          <w:color w:val="666666"/>
          <w:sz w:val="22"/>
          <w:szCs w:val="22"/>
          <w:lang w:eastAsia="es-ES"/>
        </w:rPr>
        <w:t xml:space="preserve"> de </w:t>
      </w:r>
      <w:proofErr w:type="spellStart"/>
      <w:r w:rsidRPr="02A16A87" w:rsidR="02A16A87">
        <w:rPr>
          <w:rFonts w:ascii="WordVisi_MSFontService" w:hAnsi="WordVisi_MSFontService" w:eastAsia="Times New Roman" w:cs="Times New Roman"/>
          <w:color w:val="666666"/>
          <w:sz w:val="22"/>
          <w:szCs w:val="22"/>
          <w:lang w:eastAsia="es-ES"/>
        </w:rPr>
        <w:t>sus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posibilidades</w:t>
      </w:r>
      <w:proofErr w:type="spellEnd"/>
      <w:r w:rsidRPr="02A16A87" w:rsidR="02A16A87">
        <w:rPr>
          <w:rFonts w:ascii="WordVisi_MSFontService" w:hAnsi="WordVisi_MSFontService" w:eastAsia="Times New Roman" w:cs="Times New Roman"/>
          <w:color w:val="666666"/>
          <w:sz w:val="22"/>
          <w:szCs w:val="22"/>
          <w:lang w:eastAsia="es-ES"/>
        </w:rPr>
        <w:t xml:space="preserve">; b) Inculcar al </w:t>
      </w:r>
      <w:proofErr w:type="spellStart"/>
      <w:r w:rsidRPr="02A16A87" w:rsidR="02A16A87">
        <w:rPr>
          <w:rFonts w:ascii="WordVisi_MSFontService" w:hAnsi="WordVisi_MSFontService" w:eastAsia="Times New Roman" w:cs="Times New Roman"/>
          <w:color w:val="666666"/>
          <w:sz w:val="22"/>
          <w:szCs w:val="22"/>
          <w:lang w:eastAsia="es-ES"/>
        </w:rPr>
        <w:t>niño</w:t>
      </w:r>
      <w:proofErr w:type="spellEnd"/>
      <w:r w:rsidRPr="02A16A87" w:rsidR="02A16A87">
        <w:rPr>
          <w:rFonts w:ascii="WordVisi_MSFontService" w:hAnsi="WordVisi_MSFontService" w:eastAsia="Times New Roman" w:cs="Times New Roman"/>
          <w:color w:val="666666"/>
          <w:sz w:val="22"/>
          <w:szCs w:val="22"/>
          <w:lang w:eastAsia="es-ES"/>
        </w:rPr>
        <w:t xml:space="preserve"> el </w:t>
      </w:r>
      <w:proofErr w:type="spellStart"/>
      <w:r w:rsidRPr="02A16A87" w:rsidR="02A16A87">
        <w:rPr>
          <w:rFonts w:ascii="WordVisi_MSFontService" w:hAnsi="WordVisi_MSFontService" w:eastAsia="Times New Roman" w:cs="Times New Roman"/>
          <w:color w:val="666666"/>
          <w:sz w:val="22"/>
          <w:szCs w:val="22"/>
          <w:lang w:eastAsia="es-ES"/>
        </w:rPr>
        <w:t>respeto</w:t>
      </w:r>
      <w:proofErr w:type="spellEnd"/>
      <w:r w:rsidRPr="02A16A87" w:rsidR="02A16A87">
        <w:rPr>
          <w:rFonts w:ascii="WordVisi_MSFontService" w:hAnsi="WordVisi_MSFontService" w:eastAsia="Times New Roman" w:cs="Times New Roman"/>
          <w:color w:val="666666"/>
          <w:sz w:val="22"/>
          <w:szCs w:val="22"/>
          <w:lang w:eastAsia="es-ES"/>
        </w:rPr>
        <w:t xml:space="preserve"> de los </w:t>
      </w:r>
      <w:proofErr w:type="spellStart"/>
      <w:r w:rsidRPr="02A16A87" w:rsidR="02A16A87">
        <w:rPr>
          <w:rFonts w:ascii="WordVisi_MSFontService" w:hAnsi="WordVisi_MSFontService" w:eastAsia="Times New Roman" w:cs="Times New Roman"/>
          <w:color w:val="666666"/>
          <w:sz w:val="22"/>
          <w:szCs w:val="22"/>
          <w:lang w:eastAsia="es-ES"/>
        </w:rPr>
        <w:t>derechos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humanos</w:t>
      </w:r>
      <w:proofErr w:type="spellEnd"/>
      <w:r w:rsidRPr="02A16A87" w:rsidR="02A16A87">
        <w:rPr>
          <w:rFonts w:ascii="WordVisi_MSFontService" w:hAnsi="WordVisi_MSFontService" w:eastAsia="Times New Roman" w:cs="Times New Roman"/>
          <w:color w:val="666666"/>
          <w:sz w:val="22"/>
          <w:szCs w:val="22"/>
          <w:lang w:eastAsia="es-ES"/>
        </w:rPr>
        <w:t xml:space="preserve"> y las </w:t>
      </w:r>
      <w:proofErr w:type="spellStart"/>
      <w:r w:rsidRPr="02A16A87" w:rsidR="02A16A87">
        <w:rPr>
          <w:rFonts w:ascii="WordVisi_MSFontService" w:hAnsi="WordVisi_MSFontService" w:eastAsia="Times New Roman" w:cs="Times New Roman"/>
          <w:color w:val="666666"/>
          <w:sz w:val="22"/>
          <w:szCs w:val="22"/>
          <w:lang w:eastAsia="es-ES"/>
        </w:rPr>
        <w:t>libertades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fundamentales</w:t>
      </w:r>
      <w:proofErr w:type="spellEnd"/>
      <w:r w:rsidRPr="02A16A87" w:rsidR="02A16A87">
        <w:rPr>
          <w:rFonts w:ascii="WordVisi_MSFontService" w:hAnsi="WordVisi_MSFontService" w:eastAsia="Times New Roman" w:cs="Times New Roman"/>
          <w:color w:val="666666"/>
          <w:sz w:val="22"/>
          <w:szCs w:val="22"/>
          <w:lang w:eastAsia="es-ES"/>
        </w:rPr>
        <w:t xml:space="preserve"> y de los </w:t>
      </w:r>
      <w:proofErr w:type="spellStart"/>
      <w:r w:rsidRPr="02A16A87" w:rsidR="02A16A87">
        <w:rPr>
          <w:rFonts w:ascii="WordVisi_MSFontService" w:hAnsi="WordVisi_MSFontService" w:eastAsia="Times New Roman" w:cs="Times New Roman"/>
          <w:color w:val="666666"/>
          <w:sz w:val="22"/>
          <w:szCs w:val="22"/>
          <w:lang w:eastAsia="es-ES"/>
        </w:rPr>
        <w:t>principios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consagrados</w:t>
      </w:r>
      <w:proofErr w:type="spellEnd"/>
      <w:r w:rsidRPr="02A16A87" w:rsidR="02A16A87">
        <w:rPr>
          <w:rFonts w:ascii="WordVisi_MSFontService" w:hAnsi="WordVisi_MSFontService" w:eastAsia="Times New Roman" w:cs="Times New Roman"/>
          <w:color w:val="666666"/>
          <w:sz w:val="22"/>
          <w:szCs w:val="22"/>
          <w:lang w:eastAsia="es-ES"/>
        </w:rPr>
        <w:t xml:space="preserve"> en la Carta de las </w:t>
      </w:r>
      <w:proofErr w:type="spellStart"/>
      <w:r w:rsidRPr="02A16A87" w:rsidR="02A16A87">
        <w:rPr>
          <w:rFonts w:ascii="WordVisi_MSFontService" w:hAnsi="WordVisi_MSFontService" w:eastAsia="Times New Roman" w:cs="Times New Roman"/>
          <w:color w:val="666666"/>
          <w:sz w:val="22"/>
          <w:szCs w:val="22"/>
          <w:lang w:eastAsia="es-ES"/>
        </w:rPr>
        <w:t>Naciones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Unidas</w:t>
      </w:r>
      <w:proofErr w:type="spellEnd"/>
      <w:r w:rsidRPr="02A16A87" w:rsidR="02A16A87">
        <w:rPr>
          <w:rFonts w:ascii="WordVisi_MSFontService" w:hAnsi="WordVisi_MSFontService" w:eastAsia="Times New Roman" w:cs="Times New Roman"/>
          <w:color w:val="666666"/>
          <w:sz w:val="22"/>
          <w:szCs w:val="22"/>
          <w:lang w:eastAsia="es-ES"/>
        </w:rPr>
        <w:t xml:space="preserve">; c) Inculcar al </w:t>
      </w:r>
      <w:proofErr w:type="spellStart"/>
      <w:r w:rsidRPr="02A16A87" w:rsidR="02A16A87">
        <w:rPr>
          <w:rFonts w:ascii="WordVisi_MSFontService" w:hAnsi="WordVisi_MSFontService" w:eastAsia="Times New Roman" w:cs="Times New Roman"/>
          <w:color w:val="666666"/>
          <w:sz w:val="22"/>
          <w:szCs w:val="22"/>
          <w:lang w:eastAsia="es-ES"/>
        </w:rPr>
        <w:t>niño</w:t>
      </w:r>
      <w:proofErr w:type="spellEnd"/>
      <w:r w:rsidRPr="02A16A87" w:rsidR="02A16A87">
        <w:rPr>
          <w:rFonts w:ascii="WordVisi_MSFontService" w:hAnsi="WordVisi_MSFontService" w:eastAsia="Times New Roman" w:cs="Times New Roman"/>
          <w:color w:val="666666"/>
          <w:sz w:val="22"/>
          <w:szCs w:val="22"/>
          <w:lang w:eastAsia="es-ES"/>
        </w:rPr>
        <w:t xml:space="preserve"> el </w:t>
      </w:r>
      <w:proofErr w:type="spellStart"/>
      <w:r w:rsidRPr="02A16A87" w:rsidR="02A16A87">
        <w:rPr>
          <w:rFonts w:ascii="WordVisi_MSFontService" w:hAnsi="WordVisi_MSFontService" w:eastAsia="Times New Roman" w:cs="Times New Roman"/>
          <w:color w:val="666666"/>
          <w:sz w:val="22"/>
          <w:szCs w:val="22"/>
          <w:lang w:eastAsia="es-ES"/>
        </w:rPr>
        <w:t>respeto</w:t>
      </w:r>
      <w:proofErr w:type="spellEnd"/>
      <w:r w:rsidRPr="02A16A87" w:rsidR="02A16A87">
        <w:rPr>
          <w:rFonts w:ascii="WordVisi_MSFontService" w:hAnsi="WordVisi_MSFontService" w:eastAsia="Times New Roman" w:cs="Times New Roman"/>
          <w:color w:val="666666"/>
          <w:sz w:val="22"/>
          <w:szCs w:val="22"/>
          <w:lang w:eastAsia="es-ES"/>
        </w:rPr>
        <w:t xml:space="preserve"> de </w:t>
      </w:r>
      <w:proofErr w:type="spellStart"/>
      <w:r w:rsidRPr="02A16A87" w:rsidR="02A16A87">
        <w:rPr>
          <w:rFonts w:ascii="WordVisi_MSFontService" w:hAnsi="WordVisi_MSFontService" w:eastAsia="Times New Roman" w:cs="Times New Roman"/>
          <w:color w:val="666666"/>
          <w:sz w:val="22"/>
          <w:szCs w:val="22"/>
          <w:lang w:eastAsia="es-ES"/>
        </w:rPr>
        <w:t>sus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padres</w:t>
      </w:r>
      <w:proofErr w:type="spellEnd"/>
      <w:r w:rsidRPr="02A16A87" w:rsidR="02A16A87">
        <w:rPr>
          <w:rFonts w:ascii="WordVisi_MSFontService" w:hAnsi="WordVisi_MSFontService" w:eastAsia="Times New Roman" w:cs="Times New Roman"/>
          <w:color w:val="666666"/>
          <w:sz w:val="22"/>
          <w:szCs w:val="22"/>
          <w:lang w:eastAsia="es-ES"/>
        </w:rPr>
        <w:t xml:space="preserve">, de </w:t>
      </w:r>
      <w:proofErr w:type="spellStart"/>
      <w:r w:rsidRPr="02A16A87" w:rsidR="02A16A87">
        <w:rPr>
          <w:rFonts w:ascii="WordVisi_MSFontService" w:hAnsi="WordVisi_MSFontService" w:eastAsia="Times New Roman" w:cs="Times New Roman"/>
          <w:color w:val="666666"/>
          <w:sz w:val="22"/>
          <w:szCs w:val="22"/>
          <w:lang w:eastAsia="es-ES"/>
        </w:rPr>
        <w:t>su</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propia</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identidad</w:t>
      </w:r>
      <w:proofErr w:type="spellEnd"/>
      <w:r w:rsidRPr="02A16A87" w:rsidR="02A16A87">
        <w:rPr>
          <w:rFonts w:ascii="WordVisi_MSFontService" w:hAnsi="WordVisi_MSFontService" w:eastAsia="Times New Roman" w:cs="Times New Roman"/>
          <w:color w:val="666666"/>
          <w:sz w:val="22"/>
          <w:szCs w:val="22"/>
          <w:lang w:eastAsia="es-ES"/>
        </w:rPr>
        <w:t xml:space="preserve"> cultural, de </w:t>
      </w:r>
      <w:proofErr w:type="spellStart"/>
      <w:r w:rsidRPr="02A16A87" w:rsidR="02A16A87">
        <w:rPr>
          <w:rFonts w:ascii="WordVisi_MSFontService" w:hAnsi="WordVisi_MSFontService" w:eastAsia="Times New Roman" w:cs="Times New Roman"/>
          <w:color w:val="666666"/>
          <w:sz w:val="22"/>
          <w:szCs w:val="22"/>
          <w:lang w:eastAsia="es-ES"/>
        </w:rPr>
        <w:t>su</w:t>
      </w:r>
      <w:proofErr w:type="spellEnd"/>
      <w:r w:rsidRPr="02A16A87" w:rsidR="02A16A87">
        <w:rPr>
          <w:rFonts w:ascii="WordVisi_MSFontService" w:hAnsi="WordVisi_MSFontService" w:eastAsia="Times New Roman" w:cs="Times New Roman"/>
          <w:color w:val="666666"/>
          <w:sz w:val="22"/>
          <w:szCs w:val="22"/>
          <w:lang w:eastAsia="es-ES"/>
        </w:rPr>
        <w:t xml:space="preserve"> idioma y </w:t>
      </w:r>
      <w:proofErr w:type="spellStart"/>
      <w:r w:rsidRPr="02A16A87" w:rsidR="02A16A87">
        <w:rPr>
          <w:rFonts w:ascii="WordVisi_MSFontService" w:hAnsi="WordVisi_MSFontService" w:eastAsia="Times New Roman" w:cs="Times New Roman"/>
          <w:color w:val="666666"/>
          <w:sz w:val="22"/>
          <w:szCs w:val="22"/>
          <w:lang w:eastAsia="es-ES"/>
        </w:rPr>
        <w:t>sus</w:t>
      </w:r>
      <w:proofErr w:type="spellEnd"/>
      <w:r w:rsidRPr="02A16A87" w:rsidR="02A16A87">
        <w:rPr>
          <w:rFonts w:ascii="WordVisi_MSFontService" w:hAnsi="WordVisi_MSFontService" w:eastAsia="Times New Roman" w:cs="Times New Roman"/>
          <w:color w:val="666666"/>
          <w:sz w:val="22"/>
          <w:szCs w:val="22"/>
          <w:lang w:eastAsia="es-ES"/>
        </w:rPr>
        <w:t xml:space="preserve"> valores, de los valores </w:t>
      </w:r>
      <w:proofErr w:type="spellStart"/>
      <w:r w:rsidRPr="02A16A87" w:rsidR="02A16A87">
        <w:rPr>
          <w:rFonts w:ascii="WordVisi_MSFontService" w:hAnsi="WordVisi_MSFontService" w:eastAsia="Times New Roman" w:cs="Times New Roman"/>
          <w:color w:val="666666"/>
          <w:sz w:val="22"/>
          <w:szCs w:val="22"/>
          <w:lang w:eastAsia="es-ES"/>
        </w:rPr>
        <w:t>nacionales</w:t>
      </w:r>
      <w:proofErr w:type="spellEnd"/>
      <w:r w:rsidRPr="02A16A87" w:rsidR="02A16A87">
        <w:rPr>
          <w:rFonts w:ascii="WordVisi_MSFontService" w:hAnsi="WordVisi_MSFontService" w:eastAsia="Times New Roman" w:cs="Times New Roman"/>
          <w:color w:val="666666"/>
          <w:sz w:val="22"/>
          <w:szCs w:val="22"/>
          <w:lang w:eastAsia="es-ES"/>
        </w:rPr>
        <w:t xml:space="preserve"> del país en que </w:t>
      </w:r>
      <w:proofErr w:type="spellStart"/>
      <w:r w:rsidRPr="02A16A87" w:rsidR="02A16A87">
        <w:rPr>
          <w:rFonts w:ascii="WordVisi_MSFontService" w:hAnsi="WordVisi_MSFontService" w:eastAsia="Times New Roman" w:cs="Times New Roman"/>
          <w:color w:val="666666"/>
          <w:sz w:val="22"/>
          <w:szCs w:val="22"/>
          <w:lang w:eastAsia="es-ES"/>
        </w:rPr>
        <w:t>vive</w:t>
      </w:r>
      <w:proofErr w:type="spellEnd"/>
      <w:r w:rsidRPr="02A16A87" w:rsidR="02A16A87">
        <w:rPr>
          <w:rFonts w:ascii="WordVisi_MSFontService" w:hAnsi="WordVisi_MSFontService" w:eastAsia="Times New Roman" w:cs="Times New Roman"/>
          <w:color w:val="666666"/>
          <w:sz w:val="22"/>
          <w:szCs w:val="22"/>
          <w:lang w:eastAsia="es-ES"/>
        </w:rPr>
        <w:t xml:space="preserve">, del país de que </w:t>
      </w:r>
      <w:proofErr w:type="spellStart"/>
      <w:r w:rsidRPr="02A16A87" w:rsidR="02A16A87">
        <w:rPr>
          <w:rFonts w:ascii="WordVisi_MSFontService" w:hAnsi="WordVisi_MSFontService" w:eastAsia="Times New Roman" w:cs="Times New Roman"/>
          <w:color w:val="666666"/>
          <w:sz w:val="22"/>
          <w:szCs w:val="22"/>
          <w:lang w:eastAsia="es-ES"/>
        </w:rPr>
        <w:t>sea</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originario</w:t>
      </w:r>
      <w:proofErr w:type="spellEnd"/>
      <w:r w:rsidRPr="02A16A87" w:rsidR="02A16A87">
        <w:rPr>
          <w:rFonts w:ascii="WordVisi_MSFontService" w:hAnsi="WordVisi_MSFontService" w:eastAsia="Times New Roman" w:cs="Times New Roman"/>
          <w:color w:val="666666"/>
          <w:sz w:val="22"/>
          <w:szCs w:val="22"/>
          <w:lang w:eastAsia="es-ES"/>
        </w:rPr>
        <w:t xml:space="preserve"> y de las </w:t>
      </w:r>
      <w:proofErr w:type="spellStart"/>
      <w:r w:rsidRPr="02A16A87" w:rsidR="02A16A87">
        <w:rPr>
          <w:rFonts w:ascii="WordVisi_MSFontService" w:hAnsi="WordVisi_MSFontService" w:eastAsia="Times New Roman" w:cs="Times New Roman"/>
          <w:color w:val="666666"/>
          <w:sz w:val="22"/>
          <w:szCs w:val="22"/>
          <w:lang w:eastAsia="es-ES"/>
        </w:rPr>
        <w:t>civilizaciones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distintas</w:t>
      </w:r>
      <w:proofErr w:type="spellEnd"/>
      <w:r w:rsidRPr="02A16A87" w:rsidR="02A16A87">
        <w:rPr>
          <w:rFonts w:ascii="WordVisi_MSFontService" w:hAnsi="WordVisi_MSFontService" w:eastAsia="Times New Roman" w:cs="Times New Roman"/>
          <w:color w:val="666666"/>
          <w:sz w:val="22"/>
          <w:szCs w:val="22"/>
          <w:lang w:eastAsia="es-ES"/>
        </w:rPr>
        <w:t xml:space="preserve"> de la </w:t>
      </w:r>
      <w:proofErr w:type="spellStart"/>
      <w:r w:rsidRPr="02A16A87" w:rsidR="02A16A87">
        <w:rPr>
          <w:rFonts w:ascii="WordVisi_MSFontService" w:hAnsi="WordVisi_MSFontService" w:eastAsia="Times New Roman" w:cs="Times New Roman"/>
          <w:color w:val="666666"/>
          <w:sz w:val="22"/>
          <w:szCs w:val="22"/>
          <w:lang w:eastAsia="es-ES"/>
        </w:rPr>
        <w:t>suya</w:t>
      </w:r>
      <w:proofErr w:type="spellEnd"/>
      <w:r w:rsidRPr="02A16A87" w:rsidR="02A16A87">
        <w:rPr>
          <w:rFonts w:ascii="WordVisi_MSFontService" w:hAnsi="WordVisi_MSFontService" w:eastAsia="Times New Roman" w:cs="Times New Roman"/>
          <w:color w:val="666666"/>
          <w:sz w:val="22"/>
          <w:szCs w:val="22"/>
          <w:lang w:eastAsia="es-ES"/>
        </w:rPr>
        <w:t xml:space="preserve">; d) Preparar al </w:t>
      </w:r>
      <w:proofErr w:type="spellStart"/>
      <w:r w:rsidRPr="02A16A87" w:rsidR="02A16A87">
        <w:rPr>
          <w:rFonts w:ascii="WordVisi_MSFontService" w:hAnsi="WordVisi_MSFontService" w:eastAsia="Times New Roman" w:cs="Times New Roman"/>
          <w:color w:val="666666"/>
          <w:sz w:val="22"/>
          <w:szCs w:val="22"/>
          <w:lang w:eastAsia="es-ES"/>
        </w:rPr>
        <w:t>niño</w:t>
      </w:r>
      <w:proofErr w:type="spellEnd"/>
      <w:r w:rsidRPr="02A16A87" w:rsidR="02A16A87">
        <w:rPr>
          <w:rFonts w:ascii="WordVisi_MSFontService" w:hAnsi="WordVisi_MSFontService" w:eastAsia="Times New Roman" w:cs="Times New Roman"/>
          <w:color w:val="666666"/>
          <w:sz w:val="22"/>
          <w:szCs w:val="22"/>
          <w:lang w:eastAsia="es-ES"/>
        </w:rPr>
        <w:t xml:space="preserve"> para </w:t>
      </w:r>
      <w:proofErr w:type="spellStart"/>
      <w:r w:rsidRPr="02A16A87" w:rsidR="02A16A87">
        <w:rPr>
          <w:rFonts w:ascii="WordVisi_MSFontService" w:hAnsi="WordVisi_MSFontService" w:eastAsia="Times New Roman" w:cs="Times New Roman"/>
          <w:color w:val="666666"/>
          <w:sz w:val="22"/>
          <w:szCs w:val="22"/>
          <w:lang w:eastAsia="es-ES"/>
        </w:rPr>
        <w:t>asumir</w:t>
      </w:r>
      <w:proofErr w:type="spellEnd"/>
      <w:r w:rsidRPr="02A16A87" w:rsidR="02A16A87">
        <w:rPr>
          <w:rFonts w:ascii="WordVisi_MSFontService" w:hAnsi="WordVisi_MSFontService" w:eastAsia="Times New Roman" w:cs="Times New Roman"/>
          <w:color w:val="666666"/>
          <w:sz w:val="22"/>
          <w:szCs w:val="22"/>
          <w:lang w:eastAsia="es-ES"/>
        </w:rPr>
        <w:t xml:space="preserve"> una vida responsable en una </w:t>
      </w:r>
      <w:proofErr w:type="spellStart"/>
      <w:r w:rsidRPr="02A16A87" w:rsidR="02A16A87">
        <w:rPr>
          <w:rFonts w:ascii="WordVisi_MSFontService" w:hAnsi="WordVisi_MSFontService" w:eastAsia="Times New Roman" w:cs="Times New Roman"/>
          <w:color w:val="666666"/>
          <w:sz w:val="22"/>
          <w:szCs w:val="22"/>
          <w:lang w:eastAsia="es-ES"/>
        </w:rPr>
        <w:t>sociedad</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libre</w:t>
      </w:r>
      <w:proofErr w:type="spellEnd"/>
      <w:r w:rsidRPr="02A16A87" w:rsidR="02A16A87">
        <w:rPr>
          <w:rFonts w:ascii="WordVisi_MSFontService" w:hAnsi="WordVisi_MSFontService" w:eastAsia="Times New Roman" w:cs="Times New Roman"/>
          <w:color w:val="666666"/>
          <w:sz w:val="22"/>
          <w:szCs w:val="22"/>
          <w:lang w:eastAsia="es-ES"/>
        </w:rPr>
        <w:t xml:space="preserve">, con </w:t>
      </w:r>
      <w:proofErr w:type="spellStart"/>
      <w:r w:rsidRPr="02A16A87" w:rsidR="02A16A87">
        <w:rPr>
          <w:rFonts w:ascii="WordVisi_MSFontService" w:hAnsi="WordVisi_MSFontService" w:eastAsia="Times New Roman" w:cs="Times New Roman"/>
          <w:color w:val="666666"/>
          <w:sz w:val="22"/>
          <w:szCs w:val="22"/>
          <w:lang w:eastAsia="es-ES"/>
        </w:rPr>
        <w:t>espíritu</w:t>
      </w:r>
      <w:proofErr w:type="spellEnd"/>
      <w:r w:rsidRPr="02A16A87" w:rsidR="02A16A87">
        <w:rPr>
          <w:rFonts w:ascii="WordVisi_MSFontService" w:hAnsi="WordVisi_MSFontService" w:eastAsia="Times New Roman" w:cs="Times New Roman"/>
          <w:color w:val="666666"/>
          <w:sz w:val="22"/>
          <w:szCs w:val="22"/>
          <w:lang w:eastAsia="es-ES"/>
        </w:rPr>
        <w:t xml:space="preserve"> de </w:t>
      </w:r>
      <w:proofErr w:type="spellStart"/>
      <w:r w:rsidRPr="02A16A87" w:rsidR="02A16A87">
        <w:rPr>
          <w:rFonts w:ascii="WordVisi_MSFontService" w:hAnsi="WordVisi_MSFontService" w:eastAsia="Times New Roman" w:cs="Times New Roman"/>
          <w:color w:val="666666"/>
          <w:sz w:val="22"/>
          <w:szCs w:val="22"/>
          <w:lang w:eastAsia="es-ES"/>
        </w:rPr>
        <w:t>comprensión</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paz</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tolerancia</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igualdad</w:t>
      </w:r>
      <w:proofErr w:type="spellEnd"/>
      <w:r w:rsidRPr="02A16A87" w:rsidR="02A16A87">
        <w:rPr>
          <w:rFonts w:ascii="WordVisi_MSFontService" w:hAnsi="WordVisi_MSFontService" w:eastAsia="Times New Roman" w:cs="Times New Roman"/>
          <w:color w:val="666666"/>
          <w:sz w:val="22"/>
          <w:szCs w:val="22"/>
          <w:lang w:eastAsia="es-ES"/>
        </w:rPr>
        <w:t xml:space="preserve"> de los </w:t>
      </w:r>
      <w:proofErr w:type="spellStart"/>
      <w:r w:rsidRPr="02A16A87" w:rsidR="02A16A87">
        <w:rPr>
          <w:rFonts w:ascii="WordVisi_MSFontService" w:hAnsi="WordVisi_MSFontService" w:eastAsia="Times New Roman" w:cs="Times New Roman"/>
          <w:color w:val="666666"/>
          <w:sz w:val="22"/>
          <w:szCs w:val="22"/>
          <w:lang w:eastAsia="es-ES"/>
        </w:rPr>
        <w:t>sexos</w:t>
      </w:r>
      <w:proofErr w:type="spellEnd"/>
      <w:r w:rsidRPr="02A16A87" w:rsidR="02A16A87">
        <w:rPr>
          <w:rFonts w:ascii="WordVisi_MSFontService" w:hAnsi="WordVisi_MSFontService" w:eastAsia="Times New Roman" w:cs="Times New Roman"/>
          <w:color w:val="666666"/>
          <w:sz w:val="22"/>
          <w:szCs w:val="22"/>
          <w:lang w:eastAsia="es-ES"/>
        </w:rPr>
        <w:t xml:space="preserve"> y </w:t>
      </w:r>
      <w:proofErr w:type="spellStart"/>
      <w:r w:rsidRPr="02A16A87" w:rsidR="02A16A87">
        <w:rPr>
          <w:rFonts w:ascii="WordVisi_MSFontService" w:hAnsi="WordVisi_MSFontService" w:eastAsia="Times New Roman" w:cs="Times New Roman"/>
          <w:color w:val="666666"/>
          <w:sz w:val="22"/>
          <w:szCs w:val="22"/>
          <w:lang w:eastAsia="es-ES"/>
        </w:rPr>
        <w:t>amistad</w:t>
      </w:r>
      <w:proofErr w:type="spellEnd"/>
      <w:r w:rsidRPr="02A16A87" w:rsidR="02A16A87">
        <w:rPr>
          <w:rFonts w:ascii="WordVisi_MSFontService" w:hAnsi="WordVisi_MSFontService" w:eastAsia="Times New Roman" w:cs="Times New Roman"/>
          <w:color w:val="666666"/>
          <w:sz w:val="22"/>
          <w:szCs w:val="22"/>
          <w:lang w:eastAsia="es-ES"/>
        </w:rPr>
        <w:t xml:space="preserve"> entre </w:t>
      </w:r>
      <w:proofErr w:type="spellStart"/>
      <w:r w:rsidRPr="02A16A87" w:rsidR="02A16A87">
        <w:rPr>
          <w:rFonts w:ascii="WordVisi_MSFontService" w:hAnsi="WordVisi_MSFontService" w:eastAsia="Times New Roman" w:cs="Times New Roman"/>
          <w:color w:val="666666"/>
          <w:sz w:val="22"/>
          <w:szCs w:val="22"/>
          <w:lang w:eastAsia="es-ES"/>
        </w:rPr>
        <w:t>todos</w:t>
      </w:r>
      <w:proofErr w:type="spellEnd"/>
      <w:r w:rsidRPr="02A16A87" w:rsidR="02A16A87">
        <w:rPr>
          <w:rFonts w:ascii="WordVisi_MSFontService" w:hAnsi="WordVisi_MSFontService" w:eastAsia="Times New Roman" w:cs="Times New Roman"/>
          <w:color w:val="666666"/>
          <w:sz w:val="22"/>
          <w:szCs w:val="22"/>
          <w:lang w:eastAsia="es-ES"/>
        </w:rPr>
        <w:t xml:space="preserve"> los </w:t>
      </w:r>
      <w:proofErr w:type="spellStart"/>
      <w:r w:rsidRPr="02A16A87" w:rsidR="02A16A87">
        <w:rPr>
          <w:rFonts w:ascii="WordVisi_MSFontService" w:hAnsi="WordVisi_MSFontService" w:eastAsia="Times New Roman" w:cs="Times New Roman"/>
          <w:color w:val="666666"/>
          <w:sz w:val="22"/>
          <w:szCs w:val="22"/>
          <w:lang w:eastAsia="es-ES"/>
        </w:rPr>
        <w:t>pueblos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grupos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Times New Roman" w:hAnsi="Times New Roman" w:eastAsia="Times New Roman" w:cs="Times New Roman"/>
          <w:color w:val="666666"/>
          <w:sz w:val="22"/>
          <w:szCs w:val="22"/>
          <w:lang w:eastAsia="es-ES"/>
        </w:rPr>
        <w:t>étnicos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nacionales</w:t>
      </w:r>
      <w:proofErr w:type="spellEnd"/>
      <w:r w:rsidRPr="02A16A87" w:rsidR="02A16A87">
        <w:rPr>
          <w:rFonts w:ascii="WordVisi_MSFontService" w:hAnsi="WordVisi_MSFontService" w:eastAsia="Times New Roman" w:cs="Times New Roman"/>
          <w:color w:val="666666"/>
          <w:sz w:val="22"/>
          <w:szCs w:val="22"/>
          <w:lang w:eastAsia="es-ES"/>
        </w:rPr>
        <w:t xml:space="preserve"> y religiosos y </w:t>
      </w:r>
      <w:proofErr w:type="spellStart"/>
      <w:r w:rsidRPr="02A16A87" w:rsidR="02A16A87">
        <w:rPr>
          <w:rFonts w:ascii="WordVisi_MSFontService" w:hAnsi="WordVisi_MSFontService" w:eastAsia="Times New Roman" w:cs="Times New Roman"/>
          <w:color w:val="666666"/>
          <w:sz w:val="22"/>
          <w:szCs w:val="22"/>
          <w:lang w:eastAsia="es-ES"/>
        </w:rPr>
        <w:t>personas</w:t>
      </w:r>
      <w:proofErr w:type="spellEnd"/>
      <w:r w:rsidRPr="02A16A87" w:rsidR="02A16A87">
        <w:rPr>
          <w:rFonts w:ascii="WordVisi_MSFontService" w:hAnsi="WordVisi_MSFontService" w:eastAsia="Times New Roman" w:cs="Times New Roman"/>
          <w:color w:val="666666"/>
          <w:sz w:val="22"/>
          <w:szCs w:val="22"/>
          <w:lang w:eastAsia="es-ES"/>
        </w:rPr>
        <w:t xml:space="preserve"> de origen indígena; e) Inculcar al </w:t>
      </w:r>
      <w:proofErr w:type="spellStart"/>
      <w:r w:rsidRPr="02A16A87" w:rsidR="02A16A87">
        <w:rPr>
          <w:rFonts w:ascii="WordVisi_MSFontService" w:hAnsi="WordVisi_MSFontService" w:eastAsia="Times New Roman" w:cs="Times New Roman"/>
          <w:color w:val="666666"/>
          <w:sz w:val="22"/>
          <w:szCs w:val="22"/>
          <w:lang w:eastAsia="es-ES"/>
        </w:rPr>
        <w:t>niño</w:t>
      </w:r>
      <w:proofErr w:type="spellEnd"/>
      <w:r w:rsidRPr="02A16A87" w:rsidR="02A16A87">
        <w:rPr>
          <w:rFonts w:ascii="WordVisi_MSFontService" w:hAnsi="WordVisi_MSFontService" w:eastAsia="Times New Roman" w:cs="Times New Roman"/>
          <w:color w:val="666666"/>
          <w:sz w:val="22"/>
          <w:szCs w:val="22"/>
          <w:lang w:eastAsia="es-ES"/>
        </w:rPr>
        <w:t xml:space="preserve"> el </w:t>
      </w:r>
      <w:proofErr w:type="spellStart"/>
      <w:r w:rsidRPr="02A16A87" w:rsidR="02A16A87">
        <w:rPr>
          <w:rFonts w:ascii="WordVisi_MSFontService" w:hAnsi="WordVisi_MSFontService" w:eastAsia="Times New Roman" w:cs="Times New Roman"/>
          <w:color w:val="666666"/>
          <w:sz w:val="22"/>
          <w:szCs w:val="22"/>
          <w:lang w:eastAsia="es-ES"/>
        </w:rPr>
        <w:t>respeto</w:t>
      </w:r>
      <w:proofErr w:type="spellEnd"/>
      <w:r w:rsidRPr="02A16A87" w:rsidR="02A16A87">
        <w:rPr>
          <w:rFonts w:ascii="WordVisi_MSFontService" w:hAnsi="WordVisi_MSFontService" w:eastAsia="Times New Roman" w:cs="Times New Roman"/>
          <w:color w:val="666666"/>
          <w:sz w:val="22"/>
          <w:szCs w:val="22"/>
          <w:lang w:eastAsia="es-ES"/>
        </w:rPr>
        <w:t xml:space="preserve"> del </w:t>
      </w:r>
      <w:proofErr w:type="spellStart"/>
      <w:r w:rsidRPr="02A16A87" w:rsidR="02A16A87">
        <w:rPr>
          <w:rFonts w:ascii="WordVisi_MSFontService" w:hAnsi="WordVisi_MSFontService" w:eastAsia="Times New Roman" w:cs="Times New Roman"/>
          <w:color w:val="666666"/>
          <w:sz w:val="22"/>
          <w:szCs w:val="22"/>
          <w:lang w:eastAsia="es-ES"/>
        </w:rPr>
        <w:t>medio</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ambiente</w:t>
      </w:r>
      <w:proofErr w:type="spellEnd"/>
      <w:r w:rsidRPr="02A16A87" w:rsidR="02A16A87">
        <w:rPr>
          <w:rFonts w:ascii="WordVisi_MSFontService" w:hAnsi="WordVisi_MSFontService" w:eastAsia="Times New Roman" w:cs="Times New Roman"/>
          <w:color w:val="666666"/>
          <w:sz w:val="22"/>
          <w:szCs w:val="22"/>
          <w:lang w:eastAsia="es-ES"/>
        </w:rPr>
        <w:t xml:space="preserve"> natural.</w:t>
      </w:r>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0DC71D8C" w14:textId="77777777">
      <w:pPr>
        <w:numPr>
          <w:ilvl w:val="0"/>
          <w:numId w:val="61"/>
        </w:numPr>
        <w:spacing w:before="240" w:beforeAutospacing="off"/>
        <w:ind w:left="717" w:firstLine="0"/>
        <w:jc w:val="both"/>
        <w:textAlignment w:val="baseline"/>
        <w:rPr>
          <w:rFonts w:ascii="Times New Roman" w:hAnsi="Times New Roman" w:eastAsia="Times New Roman" w:cs="Times New Roman"/>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 xml:space="preserve">Nada de lo </w:t>
      </w:r>
      <w:proofErr w:type="spellStart"/>
      <w:r w:rsidRPr="02A16A87" w:rsidR="02A16A87">
        <w:rPr>
          <w:rFonts w:ascii="WordVisi_MSFontService" w:hAnsi="WordVisi_MSFontService" w:eastAsia="Times New Roman" w:cs="Times New Roman"/>
          <w:color w:val="666666"/>
          <w:sz w:val="22"/>
          <w:szCs w:val="22"/>
          <w:lang w:eastAsia="es-ES"/>
        </w:rPr>
        <w:t>dispuesto</w:t>
      </w:r>
      <w:proofErr w:type="spellEnd"/>
      <w:r w:rsidRPr="02A16A87" w:rsidR="02A16A87">
        <w:rPr>
          <w:rFonts w:ascii="WordVisi_MSFontService" w:hAnsi="WordVisi_MSFontService" w:eastAsia="Times New Roman" w:cs="Times New Roman"/>
          <w:color w:val="666666"/>
          <w:sz w:val="22"/>
          <w:szCs w:val="22"/>
          <w:lang w:eastAsia="es-ES"/>
        </w:rPr>
        <w:t xml:space="preserve"> en el </w:t>
      </w:r>
      <w:proofErr w:type="spellStart"/>
      <w:r w:rsidRPr="02A16A87" w:rsidR="02A16A87">
        <w:rPr>
          <w:rFonts w:ascii="WordVisi_MSFontService" w:hAnsi="WordVisi_MSFontService" w:eastAsia="Times New Roman" w:cs="Times New Roman"/>
          <w:color w:val="666666"/>
          <w:sz w:val="22"/>
          <w:szCs w:val="22"/>
          <w:lang w:eastAsia="es-ES"/>
        </w:rPr>
        <w:t>presente</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artículo</w:t>
      </w:r>
      <w:proofErr w:type="spellEnd"/>
      <w:r w:rsidRPr="02A16A87" w:rsidR="02A16A87">
        <w:rPr>
          <w:rFonts w:ascii="WordVisi_MSFontService" w:hAnsi="WordVisi_MSFontService" w:eastAsia="Times New Roman" w:cs="Times New Roman"/>
          <w:color w:val="666666"/>
          <w:sz w:val="22"/>
          <w:szCs w:val="22"/>
          <w:lang w:eastAsia="es-ES"/>
        </w:rPr>
        <w:t xml:space="preserve"> o en el </w:t>
      </w:r>
      <w:proofErr w:type="spellStart"/>
      <w:r w:rsidRPr="02A16A87" w:rsidR="02A16A87">
        <w:rPr>
          <w:rFonts w:ascii="WordVisi_MSFontService" w:hAnsi="WordVisi_MSFontService" w:eastAsia="Times New Roman" w:cs="Times New Roman"/>
          <w:color w:val="666666"/>
          <w:sz w:val="22"/>
          <w:szCs w:val="22"/>
          <w:lang w:eastAsia="es-ES"/>
        </w:rPr>
        <w:t>artículo</w:t>
      </w:r>
      <w:proofErr w:type="spellEnd"/>
      <w:r w:rsidRPr="02A16A87" w:rsidR="02A16A87">
        <w:rPr>
          <w:rFonts w:ascii="WordVisi_MSFontService" w:hAnsi="WordVisi_MSFontService" w:eastAsia="Times New Roman" w:cs="Times New Roman"/>
          <w:color w:val="666666"/>
          <w:sz w:val="22"/>
          <w:szCs w:val="22"/>
          <w:lang w:eastAsia="es-ES"/>
        </w:rPr>
        <w:t xml:space="preserve"> 28 se </w:t>
      </w:r>
      <w:proofErr w:type="spellStart"/>
      <w:r w:rsidRPr="02A16A87" w:rsidR="02A16A87">
        <w:rPr>
          <w:rFonts w:ascii="WordVisi_MSFontService" w:hAnsi="WordVisi_MSFontService" w:eastAsia="Times New Roman" w:cs="Times New Roman"/>
          <w:color w:val="666666"/>
          <w:sz w:val="22"/>
          <w:szCs w:val="22"/>
          <w:lang w:eastAsia="es-ES"/>
        </w:rPr>
        <w:t>interpretará</w:t>
      </w:r>
      <w:proofErr w:type="spellEnd"/>
      <w:r w:rsidRPr="02A16A87" w:rsidR="02A16A87">
        <w:rPr>
          <w:rFonts w:ascii="WordVisi_MSFontService" w:hAnsi="WordVisi_MSFontService" w:eastAsia="Times New Roman" w:cs="Times New Roman"/>
          <w:color w:val="666666"/>
          <w:sz w:val="22"/>
          <w:szCs w:val="22"/>
          <w:lang w:eastAsia="es-ES"/>
        </w:rPr>
        <w:t xml:space="preserve"> como una </w:t>
      </w:r>
      <w:proofErr w:type="spellStart"/>
      <w:r w:rsidRPr="02A16A87" w:rsidR="02A16A87">
        <w:rPr>
          <w:rFonts w:ascii="WordVisi_MSFontService" w:hAnsi="WordVisi_MSFontService" w:eastAsia="Times New Roman" w:cs="Times New Roman"/>
          <w:color w:val="666666"/>
          <w:sz w:val="22"/>
          <w:szCs w:val="22"/>
          <w:lang w:eastAsia="es-ES"/>
        </w:rPr>
        <w:t>restricción</w:t>
      </w:r>
      <w:proofErr w:type="spellEnd"/>
      <w:r w:rsidRPr="02A16A87" w:rsidR="02A16A87">
        <w:rPr>
          <w:rFonts w:ascii="WordVisi_MSFontService" w:hAnsi="WordVisi_MSFontService" w:eastAsia="Times New Roman" w:cs="Times New Roman"/>
          <w:color w:val="666666"/>
          <w:sz w:val="22"/>
          <w:szCs w:val="22"/>
          <w:lang w:eastAsia="es-ES"/>
        </w:rPr>
        <w:t xml:space="preserve"> de la </w:t>
      </w:r>
      <w:proofErr w:type="spellStart"/>
      <w:r w:rsidRPr="02A16A87" w:rsidR="02A16A87">
        <w:rPr>
          <w:rFonts w:ascii="WordVisi_MSFontService" w:hAnsi="WordVisi_MSFontService" w:eastAsia="Times New Roman" w:cs="Times New Roman"/>
          <w:color w:val="666666"/>
          <w:sz w:val="22"/>
          <w:szCs w:val="22"/>
          <w:lang w:eastAsia="es-ES"/>
        </w:rPr>
        <w:t>libertad</w:t>
      </w:r>
      <w:proofErr w:type="spellEnd"/>
      <w:r w:rsidRPr="02A16A87" w:rsidR="02A16A87">
        <w:rPr>
          <w:rFonts w:ascii="WordVisi_MSFontService" w:hAnsi="WordVisi_MSFontService" w:eastAsia="Times New Roman" w:cs="Times New Roman"/>
          <w:color w:val="666666"/>
          <w:sz w:val="22"/>
          <w:szCs w:val="22"/>
          <w:lang w:eastAsia="es-ES"/>
        </w:rPr>
        <w:t xml:space="preserve"> de los </w:t>
      </w:r>
      <w:proofErr w:type="spellStart"/>
      <w:r w:rsidRPr="02A16A87" w:rsidR="02A16A87">
        <w:rPr>
          <w:rFonts w:ascii="WordVisi_MSFontService" w:hAnsi="WordVisi_MSFontService" w:eastAsia="Times New Roman" w:cs="Times New Roman"/>
          <w:color w:val="666666"/>
          <w:sz w:val="22"/>
          <w:szCs w:val="22"/>
          <w:lang w:eastAsia="es-ES"/>
        </w:rPr>
        <w:t>particulares</w:t>
      </w:r>
      <w:proofErr w:type="spellEnd"/>
      <w:r w:rsidRPr="02A16A87" w:rsidR="02A16A87">
        <w:rPr>
          <w:rFonts w:ascii="WordVisi_MSFontService" w:hAnsi="WordVisi_MSFontService" w:eastAsia="Times New Roman" w:cs="Times New Roman"/>
          <w:color w:val="666666"/>
          <w:sz w:val="22"/>
          <w:szCs w:val="22"/>
          <w:lang w:eastAsia="es-ES"/>
        </w:rPr>
        <w:t xml:space="preserve"> y de las </w:t>
      </w:r>
      <w:proofErr w:type="spellStart"/>
      <w:r w:rsidRPr="02A16A87" w:rsidR="02A16A87">
        <w:rPr>
          <w:rFonts w:ascii="WordVisi_MSFontService" w:hAnsi="WordVisi_MSFontService" w:eastAsia="Times New Roman" w:cs="Times New Roman"/>
          <w:color w:val="666666"/>
          <w:sz w:val="22"/>
          <w:szCs w:val="22"/>
          <w:lang w:eastAsia="es-ES"/>
        </w:rPr>
        <w:t>entidades</w:t>
      </w:r>
      <w:proofErr w:type="spellEnd"/>
      <w:r w:rsidRPr="02A16A87" w:rsidR="02A16A87">
        <w:rPr>
          <w:rFonts w:ascii="WordVisi_MSFontService" w:hAnsi="WordVisi_MSFontService" w:eastAsia="Times New Roman" w:cs="Times New Roman"/>
          <w:color w:val="666666"/>
          <w:sz w:val="22"/>
          <w:szCs w:val="22"/>
          <w:lang w:eastAsia="es-ES"/>
        </w:rPr>
        <w:t xml:space="preserve"> para </w:t>
      </w:r>
      <w:proofErr w:type="spellStart"/>
      <w:r w:rsidRPr="02A16A87" w:rsidR="02A16A87">
        <w:rPr>
          <w:rFonts w:ascii="WordVisi_MSFontService" w:hAnsi="WordVisi_MSFontService" w:eastAsia="Times New Roman" w:cs="Times New Roman"/>
          <w:color w:val="666666"/>
          <w:sz w:val="22"/>
          <w:szCs w:val="22"/>
          <w:lang w:eastAsia="es-ES"/>
        </w:rPr>
        <w:t>establecer</w:t>
      </w:r>
      <w:proofErr w:type="spellEnd"/>
      <w:r w:rsidRPr="02A16A87" w:rsidR="02A16A87">
        <w:rPr>
          <w:rFonts w:ascii="WordVisi_MSFontService" w:hAnsi="WordVisi_MSFontService" w:eastAsia="Times New Roman" w:cs="Times New Roman"/>
          <w:color w:val="666666"/>
          <w:sz w:val="22"/>
          <w:szCs w:val="22"/>
          <w:lang w:eastAsia="es-ES"/>
        </w:rPr>
        <w:t xml:space="preserve"> y dirigir </w:t>
      </w:r>
      <w:proofErr w:type="spellStart"/>
      <w:r w:rsidRPr="02A16A87" w:rsidR="02A16A87">
        <w:rPr>
          <w:rFonts w:ascii="WordVisi_MSFontService" w:hAnsi="WordVisi_MSFontService" w:eastAsia="Times New Roman" w:cs="Times New Roman"/>
          <w:color w:val="666666"/>
          <w:sz w:val="22"/>
          <w:szCs w:val="22"/>
          <w:lang w:eastAsia="es-ES"/>
        </w:rPr>
        <w:t>instituciones</w:t>
      </w:r>
      <w:proofErr w:type="spellEnd"/>
      <w:r w:rsidRPr="02A16A87" w:rsidR="02A16A87">
        <w:rPr>
          <w:rFonts w:ascii="WordVisi_MSFontService" w:hAnsi="WordVisi_MSFontService" w:eastAsia="Times New Roman" w:cs="Times New Roman"/>
          <w:color w:val="666666"/>
          <w:sz w:val="22"/>
          <w:szCs w:val="22"/>
          <w:lang w:eastAsia="es-ES"/>
        </w:rPr>
        <w:t xml:space="preserve"> de </w:t>
      </w:r>
      <w:proofErr w:type="spellStart"/>
      <w:r w:rsidRPr="02A16A87" w:rsidR="02A16A87">
        <w:rPr>
          <w:rFonts w:ascii="WordVisi_MSFontService" w:hAnsi="WordVisi_MSFontService" w:eastAsia="Times New Roman" w:cs="Times New Roman"/>
          <w:color w:val="666666"/>
          <w:sz w:val="22"/>
          <w:szCs w:val="22"/>
          <w:lang w:eastAsia="es-ES"/>
        </w:rPr>
        <w:t>enseñanza</w:t>
      </w:r>
      <w:proofErr w:type="spellEnd"/>
      <w:r w:rsidRPr="02A16A87" w:rsidR="02A16A87">
        <w:rPr>
          <w:rFonts w:ascii="WordVisi_MSFontService" w:hAnsi="WordVisi_MSFontService" w:eastAsia="Times New Roman" w:cs="Times New Roman"/>
          <w:color w:val="666666"/>
          <w:sz w:val="22"/>
          <w:szCs w:val="22"/>
          <w:lang w:eastAsia="es-ES"/>
        </w:rPr>
        <w:t xml:space="preserve">, a </w:t>
      </w:r>
      <w:proofErr w:type="spellStart"/>
      <w:r w:rsidRPr="02A16A87" w:rsidR="02A16A87">
        <w:rPr>
          <w:rFonts w:ascii="WordVisi_MSFontService" w:hAnsi="WordVisi_MSFontService" w:eastAsia="Times New Roman" w:cs="Times New Roman"/>
          <w:color w:val="666666"/>
          <w:sz w:val="22"/>
          <w:szCs w:val="22"/>
          <w:lang w:eastAsia="es-ES"/>
        </w:rPr>
        <w:t>condición</w:t>
      </w:r>
      <w:proofErr w:type="spellEnd"/>
      <w:r w:rsidRPr="02A16A87" w:rsidR="02A16A87">
        <w:rPr>
          <w:rFonts w:ascii="WordVisi_MSFontService" w:hAnsi="WordVisi_MSFontService" w:eastAsia="Times New Roman" w:cs="Times New Roman"/>
          <w:color w:val="666666"/>
          <w:sz w:val="22"/>
          <w:szCs w:val="22"/>
          <w:lang w:eastAsia="es-ES"/>
        </w:rPr>
        <w:t xml:space="preserve"> de que se </w:t>
      </w:r>
      <w:proofErr w:type="spellStart"/>
      <w:r w:rsidRPr="02A16A87" w:rsidR="02A16A87">
        <w:rPr>
          <w:rFonts w:ascii="WordVisi_MSFontService" w:hAnsi="WordVisi_MSFontService" w:eastAsia="Times New Roman" w:cs="Times New Roman"/>
          <w:color w:val="666666"/>
          <w:sz w:val="22"/>
          <w:szCs w:val="22"/>
          <w:lang w:eastAsia="es-ES"/>
        </w:rPr>
        <w:t>respeten</w:t>
      </w:r>
      <w:proofErr w:type="spellEnd"/>
      <w:r w:rsidRPr="02A16A87" w:rsidR="02A16A87">
        <w:rPr>
          <w:rFonts w:ascii="WordVisi_MSFontService" w:hAnsi="WordVisi_MSFontService" w:eastAsia="Times New Roman" w:cs="Times New Roman"/>
          <w:color w:val="666666"/>
          <w:sz w:val="22"/>
          <w:szCs w:val="22"/>
          <w:lang w:eastAsia="es-ES"/>
        </w:rPr>
        <w:t xml:space="preserve"> los </w:t>
      </w:r>
      <w:proofErr w:type="spellStart"/>
      <w:r w:rsidRPr="02A16A87" w:rsidR="02A16A87">
        <w:rPr>
          <w:rFonts w:ascii="WordVisi_MSFontService" w:hAnsi="WordVisi_MSFontService" w:eastAsia="Times New Roman" w:cs="Times New Roman"/>
          <w:color w:val="666666"/>
          <w:sz w:val="22"/>
          <w:szCs w:val="22"/>
          <w:lang w:eastAsia="es-ES"/>
        </w:rPr>
        <w:t>principios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enunciados</w:t>
      </w:r>
      <w:proofErr w:type="spellEnd"/>
      <w:r w:rsidRPr="02A16A87" w:rsidR="02A16A87">
        <w:rPr>
          <w:rFonts w:ascii="WordVisi_MSFontService" w:hAnsi="WordVisi_MSFontService" w:eastAsia="Times New Roman" w:cs="Times New Roman"/>
          <w:color w:val="666666"/>
          <w:sz w:val="22"/>
          <w:szCs w:val="22"/>
          <w:lang w:eastAsia="es-ES"/>
        </w:rPr>
        <w:t xml:space="preserve"> en el </w:t>
      </w:r>
      <w:proofErr w:type="spellStart"/>
      <w:r w:rsidRPr="02A16A87" w:rsidR="02A16A87">
        <w:rPr>
          <w:rFonts w:ascii="WordVisi_MSFontService" w:hAnsi="WordVisi_MSFontService" w:eastAsia="Times New Roman" w:cs="Times New Roman"/>
          <w:color w:val="666666"/>
          <w:sz w:val="22"/>
          <w:szCs w:val="22"/>
          <w:lang w:eastAsia="es-ES"/>
        </w:rPr>
        <w:t>párrafo</w:t>
      </w:r>
      <w:proofErr w:type="spellEnd"/>
      <w:r w:rsidRPr="02A16A87" w:rsidR="02A16A87">
        <w:rPr>
          <w:rFonts w:ascii="WordVisi_MSFontService" w:hAnsi="WordVisi_MSFontService" w:eastAsia="Times New Roman" w:cs="Times New Roman"/>
          <w:color w:val="666666"/>
          <w:sz w:val="22"/>
          <w:szCs w:val="22"/>
          <w:lang w:eastAsia="es-ES"/>
        </w:rPr>
        <w:t xml:space="preserve"> 1 del </w:t>
      </w:r>
      <w:proofErr w:type="spellStart"/>
      <w:r w:rsidRPr="02A16A87" w:rsidR="02A16A87">
        <w:rPr>
          <w:rFonts w:ascii="WordVisi_MSFontService" w:hAnsi="WordVisi_MSFontService" w:eastAsia="Times New Roman" w:cs="Times New Roman"/>
          <w:color w:val="666666"/>
          <w:sz w:val="22"/>
          <w:szCs w:val="22"/>
          <w:lang w:eastAsia="es-ES"/>
        </w:rPr>
        <w:t>presente</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artículo</w:t>
      </w:r>
      <w:proofErr w:type="spellEnd"/>
      <w:r w:rsidRPr="02A16A87" w:rsidR="02A16A87">
        <w:rPr>
          <w:rFonts w:ascii="WordVisi_MSFontService" w:hAnsi="WordVisi_MSFontService" w:eastAsia="Times New Roman" w:cs="Times New Roman"/>
          <w:color w:val="666666"/>
          <w:sz w:val="22"/>
          <w:szCs w:val="22"/>
          <w:lang w:eastAsia="es-ES"/>
        </w:rPr>
        <w:t xml:space="preserve"> y de que la </w:t>
      </w:r>
      <w:proofErr w:type="spellStart"/>
      <w:r w:rsidRPr="02A16A87" w:rsidR="02A16A87">
        <w:rPr>
          <w:rFonts w:ascii="WordVisi_MSFontService" w:hAnsi="WordVisi_MSFontService" w:eastAsia="Times New Roman" w:cs="Times New Roman"/>
          <w:color w:val="666666"/>
          <w:sz w:val="22"/>
          <w:szCs w:val="22"/>
          <w:lang w:eastAsia="es-ES"/>
        </w:rPr>
        <w:t>educación</w:t>
      </w:r>
      <w:proofErr w:type="spellEnd"/>
      <w:r w:rsidRPr="02A16A87" w:rsidR="02A16A87">
        <w:rPr>
          <w:rFonts w:ascii="WordVisi_MSFontService" w:hAnsi="WordVisi_MSFontService" w:eastAsia="Times New Roman" w:cs="Times New Roman"/>
          <w:color w:val="666666"/>
          <w:sz w:val="22"/>
          <w:szCs w:val="22"/>
          <w:lang w:eastAsia="es-ES"/>
        </w:rPr>
        <w:t xml:space="preserve"> impartida en tales </w:t>
      </w:r>
      <w:proofErr w:type="spellStart"/>
      <w:r w:rsidRPr="02A16A87" w:rsidR="02A16A87">
        <w:rPr>
          <w:rFonts w:ascii="WordVisi_MSFontService" w:hAnsi="WordVisi_MSFontService" w:eastAsia="Times New Roman" w:cs="Times New Roman"/>
          <w:color w:val="666666"/>
          <w:sz w:val="22"/>
          <w:szCs w:val="22"/>
          <w:lang w:eastAsia="es-ES"/>
        </w:rPr>
        <w:t>instituciones</w:t>
      </w:r>
      <w:proofErr w:type="spellEnd"/>
      <w:r w:rsidRPr="02A16A87" w:rsidR="02A16A87">
        <w:rPr>
          <w:rFonts w:ascii="WordVisi_MSFontService" w:hAnsi="WordVisi_MSFontService" w:eastAsia="Times New Roman" w:cs="Times New Roman"/>
          <w:color w:val="666666"/>
          <w:sz w:val="22"/>
          <w:szCs w:val="22"/>
          <w:lang w:eastAsia="es-ES"/>
        </w:rPr>
        <w:t xml:space="preserve"> se </w:t>
      </w:r>
      <w:proofErr w:type="spellStart"/>
      <w:r w:rsidRPr="02A16A87" w:rsidR="02A16A87">
        <w:rPr>
          <w:rFonts w:ascii="WordVisi_MSFontService" w:hAnsi="WordVisi_MSFontService" w:eastAsia="Times New Roman" w:cs="Times New Roman"/>
          <w:color w:val="666666"/>
          <w:sz w:val="22"/>
          <w:szCs w:val="22"/>
          <w:lang w:eastAsia="es-ES"/>
        </w:rPr>
        <w:t>ajuste</w:t>
      </w:r>
      <w:proofErr w:type="spellEnd"/>
      <w:r w:rsidRPr="02A16A87" w:rsidR="02A16A87">
        <w:rPr>
          <w:rFonts w:ascii="WordVisi_MSFontService" w:hAnsi="WordVisi_MSFontService" w:eastAsia="Times New Roman" w:cs="Times New Roman"/>
          <w:color w:val="666666"/>
          <w:sz w:val="22"/>
          <w:szCs w:val="22"/>
          <w:lang w:eastAsia="es-ES"/>
        </w:rPr>
        <w:t xml:space="preserve"> a las </w:t>
      </w:r>
      <w:proofErr w:type="spellStart"/>
      <w:r w:rsidRPr="02A16A87" w:rsidR="02A16A87">
        <w:rPr>
          <w:rFonts w:ascii="WordVisi_MSFontService" w:hAnsi="WordVisi_MSFontService" w:eastAsia="Times New Roman" w:cs="Times New Roman"/>
          <w:color w:val="666666"/>
          <w:sz w:val="22"/>
          <w:szCs w:val="22"/>
          <w:lang w:eastAsia="es-ES"/>
        </w:rPr>
        <w:t>normas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mínimas</w:t>
      </w:r>
      <w:proofErr w:type="spellEnd"/>
      <w:r w:rsidRPr="02A16A87" w:rsidR="02A16A87">
        <w:rPr>
          <w:rFonts w:ascii="WordVisi_MSFontService" w:hAnsi="WordVisi_MSFontService" w:eastAsia="Times New Roman" w:cs="Times New Roman"/>
          <w:color w:val="666666"/>
          <w:sz w:val="22"/>
          <w:szCs w:val="22"/>
          <w:lang w:eastAsia="es-ES"/>
        </w:rPr>
        <w:t xml:space="preserve"> que </w:t>
      </w:r>
      <w:proofErr w:type="spellStart"/>
      <w:r w:rsidRPr="02A16A87" w:rsidR="02A16A87">
        <w:rPr>
          <w:rFonts w:ascii="WordVisi_MSFontService" w:hAnsi="WordVisi_MSFontService" w:eastAsia="Times New Roman" w:cs="Times New Roman"/>
          <w:color w:val="666666"/>
          <w:sz w:val="22"/>
          <w:szCs w:val="22"/>
          <w:lang w:eastAsia="es-ES"/>
        </w:rPr>
        <w:t>prescriba</w:t>
      </w:r>
      <w:proofErr w:type="spellEnd"/>
      <w:r w:rsidRPr="02A16A87" w:rsidR="02A16A87">
        <w:rPr>
          <w:rFonts w:ascii="WordVisi_MSFontService" w:hAnsi="WordVisi_MSFontService" w:eastAsia="Times New Roman" w:cs="Times New Roman"/>
          <w:color w:val="666666"/>
          <w:sz w:val="22"/>
          <w:szCs w:val="22"/>
          <w:lang w:eastAsia="es-ES"/>
        </w:rPr>
        <w:t xml:space="preserve"> el Estado.</w:t>
      </w:r>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2AC5390F" w14:textId="77777777">
      <w:pPr>
        <w:jc w:val="both"/>
        <w:textAlignment w:val="baseline"/>
        <w:rPr>
          <w:rFonts w:ascii="Segoe UI" w:hAnsi="Segoe UI" w:eastAsia="Times New Roman" w:cs="Segoe UI"/>
          <w:sz w:val="18"/>
          <w:szCs w:val="18"/>
          <w:lang w:val="es-ES" w:eastAsia="es-ES"/>
        </w:rPr>
      </w:pPr>
      <w:r w:rsidRPr="02A16A87" w:rsidR="02A16A87">
        <w:rPr>
          <w:rFonts w:ascii="Times New Roman" w:hAnsi="Times New Roman" w:eastAsia="Times New Roman" w:cs="Times New Roman"/>
          <w:lang w:val="es-ES" w:eastAsia="es-ES"/>
        </w:rPr>
        <w:t> </w:t>
      </w:r>
    </w:p>
    <w:p w:rsidR="02A16A87" w:rsidP="02A16A87" w:rsidRDefault="02A16A87" w14:paraId="75EDCA85" w14:textId="7F2AC465">
      <w:pPr>
        <w:pStyle w:val="Normal"/>
        <w:jc w:val="both"/>
        <w:rPr>
          <w:rFonts w:ascii="Times New Roman" w:hAnsi="Times New Roman" w:eastAsia="Times New Roman" w:cs="Times New Roman"/>
          <w:lang w:val="es-ES" w:eastAsia="es-ES"/>
        </w:rPr>
      </w:pPr>
    </w:p>
    <w:p w:rsidRPr="00C523DB" w:rsidR="00C523DB" w:rsidP="00C523DB" w:rsidRDefault="00C523DB" w14:paraId="6B2ACCF0"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640500E1" w14:textId="77777777">
      <w:pPr>
        <w:pStyle w:val="Heading2"/>
        <w:rPr>
          <w:rFonts w:ascii="Calibri Light" w:hAnsi="Calibri Light" w:eastAsia="" w:cs=""/>
          <w:color w:val="2F5496" w:themeColor="accent1" w:themeTint="FF" w:themeShade="BF"/>
          <w:sz w:val="26"/>
          <w:szCs w:val="26"/>
          <w:lang w:val="es-ES" w:eastAsia="es-ES"/>
        </w:rPr>
      </w:pPr>
      <w:bookmarkStart w:name="_Toc1641607936" w:id="98565673"/>
      <w:r w:rsidR="02A16A87">
        <w:rPr/>
        <w:t>Dret dels pares a escollir l’educació dels fills</w:t>
      </w:r>
      <w:r w:rsidRPr="02A16A87" w:rsidR="02A16A87">
        <w:rPr>
          <w:lang w:val="es-ES"/>
        </w:rPr>
        <w:t> </w:t>
      </w:r>
      <w:bookmarkEnd w:id="98565673"/>
    </w:p>
    <w:p w:rsidRPr="00C523DB" w:rsidR="00C523DB" w:rsidP="0EE4BE5F" w:rsidRDefault="00C523DB" w14:paraId="2EFFB4F2" w14:textId="77777777">
      <w:pPr>
        <w:jc w:val="both"/>
        <w:textAlignment w:val="baseline"/>
        <w:rPr>
          <w:rFonts w:ascii="Segoe UI" w:hAnsi="Segoe UI" w:eastAsia="Times New Roman" w:cs="Segoe UI"/>
          <w:color w:val="4472C4" w:themeColor="accent1" w:themeTint="FF" w:themeShade="FF"/>
          <w:sz w:val="18"/>
          <w:szCs w:val="18"/>
          <w:lang w:val="es-ES" w:eastAsia="es-ES"/>
        </w:rPr>
      </w:pPr>
      <w:r w:rsidRPr="0EE4BE5F" w:rsidR="0EE4BE5F">
        <w:rPr>
          <w:rFonts w:ascii="Times New Roman" w:hAnsi="Times New Roman" w:eastAsia="Times New Roman" w:cs="Times New Roman"/>
          <w:sz w:val="10"/>
          <w:szCs w:val="10"/>
          <w:lang w:val="es-ES" w:eastAsia="es-ES"/>
        </w:rPr>
        <w:t> </w:t>
      </w:r>
    </w:p>
    <w:p w:rsidRPr="00C523DB" w:rsidR="00C523DB" w:rsidP="0EE4BE5F" w:rsidRDefault="00C523DB" w14:paraId="22CD6F66" w14:textId="48CCF708">
      <w:pPr>
        <w:jc w:val="both"/>
        <w:textAlignment w:val="baseline"/>
        <w:rPr>
          <w:rFonts w:ascii="Segoe UI" w:hAnsi="Segoe UI" w:eastAsia="Times New Roman" w:cs="Segoe UI"/>
          <w:sz w:val="18"/>
          <w:szCs w:val="18"/>
          <w:lang w:val="es-ES" w:eastAsia="es-ES"/>
        </w:rPr>
      </w:pPr>
      <w:hyperlink r:id="Rbda6425462514f9d">
        <w:r w:rsidRPr="0EE4BE5F" w:rsidR="0EE4BE5F">
          <w:rPr>
            <w:rStyle w:val="Hipervnculo"/>
            <w:rFonts w:ascii="WordVisi_MSFontService" w:hAnsi="WordVisi_MSFontService" w:eastAsia="Times New Roman" w:cs="Segoe UI"/>
            <w:color w:val="4472C4" w:themeColor="accent1" w:themeTint="FF" w:themeShade="FF"/>
            <w:u w:val="none"/>
            <w:lang w:eastAsia="es-ES"/>
          </w:rPr>
          <w:t>El dret dels pares a escollir l’educació dels fills</w:t>
        </w:r>
      </w:hyperlink>
      <w:r w:rsidRPr="0EE4BE5F" w:rsidR="0EE4BE5F">
        <w:rPr>
          <w:rFonts w:ascii="WordVisi_MSFontService" w:hAnsi="WordVisi_MSFontService" w:eastAsia="Times New Roman" w:cs="Segoe UI"/>
          <w:lang w:eastAsia="es-ES"/>
        </w:rPr>
        <w:t xml:space="preserve"> està reconegut internacionalment per la Declaració Universal dels Drets Humans, com un dret preferent. El Pacte Internacional de Drets Econòmics, Socials i Culturals vincula als Estats signants en respectar aquesta llibertat dels pares o tutors legals, d’escollir aquell centre desitjat més enllà de l’oferta pública existent. Té relació també amb la llibertat en les preferències de les famílies d’una educació religiosa i moral concretes, d’acord amb els seus propis valors. Bàsicament, és un dels pilars fonamentals de la societat democràtica.</w:t>
      </w:r>
      <w:r w:rsidRPr="0EE4BE5F" w:rsidR="0EE4BE5F">
        <w:rPr>
          <w:rFonts w:ascii="Times New Roman" w:hAnsi="Times New Roman" w:eastAsia="Times New Roman" w:cs="Times New Roman"/>
          <w:lang w:val="es-ES" w:eastAsia="es-ES"/>
        </w:rPr>
        <w:t> </w:t>
      </w:r>
    </w:p>
    <w:p w:rsidRPr="00C523DB" w:rsidR="00C523DB" w:rsidP="00C523DB" w:rsidRDefault="00C523DB" w14:paraId="3E375A78"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6C969332" w14:textId="77777777">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A Catalunya, el dret dels pares a escollir l’educació dels seus fills i filles es regula a través del procés d’admissió dels estudiants als centres públics i concertats finançats amb fons públics, o bé, l’elecció d’un centre de titularitat privada. La sol·licitud de plaça permet escollir un determinat número d’escoles de preferència i ordre. No obstant, depèn de les places existents i de la demanda, ja que si hi ha més places demandades que l’oferta existent, s’aplicaran uns criteris d’elecció de l’alumnat (normalment, en relació a si hi ha germans al centre, si els progenitors o tutors legals hi treballen, la distància del centre al domicili de l’estudiant, el lloc de treball dels pares, etc.). </w:t>
      </w:r>
      <w:r w:rsidRPr="02A16A87" w:rsidR="02A16A87">
        <w:rPr>
          <w:rFonts w:ascii="Times New Roman" w:hAnsi="Times New Roman" w:eastAsia="Times New Roman" w:cs="Times New Roman"/>
          <w:lang w:val="es-ES" w:eastAsia="es-ES"/>
        </w:rPr>
        <w:t> </w:t>
      </w:r>
    </w:p>
    <w:p w:rsidRPr="00C523DB" w:rsidR="00C523DB" w:rsidP="00C523DB" w:rsidRDefault="00C523DB" w14:paraId="6799CAB1"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1201C6F0" w14:textId="77777777">
      <w:pPr>
        <w:ind w:firstLine="372"/>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i w:val="1"/>
          <w:iCs w:val="1"/>
          <w:lang w:eastAsia="es-ES"/>
        </w:rPr>
        <w:t xml:space="preserve">L’article 26 de la </w:t>
      </w:r>
      <w:hyperlink r:id="R7a973eca65b14338">
        <w:r w:rsidRPr="02A16A87" w:rsidR="02A16A87">
          <w:rPr>
            <w:rFonts w:ascii="WordVisi_MSFontService" w:hAnsi="WordVisi_MSFontService" w:eastAsia="Times New Roman" w:cs="Segoe UI"/>
            <w:i w:val="1"/>
            <w:iCs w:val="1"/>
            <w:color w:val="0563C1"/>
            <w:u w:val="single"/>
            <w:lang w:eastAsia="es-ES"/>
          </w:rPr>
          <w:t>Declaració Universal dels Drets Humans</w:t>
        </w:r>
      </w:hyperlink>
      <w:r w:rsidRPr="02A16A87" w:rsidR="02A16A87">
        <w:rPr>
          <w:rFonts w:ascii="WordVisi_MSFontService" w:hAnsi="WordVisi_MSFontService" w:eastAsia="Times New Roman" w:cs="Segoe UI"/>
          <w:lang w:eastAsia="es-ES"/>
        </w:rPr>
        <w:t xml:space="preserve"> així ho diu, els pares tenen el dret preferent d’escollir l’educació que volen donar als seus fills:</w:t>
      </w:r>
      <w:r w:rsidRPr="02A16A87" w:rsidR="02A16A87">
        <w:rPr>
          <w:rFonts w:ascii="Times New Roman" w:hAnsi="Times New Roman" w:eastAsia="Times New Roman" w:cs="Times New Roman"/>
          <w:lang w:val="es-ES" w:eastAsia="es-ES"/>
        </w:rPr>
        <w:t> </w:t>
      </w:r>
    </w:p>
    <w:p w:rsidRPr="00C523DB" w:rsidR="00C523DB" w:rsidP="02A16A87" w:rsidRDefault="00C523DB" w14:paraId="6939A879" w14:textId="77777777">
      <w:pPr>
        <w:numPr>
          <w:ilvl w:val="0"/>
          <w:numId w:val="63"/>
        </w:numPr>
        <w:shd w:val="clear" w:color="auto" w:fill="FFFFFF" w:themeFill="background1"/>
        <w:spacing w:before="240" w:beforeAutospacing="off"/>
        <w:ind w:left="372" w:firstLine="0"/>
        <w:jc w:val="both"/>
        <w:textAlignment w:val="baseline"/>
        <w:rPr>
          <w:rFonts w:ascii="Times New Roman" w:hAnsi="Times New Roman" w:eastAsia="Times New Roman" w:cs="Times New Roman"/>
          <w:sz w:val="22"/>
          <w:szCs w:val="22"/>
          <w:lang w:val="es-ES" w:eastAsia="es-ES"/>
        </w:rPr>
      </w:pPr>
      <w:proofErr w:type="spellStart"/>
      <w:r w:rsidRPr="02A16A87" w:rsidR="02A16A87">
        <w:rPr>
          <w:rFonts w:ascii="WordVisi_MSFontService" w:hAnsi="WordVisi_MSFontService" w:eastAsia="Times New Roman" w:cs="Times New Roman"/>
          <w:color w:val="666666"/>
          <w:sz w:val="22"/>
          <w:szCs w:val="22"/>
          <w:lang w:eastAsia="es-ES"/>
        </w:rPr>
        <w:t>Toda</w:t>
      </w:r>
      <w:proofErr w:type="spellEnd"/>
      <w:r w:rsidRPr="02A16A87" w:rsidR="02A16A87">
        <w:rPr>
          <w:rFonts w:ascii="WordVisi_MSFontService" w:hAnsi="WordVisi_MSFontService" w:eastAsia="Times New Roman" w:cs="Times New Roman"/>
          <w:color w:val="666666"/>
          <w:sz w:val="22"/>
          <w:szCs w:val="22"/>
          <w:lang w:eastAsia="es-ES"/>
        </w:rPr>
        <w:t xml:space="preserve"> persona </w:t>
      </w:r>
      <w:proofErr w:type="spellStart"/>
      <w:r w:rsidRPr="02A16A87" w:rsidR="02A16A87">
        <w:rPr>
          <w:rFonts w:ascii="WordVisi_MSFontService" w:hAnsi="WordVisi_MSFontService" w:eastAsia="Times New Roman" w:cs="Times New Roman"/>
          <w:color w:val="666666"/>
          <w:sz w:val="22"/>
          <w:szCs w:val="22"/>
          <w:lang w:eastAsia="es-ES"/>
        </w:rPr>
        <w:t>tiene</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derecho</w:t>
      </w:r>
      <w:proofErr w:type="spellEnd"/>
      <w:r w:rsidRPr="02A16A87" w:rsidR="02A16A87">
        <w:rPr>
          <w:rFonts w:ascii="WordVisi_MSFontService" w:hAnsi="WordVisi_MSFontService" w:eastAsia="Times New Roman" w:cs="Times New Roman"/>
          <w:color w:val="666666"/>
          <w:sz w:val="22"/>
          <w:szCs w:val="22"/>
          <w:lang w:eastAsia="es-ES"/>
        </w:rPr>
        <w:t xml:space="preserve"> a la </w:t>
      </w:r>
      <w:proofErr w:type="spellStart"/>
      <w:r w:rsidRPr="02A16A87" w:rsidR="02A16A87">
        <w:rPr>
          <w:rFonts w:ascii="WordVisi_MSFontService" w:hAnsi="WordVisi_MSFontService" w:eastAsia="Times New Roman" w:cs="Times New Roman"/>
          <w:color w:val="666666"/>
          <w:sz w:val="22"/>
          <w:szCs w:val="22"/>
          <w:lang w:eastAsia="es-ES"/>
        </w:rPr>
        <w:t>educación</w:t>
      </w:r>
      <w:proofErr w:type="spellEnd"/>
      <w:r w:rsidRPr="02A16A87" w:rsidR="02A16A87">
        <w:rPr>
          <w:rFonts w:ascii="WordVisi_MSFontService" w:hAnsi="WordVisi_MSFontService" w:eastAsia="Times New Roman" w:cs="Times New Roman"/>
          <w:color w:val="666666"/>
          <w:sz w:val="22"/>
          <w:szCs w:val="22"/>
          <w:lang w:eastAsia="es-ES"/>
        </w:rPr>
        <w:t xml:space="preserve">. La </w:t>
      </w:r>
      <w:proofErr w:type="spellStart"/>
      <w:r w:rsidRPr="02A16A87" w:rsidR="02A16A87">
        <w:rPr>
          <w:rFonts w:ascii="WordVisi_MSFontService" w:hAnsi="WordVisi_MSFontService" w:eastAsia="Times New Roman" w:cs="Times New Roman"/>
          <w:color w:val="666666"/>
          <w:sz w:val="22"/>
          <w:szCs w:val="22"/>
          <w:lang w:eastAsia="es-ES"/>
        </w:rPr>
        <w:t>educación</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debe</w:t>
      </w:r>
      <w:proofErr w:type="spellEnd"/>
      <w:r w:rsidRPr="02A16A87" w:rsidR="02A16A87">
        <w:rPr>
          <w:rFonts w:ascii="WordVisi_MSFontService" w:hAnsi="WordVisi_MSFontService" w:eastAsia="Times New Roman" w:cs="Times New Roman"/>
          <w:color w:val="666666"/>
          <w:sz w:val="22"/>
          <w:szCs w:val="22"/>
          <w:lang w:eastAsia="es-ES"/>
        </w:rPr>
        <w:t xml:space="preserve"> ser </w:t>
      </w:r>
      <w:proofErr w:type="spellStart"/>
      <w:r w:rsidRPr="02A16A87" w:rsidR="02A16A87">
        <w:rPr>
          <w:rFonts w:ascii="WordVisi_MSFontService" w:hAnsi="WordVisi_MSFontService" w:eastAsia="Times New Roman" w:cs="Times New Roman"/>
          <w:color w:val="666666"/>
          <w:sz w:val="22"/>
          <w:szCs w:val="22"/>
          <w:lang w:eastAsia="es-ES"/>
        </w:rPr>
        <w:t>gratuita</w:t>
      </w:r>
      <w:proofErr w:type="spellEnd"/>
      <w:r w:rsidRPr="02A16A87" w:rsidR="02A16A87">
        <w:rPr>
          <w:rFonts w:ascii="WordVisi_MSFontService" w:hAnsi="WordVisi_MSFontService" w:eastAsia="Times New Roman" w:cs="Times New Roman"/>
          <w:color w:val="666666"/>
          <w:sz w:val="22"/>
          <w:szCs w:val="22"/>
          <w:lang w:eastAsia="es-ES"/>
        </w:rPr>
        <w:t xml:space="preserve">, al </w:t>
      </w:r>
      <w:proofErr w:type="spellStart"/>
      <w:r w:rsidRPr="02A16A87" w:rsidR="02A16A87">
        <w:rPr>
          <w:rFonts w:ascii="WordVisi_MSFontService" w:hAnsi="WordVisi_MSFontService" w:eastAsia="Times New Roman" w:cs="Times New Roman"/>
          <w:color w:val="666666"/>
          <w:sz w:val="22"/>
          <w:szCs w:val="22"/>
          <w:lang w:eastAsia="es-ES"/>
        </w:rPr>
        <w:t>menos</w:t>
      </w:r>
      <w:proofErr w:type="spellEnd"/>
      <w:r w:rsidRPr="02A16A87" w:rsidR="02A16A87">
        <w:rPr>
          <w:rFonts w:ascii="WordVisi_MSFontService" w:hAnsi="WordVisi_MSFontService" w:eastAsia="Times New Roman" w:cs="Times New Roman"/>
          <w:color w:val="666666"/>
          <w:sz w:val="22"/>
          <w:szCs w:val="22"/>
          <w:lang w:eastAsia="es-ES"/>
        </w:rPr>
        <w:t xml:space="preserve"> en lo </w:t>
      </w:r>
      <w:proofErr w:type="spellStart"/>
      <w:r w:rsidRPr="02A16A87" w:rsidR="02A16A87">
        <w:rPr>
          <w:rFonts w:ascii="WordVisi_MSFontService" w:hAnsi="WordVisi_MSFontService" w:eastAsia="Times New Roman" w:cs="Times New Roman"/>
          <w:color w:val="666666"/>
          <w:sz w:val="22"/>
          <w:szCs w:val="22"/>
          <w:lang w:eastAsia="es-ES"/>
        </w:rPr>
        <w:t>concerniente</w:t>
      </w:r>
      <w:proofErr w:type="spellEnd"/>
      <w:r w:rsidRPr="02A16A87" w:rsidR="02A16A87">
        <w:rPr>
          <w:rFonts w:ascii="WordVisi_MSFontService" w:hAnsi="WordVisi_MSFontService" w:eastAsia="Times New Roman" w:cs="Times New Roman"/>
          <w:color w:val="666666"/>
          <w:sz w:val="22"/>
          <w:szCs w:val="22"/>
          <w:lang w:eastAsia="es-ES"/>
        </w:rPr>
        <w:t xml:space="preserve"> a la </w:t>
      </w:r>
      <w:proofErr w:type="spellStart"/>
      <w:r w:rsidRPr="02A16A87" w:rsidR="02A16A87">
        <w:rPr>
          <w:rFonts w:ascii="WordVisi_MSFontService" w:hAnsi="WordVisi_MSFontService" w:eastAsia="Times New Roman" w:cs="Times New Roman"/>
          <w:color w:val="666666"/>
          <w:sz w:val="22"/>
          <w:szCs w:val="22"/>
          <w:lang w:eastAsia="es-ES"/>
        </w:rPr>
        <w:t>instrucción</w:t>
      </w:r>
      <w:proofErr w:type="spellEnd"/>
      <w:r w:rsidRPr="02A16A87" w:rsidR="02A16A87">
        <w:rPr>
          <w:rFonts w:ascii="WordVisi_MSFontService" w:hAnsi="WordVisi_MSFontService" w:eastAsia="Times New Roman" w:cs="Times New Roman"/>
          <w:color w:val="666666"/>
          <w:sz w:val="22"/>
          <w:szCs w:val="22"/>
          <w:lang w:eastAsia="es-ES"/>
        </w:rPr>
        <w:t xml:space="preserve"> elemental y </w:t>
      </w:r>
      <w:proofErr w:type="spellStart"/>
      <w:r w:rsidRPr="02A16A87" w:rsidR="02A16A87">
        <w:rPr>
          <w:rFonts w:ascii="WordVisi_MSFontService" w:hAnsi="WordVisi_MSFontService" w:eastAsia="Times New Roman" w:cs="Times New Roman"/>
          <w:color w:val="666666"/>
          <w:sz w:val="22"/>
          <w:szCs w:val="22"/>
          <w:lang w:eastAsia="es-ES"/>
        </w:rPr>
        <w:t>fundamental</w:t>
      </w:r>
      <w:proofErr w:type="spellEnd"/>
      <w:r w:rsidRPr="02A16A87" w:rsidR="02A16A87">
        <w:rPr>
          <w:rFonts w:ascii="WordVisi_MSFontService" w:hAnsi="WordVisi_MSFontService" w:eastAsia="Times New Roman" w:cs="Times New Roman"/>
          <w:color w:val="666666"/>
          <w:sz w:val="22"/>
          <w:szCs w:val="22"/>
          <w:lang w:eastAsia="es-ES"/>
        </w:rPr>
        <w:t xml:space="preserve">. La </w:t>
      </w:r>
      <w:proofErr w:type="spellStart"/>
      <w:r w:rsidRPr="02A16A87" w:rsidR="02A16A87">
        <w:rPr>
          <w:rFonts w:ascii="WordVisi_MSFontService" w:hAnsi="WordVisi_MSFontService" w:eastAsia="Times New Roman" w:cs="Times New Roman"/>
          <w:color w:val="666666"/>
          <w:sz w:val="22"/>
          <w:szCs w:val="22"/>
          <w:lang w:eastAsia="es-ES"/>
        </w:rPr>
        <w:t>instrucción</w:t>
      </w:r>
      <w:proofErr w:type="spellEnd"/>
      <w:r w:rsidRPr="02A16A87" w:rsidR="02A16A87">
        <w:rPr>
          <w:rFonts w:ascii="WordVisi_MSFontService" w:hAnsi="WordVisi_MSFontService" w:eastAsia="Times New Roman" w:cs="Times New Roman"/>
          <w:color w:val="666666"/>
          <w:sz w:val="22"/>
          <w:szCs w:val="22"/>
          <w:lang w:eastAsia="es-ES"/>
        </w:rPr>
        <w:t xml:space="preserve"> elemental </w:t>
      </w:r>
      <w:proofErr w:type="spellStart"/>
      <w:r w:rsidRPr="02A16A87" w:rsidR="02A16A87">
        <w:rPr>
          <w:rFonts w:ascii="WordVisi_MSFontService" w:hAnsi="WordVisi_MSFontService" w:eastAsia="Times New Roman" w:cs="Times New Roman"/>
          <w:color w:val="666666"/>
          <w:sz w:val="22"/>
          <w:szCs w:val="22"/>
          <w:lang w:eastAsia="es-ES"/>
        </w:rPr>
        <w:t>será</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obligatoria</w:t>
      </w:r>
      <w:proofErr w:type="spellEnd"/>
      <w:r w:rsidRPr="02A16A87" w:rsidR="02A16A87">
        <w:rPr>
          <w:rFonts w:ascii="WordVisi_MSFontService" w:hAnsi="WordVisi_MSFontService" w:eastAsia="Times New Roman" w:cs="Times New Roman"/>
          <w:color w:val="666666"/>
          <w:sz w:val="22"/>
          <w:szCs w:val="22"/>
          <w:lang w:eastAsia="es-ES"/>
        </w:rPr>
        <w:t xml:space="preserve">. La </w:t>
      </w:r>
      <w:proofErr w:type="spellStart"/>
      <w:r w:rsidRPr="02A16A87" w:rsidR="02A16A87">
        <w:rPr>
          <w:rFonts w:ascii="WordVisi_MSFontService" w:hAnsi="WordVisi_MSFontService" w:eastAsia="Times New Roman" w:cs="Times New Roman"/>
          <w:color w:val="666666"/>
          <w:sz w:val="22"/>
          <w:szCs w:val="22"/>
          <w:lang w:eastAsia="es-ES"/>
        </w:rPr>
        <w:t>instrucción</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técnica</w:t>
      </w:r>
      <w:proofErr w:type="spellEnd"/>
      <w:r w:rsidRPr="02A16A87" w:rsidR="02A16A87">
        <w:rPr>
          <w:rFonts w:ascii="WordVisi_MSFontService" w:hAnsi="WordVisi_MSFontService" w:eastAsia="Times New Roman" w:cs="Times New Roman"/>
          <w:color w:val="666666"/>
          <w:sz w:val="22"/>
          <w:szCs w:val="22"/>
          <w:lang w:eastAsia="es-ES"/>
        </w:rPr>
        <w:t xml:space="preserve"> y </w:t>
      </w:r>
      <w:proofErr w:type="spellStart"/>
      <w:r w:rsidRPr="02A16A87" w:rsidR="02A16A87">
        <w:rPr>
          <w:rFonts w:ascii="WordVisi_MSFontService" w:hAnsi="WordVisi_MSFontService" w:eastAsia="Times New Roman" w:cs="Times New Roman"/>
          <w:color w:val="666666"/>
          <w:sz w:val="22"/>
          <w:szCs w:val="22"/>
          <w:lang w:eastAsia="es-ES"/>
        </w:rPr>
        <w:t>profesional</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habrá</w:t>
      </w:r>
      <w:proofErr w:type="spellEnd"/>
      <w:r w:rsidRPr="02A16A87" w:rsidR="02A16A87">
        <w:rPr>
          <w:rFonts w:ascii="WordVisi_MSFontService" w:hAnsi="WordVisi_MSFontService" w:eastAsia="Times New Roman" w:cs="Times New Roman"/>
          <w:color w:val="666666"/>
          <w:sz w:val="22"/>
          <w:szCs w:val="22"/>
          <w:lang w:eastAsia="es-ES"/>
        </w:rPr>
        <w:t xml:space="preserve"> de ser </w:t>
      </w:r>
      <w:proofErr w:type="spellStart"/>
      <w:r w:rsidRPr="02A16A87" w:rsidR="02A16A87">
        <w:rPr>
          <w:rFonts w:ascii="WordVisi_MSFontService" w:hAnsi="WordVisi_MSFontService" w:eastAsia="Times New Roman" w:cs="Times New Roman"/>
          <w:color w:val="666666"/>
          <w:sz w:val="22"/>
          <w:szCs w:val="22"/>
          <w:lang w:eastAsia="es-ES"/>
        </w:rPr>
        <w:t>generalizada</w:t>
      </w:r>
      <w:proofErr w:type="spellEnd"/>
      <w:r w:rsidRPr="02A16A87" w:rsidR="02A16A87">
        <w:rPr>
          <w:rFonts w:ascii="WordVisi_MSFontService" w:hAnsi="WordVisi_MSFontService" w:eastAsia="Times New Roman" w:cs="Times New Roman"/>
          <w:color w:val="666666"/>
          <w:sz w:val="22"/>
          <w:szCs w:val="22"/>
          <w:lang w:eastAsia="es-ES"/>
        </w:rPr>
        <w:t xml:space="preserve">; el </w:t>
      </w:r>
      <w:proofErr w:type="spellStart"/>
      <w:r w:rsidRPr="02A16A87" w:rsidR="02A16A87">
        <w:rPr>
          <w:rFonts w:ascii="WordVisi_MSFontService" w:hAnsi="WordVisi_MSFontService" w:eastAsia="Times New Roman" w:cs="Times New Roman"/>
          <w:color w:val="666666"/>
          <w:sz w:val="22"/>
          <w:szCs w:val="22"/>
          <w:lang w:eastAsia="es-ES"/>
        </w:rPr>
        <w:t>acceso</w:t>
      </w:r>
      <w:proofErr w:type="spellEnd"/>
      <w:r w:rsidRPr="02A16A87" w:rsidR="02A16A87">
        <w:rPr>
          <w:rFonts w:ascii="WordVisi_MSFontService" w:hAnsi="WordVisi_MSFontService" w:eastAsia="Times New Roman" w:cs="Times New Roman"/>
          <w:color w:val="666666"/>
          <w:sz w:val="22"/>
          <w:szCs w:val="22"/>
          <w:lang w:eastAsia="es-ES"/>
        </w:rPr>
        <w:t xml:space="preserve"> a los </w:t>
      </w:r>
      <w:proofErr w:type="spellStart"/>
      <w:r w:rsidRPr="02A16A87" w:rsidR="02A16A87">
        <w:rPr>
          <w:rFonts w:ascii="WordVisi_MSFontService" w:hAnsi="WordVisi_MSFontService" w:eastAsia="Times New Roman" w:cs="Times New Roman"/>
          <w:color w:val="666666"/>
          <w:sz w:val="22"/>
          <w:szCs w:val="22"/>
          <w:lang w:eastAsia="es-ES"/>
        </w:rPr>
        <w:t>estudios</w:t>
      </w:r>
      <w:proofErr w:type="spellEnd"/>
      <w:r w:rsidRPr="02A16A87" w:rsidR="02A16A87">
        <w:rPr>
          <w:rFonts w:ascii="WordVisi_MSFontService" w:hAnsi="WordVisi_MSFontService" w:eastAsia="Times New Roman" w:cs="Times New Roman"/>
          <w:color w:val="666666"/>
          <w:sz w:val="22"/>
          <w:szCs w:val="22"/>
          <w:lang w:eastAsia="es-ES"/>
        </w:rPr>
        <w:t xml:space="preserve"> superiores </w:t>
      </w:r>
      <w:proofErr w:type="spellStart"/>
      <w:r w:rsidRPr="02A16A87" w:rsidR="02A16A87">
        <w:rPr>
          <w:rFonts w:ascii="WordVisi_MSFontService" w:hAnsi="WordVisi_MSFontService" w:eastAsia="Times New Roman" w:cs="Times New Roman"/>
          <w:color w:val="666666"/>
          <w:sz w:val="22"/>
          <w:szCs w:val="22"/>
          <w:lang w:eastAsia="es-ES"/>
        </w:rPr>
        <w:t>será</w:t>
      </w:r>
      <w:proofErr w:type="spellEnd"/>
      <w:r w:rsidRPr="02A16A87" w:rsidR="02A16A87">
        <w:rPr>
          <w:rFonts w:ascii="WordVisi_MSFontService" w:hAnsi="WordVisi_MSFontService" w:eastAsia="Times New Roman" w:cs="Times New Roman"/>
          <w:color w:val="666666"/>
          <w:sz w:val="22"/>
          <w:szCs w:val="22"/>
          <w:lang w:eastAsia="es-ES"/>
        </w:rPr>
        <w:t xml:space="preserve"> igual para </w:t>
      </w:r>
      <w:proofErr w:type="spellStart"/>
      <w:r w:rsidRPr="02A16A87" w:rsidR="02A16A87">
        <w:rPr>
          <w:rFonts w:ascii="WordVisi_MSFontService" w:hAnsi="WordVisi_MSFontService" w:eastAsia="Times New Roman" w:cs="Times New Roman"/>
          <w:color w:val="666666"/>
          <w:sz w:val="22"/>
          <w:szCs w:val="22"/>
          <w:lang w:eastAsia="es-ES"/>
        </w:rPr>
        <w:t>todos</w:t>
      </w:r>
      <w:proofErr w:type="spellEnd"/>
      <w:r w:rsidRPr="02A16A87" w:rsidR="02A16A87">
        <w:rPr>
          <w:rFonts w:ascii="WordVisi_MSFontService" w:hAnsi="WordVisi_MSFontService" w:eastAsia="Times New Roman" w:cs="Times New Roman"/>
          <w:color w:val="666666"/>
          <w:sz w:val="22"/>
          <w:szCs w:val="22"/>
          <w:lang w:eastAsia="es-ES"/>
        </w:rPr>
        <w:t xml:space="preserve">, en </w:t>
      </w:r>
      <w:proofErr w:type="spellStart"/>
      <w:r w:rsidRPr="02A16A87" w:rsidR="02A16A87">
        <w:rPr>
          <w:rFonts w:ascii="WordVisi_MSFontService" w:hAnsi="WordVisi_MSFontService" w:eastAsia="Times New Roman" w:cs="Times New Roman"/>
          <w:color w:val="666666"/>
          <w:sz w:val="22"/>
          <w:szCs w:val="22"/>
          <w:lang w:eastAsia="es-ES"/>
        </w:rPr>
        <w:t>función</w:t>
      </w:r>
      <w:proofErr w:type="spellEnd"/>
      <w:r w:rsidRPr="02A16A87" w:rsidR="02A16A87">
        <w:rPr>
          <w:rFonts w:ascii="WordVisi_MSFontService" w:hAnsi="WordVisi_MSFontService" w:eastAsia="Times New Roman" w:cs="Times New Roman"/>
          <w:color w:val="666666"/>
          <w:sz w:val="22"/>
          <w:szCs w:val="22"/>
          <w:lang w:eastAsia="es-ES"/>
        </w:rPr>
        <w:t xml:space="preserve"> de los </w:t>
      </w:r>
      <w:proofErr w:type="spellStart"/>
      <w:r w:rsidRPr="02A16A87" w:rsidR="02A16A87">
        <w:rPr>
          <w:rFonts w:ascii="WordVisi_MSFontService" w:hAnsi="WordVisi_MSFontService" w:eastAsia="Times New Roman" w:cs="Times New Roman"/>
          <w:color w:val="666666"/>
          <w:sz w:val="22"/>
          <w:szCs w:val="22"/>
          <w:lang w:eastAsia="es-ES"/>
        </w:rPr>
        <w:t>méritos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respectivos</w:t>
      </w:r>
      <w:proofErr w:type="spellEnd"/>
      <w:r w:rsidRPr="02A16A87" w:rsidR="02A16A87">
        <w:rPr>
          <w:rFonts w:ascii="WordVisi_MSFontService" w:hAnsi="WordVisi_MSFontService" w:eastAsia="Times New Roman" w:cs="Times New Roman"/>
          <w:color w:val="666666"/>
          <w:sz w:val="22"/>
          <w:szCs w:val="22"/>
          <w:lang w:eastAsia="es-ES"/>
        </w:rPr>
        <w:t>.</w:t>
      </w:r>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64010824" w14:textId="77777777">
      <w:pPr>
        <w:numPr>
          <w:ilvl w:val="0"/>
          <w:numId w:val="64"/>
        </w:numPr>
        <w:shd w:val="clear" w:color="auto" w:fill="FFFFFF" w:themeFill="background1"/>
        <w:spacing w:before="240" w:beforeAutospacing="off"/>
        <w:ind w:left="372" w:firstLine="0"/>
        <w:jc w:val="both"/>
        <w:textAlignment w:val="baseline"/>
        <w:rPr>
          <w:rFonts w:ascii="Times New Roman" w:hAnsi="Times New Roman" w:eastAsia="Times New Roman" w:cs="Times New Roman"/>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 xml:space="preserve">La </w:t>
      </w:r>
      <w:proofErr w:type="spellStart"/>
      <w:r w:rsidRPr="02A16A87" w:rsidR="02A16A87">
        <w:rPr>
          <w:rFonts w:ascii="WordVisi_MSFontService" w:hAnsi="WordVisi_MSFontService" w:eastAsia="Times New Roman" w:cs="Times New Roman"/>
          <w:color w:val="666666"/>
          <w:sz w:val="22"/>
          <w:szCs w:val="22"/>
          <w:lang w:eastAsia="es-ES"/>
        </w:rPr>
        <w:t>educación</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tendrá</w:t>
      </w:r>
      <w:proofErr w:type="spellEnd"/>
      <w:r w:rsidRPr="02A16A87" w:rsidR="02A16A87">
        <w:rPr>
          <w:rFonts w:ascii="WordVisi_MSFontService" w:hAnsi="WordVisi_MSFontService" w:eastAsia="Times New Roman" w:cs="Times New Roman"/>
          <w:color w:val="666666"/>
          <w:sz w:val="22"/>
          <w:szCs w:val="22"/>
          <w:lang w:eastAsia="es-ES"/>
        </w:rPr>
        <w:t xml:space="preserve"> por </w:t>
      </w:r>
      <w:proofErr w:type="spellStart"/>
      <w:r w:rsidRPr="02A16A87" w:rsidR="02A16A87">
        <w:rPr>
          <w:rFonts w:ascii="WordVisi_MSFontService" w:hAnsi="WordVisi_MSFontService" w:eastAsia="Times New Roman" w:cs="Times New Roman"/>
          <w:color w:val="666666"/>
          <w:sz w:val="22"/>
          <w:szCs w:val="22"/>
          <w:lang w:eastAsia="es-ES"/>
        </w:rPr>
        <w:t>objeto</w:t>
      </w:r>
      <w:proofErr w:type="spellEnd"/>
      <w:r w:rsidRPr="02A16A87" w:rsidR="02A16A87">
        <w:rPr>
          <w:rFonts w:ascii="WordVisi_MSFontService" w:hAnsi="WordVisi_MSFontService" w:eastAsia="Times New Roman" w:cs="Times New Roman"/>
          <w:color w:val="666666"/>
          <w:sz w:val="22"/>
          <w:szCs w:val="22"/>
          <w:lang w:eastAsia="es-ES"/>
        </w:rPr>
        <w:t xml:space="preserve"> el </w:t>
      </w:r>
      <w:proofErr w:type="spellStart"/>
      <w:r w:rsidRPr="02A16A87" w:rsidR="02A16A87">
        <w:rPr>
          <w:rFonts w:ascii="WordVisi_MSFontService" w:hAnsi="WordVisi_MSFontService" w:eastAsia="Times New Roman" w:cs="Times New Roman"/>
          <w:color w:val="666666"/>
          <w:sz w:val="22"/>
          <w:szCs w:val="22"/>
          <w:lang w:eastAsia="es-ES"/>
        </w:rPr>
        <w:t>pleno</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desarrollo</w:t>
      </w:r>
      <w:proofErr w:type="spellEnd"/>
      <w:r w:rsidRPr="02A16A87" w:rsidR="02A16A87">
        <w:rPr>
          <w:rFonts w:ascii="WordVisi_MSFontService" w:hAnsi="WordVisi_MSFontService" w:eastAsia="Times New Roman" w:cs="Times New Roman"/>
          <w:color w:val="666666"/>
          <w:sz w:val="22"/>
          <w:szCs w:val="22"/>
          <w:lang w:eastAsia="es-ES"/>
        </w:rPr>
        <w:t xml:space="preserve"> de la </w:t>
      </w:r>
      <w:proofErr w:type="spellStart"/>
      <w:r w:rsidRPr="02A16A87" w:rsidR="02A16A87">
        <w:rPr>
          <w:rFonts w:ascii="WordVisi_MSFontService" w:hAnsi="WordVisi_MSFontService" w:eastAsia="Times New Roman" w:cs="Times New Roman"/>
          <w:color w:val="666666"/>
          <w:sz w:val="22"/>
          <w:szCs w:val="22"/>
          <w:lang w:eastAsia="es-ES"/>
        </w:rPr>
        <w:t>personalidad</w:t>
      </w:r>
      <w:proofErr w:type="spellEnd"/>
      <w:r w:rsidRPr="02A16A87" w:rsidR="02A16A87">
        <w:rPr>
          <w:rFonts w:ascii="WordVisi_MSFontService" w:hAnsi="WordVisi_MSFontService" w:eastAsia="Times New Roman" w:cs="Times New Roman"/>
          <w:color w:val="666666"/>
          <w:sz w:val="22"/>
          <w:szCs w:val="22"/>
          <w:lang w:eastAsia="es-ES"/>
        </w:rPr>
        <w:t xml:space="preserve"> humana y el </w:t>
      </w:r>
      <w:proofErr w:type="spellStart"/>
      <w:r w:rsidRPr="02A16A87" w:rsidR="02A16A87">
        <w:rPr>
          <w:rFonts w:ascii="WordVisi_MSFontService" w:hAnsi="WordVisi_MSFontService" w:eastAsia="Times New Roman" w:cs="Times New Roman"/>
          <w:color w:val="666666"/>
          <w:sz w:val="22"/>
          <w:szCs w:val="22"/>
          <w:lang w:eastAsia="es-ES"/>
        </w:rPr>
        <w:t>fortalecimiento</w:t>
      </w:r>
      <w:proofErr w:type="spellEnd"/>
      <w:r w:rsidRPr="02A16A87" w:rsidR="02A16A87">
        <w:rPr>
          <w:rFonts w:ascii="WordVisi_MSFontService" w:hAnsi="WordVisi_MSFontService" w:eastAsia="Times New Roman" w:cs="Times New Roman"/>
          <w:color w:val="666666"/>
          <w:sz w:val="22"/>
          <w:szCs w:val="22"/>
          <w:lang w:eastAsia="es-ES"/>
        </w:rPr>
        <w:t xml:space="preserve"> del </w:t>
      </w:r>
      <w:proofErr w:type="spellStart"/>
      <w:r w:rsidRPr="02A16A87" w:rsidR="02A16A87">
        <w:rPr>
          <w:rFonts w:ascii="WordVisi_MSFontService" w:hAnsi="WordVisi_MSFontService" w:eastAsia="Times New Roman" w:cs="Times New Roman"/>
          <w:color w:val="666666"/>
          <w:sz w:val="22"/>
          <w:szCs w:val="22"/>
          <w:lang w:eastAsia="es-ES"/>
        </w:rPr>
        <w:t>respeto</w:t>
      </w:r>
      <w:proofErr w:type="spellEnd"/>
      <w:r w:rsidRPr="02A16A87" w:rsidR="02A16A87">
        <w:rPr>
          <w:rFonts w:ascii="WordVisi_MSFontService" w:hAnsi="WordVisi_MSFontService" w:eastAsia="Times New Roman" w:cs="Times New Roman"/>
          <w:color w:val="666666"/>
          <w:sz w:val="22"/>
          <w:szCs w:val="22"/>
          <w:lang w:eastAsia="es-ES"/>
        </w:rPr>
        <w:t xml:space="preserve"> a los </w:t>
      </w:r>
      <w:proofErr w:type="spellStart"/>
      <w:r w:rsidRPr="02A16A87" w:rsidR="02A16A87">
        <w:rPr>
          <w:rFonts w:ascii="WordVisi_MSFontService" w:hAnsi="WordVisi_MSFontService" w:eastAsia="Times New Roman" w:cs="Times New Roman"/>
          <w:color w:val="666666"/>
          <w:sz w:val="22"/>
          <w:szCs w:val="22"/>
          <w:lang w:eastAsia="es-ES"/>
        </w:rPr>
        <w:t>derechos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humanos</w:t>
      </w:r>
      <w:proofErr w:type="spellEnd"/>
      <w:r w:rsidRPr="02A16A87" w:rsidR="02A16A87">
        <w:rPr>
          <w:rFonts w:ascii="WordVisi_MSFontService" w:hAnsi="WordVisi_MSFontService" w:eastAsia="Times New Roman" w:cs="Times New Roman"/>
          <w:color w:val="666666"/>
          <w:sz w:val="22"/>
          <w:szCs w:val="22"/>
          <w:lang w:eastAsia="es-ES"/>
        </w:rPr>
        <w:t xml:space="preserve"> y a las </w:t>
      </w:r>
      <w:proofErr w:type="spellStart"/>
      <w:r w:rsidRPr="02A16A87" w:rsidR="02A16A87">
        <w:rPr>
          <w:rFonts w:ascii="WordVisi_MSFontService" w:hAnsi="WordVisi_MSFontService" w:eastAsia="Times New Roman" w:cs="Times New Roman"/>
          <w:color w:val="666666"/>
          <w:sz w:val="22"/>
          <w:szCs w:val="22"/>
          <w:lang w:eastAsia="es-ES"/>
        </w:rPr>
        <w:t>libertades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fundamentales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favorecerá</w:t>
      </w:r>
      <w:proofErr w:type="spellEnd"/>
      <w:r w:rsidRPr="02A16A87" w:rsidR="02A16A87">
        <w:rPr>
          <w:rFonts w:ascii="WordVisi_MSFontService" w:hAnsi="WordVisi_MSFontService" w:eastAsia="Times New Roman" w:cs="Times New Roman"/>
          <w:color w:val="666666"/>
          <w:sz w:val="22"/>
          <w:szCs w:val="22"/>
          <w:lang w:eastAsia="es-ES"/>
        </w:rPr>
        <w:t xml:space="preserve"> la </w:t>
      </w:r>
      <w:proofErr w:type="spellStart"/>
      <w:r w:rsidRPr="02A16A87" w:rsidR="02A16A87">
        <w:rPr>
          <w:rFonts w:ascii="WordVisi_MSFontService" w:hAnsi="WordVisi_MSFontService" w:eastAsia="Times New Roman" w:cs="Times New Roman"/>
          <w:color w:val="666666"/>
          <w:sz w:val="22"/>
          <w:szCs w:val="22"/>
          <w:lang w:eastAsia="es-ES"/>
        </w:rPr>
        <w:t>comprensión</w:t>
      </w:r>
      <w:proofErr w:type="spellEnd"/>
      <w:r w:rsidRPr="02A16A87" w:rsidR="02A16A87">
        <w:rPr>
          <w:rFonts w:ascii="WordVisi_MSFontService" w:hAnsi="WordVisi_MSFontService" w:eastAsia="Times New Roman" w:cs="Times New Roman"/>
          <w:color w:val="666666"/>
          <w:sz w:val="22"/>
          <w:szCs w:val="22"/>
          <w:lang w:eastAsia="es-ES"/>
        </w:rPr>
        <w:t xml:space="preserve">, la </w:t>
      </w:r>
      <w:proofErr w:type="spellStart"/>
      <w:r w:rsidRPr="02A16A87" w:rsidR="02A16A87">
        <w:rPr>
          <w:rFonts w:ascii="WordVisi_MSFontService" w:hAnsi="WordVisi_MSFontService" w:eastAsia="Times New Roman" w:cs="Times New Roman"/>
          <w:color w:val="666666"/>
          <w:sz w:val="22"/>
          <w:szCs w:val="22"/>
          <w:lang w:eastAsia="es-ES"/>
        </w:rPr>
        <w:t>tolerancia</w:t>
      </w:r>
      <w:proofErr w:type="spellEnd"/>
      <w:r w:rsidRPr="02A16A87" w:rsidR="02A16A87">
        <w:rPr>
          <w:rFonts w:ascii="WordVisi_MSFontService" w:hAnsi="WordVisi_MSFontService" w:eastAsia="Times New Roman" w:cs="Times New Roman"/>
          <w:color w:val="666666"/>
          <w:sz w:val="22"/>
          <w:szCs w:val="22"/>
          <w:lang w:eastAsia="es-ES"/>
        </w:rPr>
        <w:t xml:space="preserve"> y la </w:t>
      </w:r>
      <w:proofErr w:type="spellStart"/>
      <w:r w:rsidRPr="02A16A87" w:rsidR="02A16A87">
        <w:rPr>
          <w:rFonts w:ascii="WordVisi_MSFontService" w:hAnsi="WordVisi_MSFontService" w:eastAsia="Times New Roman" w:cs="Times New Roman"/>
          <w:color w:val="666666"/>
          <w:sz w:val="22"/>
          <w:szCs w:val="22"/>
          <w:lang w:eastAsia="es-ES"/>
        </w:rPr>
        <w:t>amistad</w:t>
      </w:r>
      <w:proofErr w:type="spellEnd"/>
      <w:r w:rsidRPr="02A16A87" w:rsidR="02A16A87">
        <w:rPr>
          <w:rFonts w:ascii="WordVisi_MSFontService" w:hAnsi="WordVisi_MSFontService" w:eastAsia="Times New Roman" w:cs="Times New Roman"/>
          <w:color w:val="666666"/>
          <w:sz w:val="22"/>
          <w:szCs w:val="22"/>
          <w:lang w:eastAsia="es-ES"/>
        </w:rPr>
        <w:t xml:space="preserve"> entre </w:t>
      </w:r>
      <w:proofErr w:type="spellStart"/>
      <w:r w:rsidRPr="02A16A87" w:rsidR="02A16A87">
        <w:rPr>
          <w:rFonts w:ascii="WordVisi_MSFontService" w:hAnsi="WordVisi_MSFontService" w:eastAsia="Times New Roman" w:cs="Times New Roman"/>
          <w:color w:val="666666"/>
          <w:sz w:val="22"/>
          <w:szCs w:val="22"/>
          <w:lang w:eastAsia="es-ES"/>
        </w:rPr>
        <w:t>todas</w:t>
      </w:r>
      <w:proofErr w:type="spellEnd"/>
      <w:r w:rsidRPr="02A16A87" w:rsidR="02A16A87">
        <w:rPr>
          <w:rFonts w:ascii="WordVisi_MSFontService" w:hAnsi="WordVisi_MSFontService" w:eastAsia="Times New Roman" w:cs="Times New Roman"/>
          <w:color w:val="666666"/>
          <w:sz w:val="22"/>
          <w:szCs w:val="22"/>
          <w:lang w:eastAsia="es-ES"/>
        </w:rPr>
        <w:t xml:space="preserve"> las </w:t>
      </w:r>
      <w:proofErr w:type="spellStart"/>
      <w:r w:rsidRPr="02A16A87" w:rsidR="02A16A87">
        <w:rPr>
          <w:rFonts w:ascii="WordVisi_MSFontService" w:hAnsi="WordVisi_MSFontService" w:eastAsia="Times New Roman" w:cs="Times New Roman"/>
          <w:color w:val="666666"/>
          <w:sz w:val="22"/>
          <w:szCs w:val="22"/>
          <w:lang w:eastAsia="es-ES"/>
        </w:rPr>
        <w:t>naciones</w:t>
      </w:r>
      <w:proofErr w:type="spellEnd"/>
      <w:r w:rsidRPr="02A16A87" w:rsidR="02A16A87">
        <w:rPr>
          <w:rFonts w:ascii="WordVisi_MSFontService" w:hAnsi="WordVisi_MSFontService" w:eastAsia="Times New Roman" w:cs="Times New Roman"/>
          <w:color w:val="666666"/>
          <w:sz w:val="22"/>
          <w:szCs w:val="22"/>
          <w:lang w:eastAsia="es-ES"/>
        </w:rPr>
        <w:t xml:space="preserve"> y </w:t>
      </w:r>
      <w:proofErr w:type="spellStart"/>
      <w:r w:rsidRPr="02A16A87" w:rsidR="02A16A87">
        <w:rPr>
          <w:rFonts w:ascii="WordVisi_MSFontService" w:hAnsi="WordVisi_MSFontService" w:eastAsia="Times New Roman" w:cs="Times New Roman"/>
          <w:color w:val="666666"/>
          <w:sz w:val="22"/>
          <w:szCs w:val="22"/>
          <w:lang w:eastAsia="es-ES"/>
        </w:rPr>
        <w:t>todos</w:t>
      </w:r>
      <w:proofErr w:type="spellEnd"/>
      <w:r w:rsidRPr="02A16A87" w:rsidR="02A16A87">
        <w:rPr>
          <w:rFonts w:ascii="WordVisi_MSFontService" w:hAnsi="WordVisi_MSFontService" w:eastAsia="Times New Roman" w:cs="Times New Roman"/>
          <w:color w:val="666666"/>
          <w:sz w:val="22"/>
          <w:szCs w:val="22"/>
          <w:lang w:eastAsia="es-ES"/>
        </w:rPr>
        <w:t xml:space="preserve"> los </w:t>
      </w:r>
      <w:proofErr w:type="spellStart"/>
      <w:r w:rsidRPr="02A16A87" w:rsidR="02A16A87">
        <w:rPr>
          <w:rFonts w:ascii="WordVisi_MSFontService" w:hAnsi="WordVisi_MSFontService" w:eastAsia="Times New Roman" w:cs="Times New Roman"/>
          <w:color w:val="666666"/>
          <w:sz w:val="22"/>
          <w:szCs w:val="22"/>
          <w:lang w:eastAsia="es-ES"/>
        </w:rPr>
        <w:t>grupos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Times New Roman" w:hAnsi="Times New Roman" w:eastAsia="Times New Roman" w:cs="Times New Roman"/>
          <w:color w:val="666666"/>
          <w:sz w:val="22"/>
          <w:szCs w:val="22"/>
          <w:lang w:eastAsia="es-ES"/>
        </w:rPr>
        <w:t>étnicos</w:t>
      </w:r>
      <w:proofErr w:type="spellEnd"/>
      <w:r w:rsidRPr="02A16A87" w:rsidR="02A16A87">
        <w:rPr>
          <w:rFonts w:ascii="WordVisi_MSFontService" w:hAnsi="WordVisi_MSFontService" w:eastAsia="Times New Roman" w:cs="Times New Roman"/>
          <w:color w:val="666666"/>
          <w:sz w:val="22"/>
          <w:szCs w:val="22"/>
          <w:lang w:eastAsia="es-ES"/>
        </w:rPr>
        <w:t xml:space="preserve"> o religiosos, y </w:t>
      </w:r>
      <w:proofErr w:type="spellStart"/>
      <w:r w:rsidRPr="02A16A87" w:rsidR="02A16A87">
        <w:rPr>
          <w:rFonts w:ascii="WordVisi_MSFontService" w:hAnsi="WordVisi_MSFontService" w:eastAsia="Times New Roman" w:cs="Times New Roman"/>
          <w:color w:val="666666"/>
          <w:sz w:val="22"/>
          <w:szCs w:val="22"/>
          <w:lang w:eastAsia="es-ES"/>
        </w:rPr>
        <w:t>promoverá</w:t>
      </w:r>
      <w:proofErr w:type="spellEnd"/>
      <w:r w:rsidRPr="02A16A87" w:rsidR="02A16A87">
        <w:rPr>
          <w:rFonts w:ascii="WordVisi_MSFontService" w:hAnsi="WordVisi_MSFontService" w:eastAsia="Times New Roman" w:cs="Times New Roman"/>
          <w:color w:val="666666"/>
          <w:sz w:val="22"/>
          <w:szCs w:val="22"/>
          <w:lang w:eastAsia="es-ES"/>
        </w:rPr>
        <w:t xml:space="preserve"> el </w:t>
      </w:r>
      <w:proofErr w:type="spellStart"/>
      <w:r w:rsidRPr="02A16A87" w:rsidR="02A16A87">
        <w:rPr>
          <w:rFonts w:ascii="WordVisi_MSFontService" w:hAnsi="WordVisi_MSFontService" w:eastAsia="Times New Roman" w:cs="Times New Roman"/>
          <w:color w:val="666666"/>
          <w:sz w:val="22"/>
          <w:szCs w:val="22"/>
          <w:lang w:eastAsia="es-ES"/>
        </w:rPr>
        <w:t>desarrollo</w:t>
      </w:r>
      <w:proofErr w:type="spellEnd"/>
      <w:r w:rsidRPr="02A16A87" w:rsidR="02A16A87">
        <w:rPr>
          <w:rFonts w:ascii="WordVisi_MSFontService" w:hAnsi="WordVisi_MSFontService" w:eastAsia="Times New Roman" w:cs="Times New Roman"/>
          <w:color w:val="666666"/>
          <w:sz w:val="22"/>
          <w:szCs w:val="22"/>
          <w:lang w:eastAsia="es-ES"/>
        </w:rPr>
        <w:t xml:space="preserve"> de las </w:t>
      </w:r>
      <w:proofErr w:type="spellStart"/>
      <w:r w:rsidRPr="02A16A87" w:rsidR="02A16A87">
        <w:rPr>
          <w:rFonts w:ascii="WordVisi_MSFontService" w:hAnsi="WordVisi_MSFontService" w:eastAsia="Times New Roman" w:cs="Times New Roman"/>
          <w:color w:val="666666"/>
          <w:sz w:val="22"/>
          <w:szCs w:val="22"/>
          <w:lang w:eastAsia="es-ES"/>
        </w:rPr>
        <w:t>actividades</w:t>
      </w:r>
      <w:proofErr w:type="spellEnd"/>
      <w:r w:rsidRPr="02A16A87" w:rsidR="02A16A87">
        <w:rPr>
          <w:rFonts w:ascii="WordVisi_MSFontService" w:hAnsi="WordVisi_MSFontService" w:eastAsia="Times New Roman" w:cs="Times New Roman"/>
          <w:color w:val="666666"/>
          <w:sz w:val="22"/>
          <w:szCs w:val="22"/>
          <w:lang w:eastAsia="es-ES"/>
        </w:rPr>
        <w:t xml:space="preserve"> de las </w:t>
      </w:r>
      <w:proofErr w:type="spellStart"/>
      <w:r w:rsidRPr="02A16A87" w:rsidR="02A16A87">
        <w:rPr>
          <w:rFonts w:ascii="WordVisi_MSFontService" w:hAnsi="WordVisi_MSFontService" w:eastAsia="Times New Roman" w:cs="Times New Roman"/>
          <w:color w:val="666666"/>
          <w:sz w:val="22"/>
          <w:szCs w:val="22"/>
          <w:lang w:eastAsia="es-ES"/>
        </w:rPr>
        <w:t>Naciones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Unidas</w:t>
      </w:r>
      <w:proofErr w:type="spellEnd"/>
      <w:r w:rsidRPr="02A16A87" w:rsidR="02A16A87">
        <w:rPr>
          <w:rFonts w:ascii="WordVisi_MSFontService" w:hAnsi="WordVisi_MSFontService" w:eastAsia="Times New Roman" w:cs="Times New Roman"/>
          <w:color w:val="666666"/>
          <w:sz w:val="22"/>
          <w:szCs w:val="22"/>
          <w:lang w:eastAsia="es-ES"/>
        </w:rPr>
        <w:t xml:space="preserve"> para el </w:t>
      </w:r>
      <w:proofErr w:type="spellStart"/>
      <w:r w:rsidRPr="02A16A87" w:rsidR="02A16A87">
        <w:rPr>
          <w:rFonts w:ascii="WordVisi_MSFontService" w:hAnsi="WordVisi_MSFontService" w:eastAsia="Times New Roman" w:cs="Times New Roman"/>
          <w:color w:val="666666"/>
          <w:sz w:val="22"/>
          <w:szCs w:val="22"/>
          <w:lang w:eastAsia="es-ES"/>
        </w:rPr>
        <w:t>mantenimiento</w:t>
      </w:r>
      <w:proofErr w:type="spellEnd"/>
      <w:r w:rsidRPr="02A16A87" w:rsidR="02A16A87">
        <w:rPr>
          <w:rFonts w:ascii="WordVisi_MSFontService" w:hAnsi="WordVisi_MSFontService" w:eastAsia="Times New Roman" w:cs="Times New Roman"/>
          <w:color w:val="666666"/>
          <w:sz w:val="22"/>
          <w:szCs w:val="22"/>
          <w:lang w:eastAsia="es-ES"/>
        </w:rPr>
        <w:t xml:space="preserve"> de la </w:t>
      </w:r>
      <w:proofErr w:type="spellStart"/>
      <w:r w:rsidRPr="02A16A87" w:rsidR="02A16A87">
        <w:rPr>
          <w:rFonts w:ascii="WordVisi_MSFontService" w:hAnsi="WordVisi_MSFontService" w:eastAsia="Times New Roman" w:cs="Times New Roman"/>
          <w:color w:val="666666"/>
          <w:sz w:val="22"/>
          <w:szCs w:val="22"/>
          <w:lang w:eastAsia="es-ES"/>
        </w:rPr>
        <w:t>paz</w:t>
      </w:r>
      <w:proofErr w:type="spellEnd"/>
      <w:r w:rsidRPr="02A16A87" w:rsidR="02A16A87">
        <w:rPr>
          <w:rFonts w:ascii="WordVisi_MSFontService" w:hAnsi="WordVisi_MSFontService" w:eastAsia="Times New Roman" w:cs="Times New Roman"/>
          <w:color w:val="666666"/>
          <w:sz w:val="22"/>
          <w:szCs w:val="22"/>
          <w:lang w:eastAsia="es-ES"/>
        </w:rPr>
        <w:t>.</w:t>
      </w:r>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16A23348" w14:textId="77777777">
      <w:pPr>
        <w:numPr>
          <w:ilvl w:val="0"/>
          <w:numId w:val="65"/>
        </w:numPr>
        <w:shd w:val="clear" w:color="auto" w:fill="FFFFFF" w:themeFill="background1"/>
        <w:spacing w:before="240" w:beforeAutospacing="off"/>
        <w:ind w:left="372" w:firstLine="0"/>
        <w:jc w:val="both"/>
        <w:textAlignment w:val="baseline"/>
        <w:rPr>
          <w:rFonts w:ascii="Times New Roman" w:hAnsi="Times New Roman" w:eastAsia="Times New Roman" w:cs="Times New Roman"/>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 xml:space="preserve">Los </w:t>
      </w:r>
      <w:proofErr w:type="spellStart"/>
      <w:r w:rsidRPr="02A16A87" w:rsidR="02A16A87">
        <w:rPr>
          <w:rFonts w:ascii="WordVisi_MSFontService" w:hAnsi="WordVisi_MSFontService" w:eastAsia="Times New Roman" w:cs="Times New Roman"/>
          <w:color w:val="666666"/>
          <w:sz w:val="22"/>
          <w:szCs w:val="22"/>
          <w:lang w:eastAsia="es-ES"/>
        </w:rPr>
        <w:t>padres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tendrán</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derecho</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preferente</w:t>
      </w:r>
      <w:proofErr w:type="spellEnd"/>
      <w:r w:rsidRPr="02A16A87" w:rsidR="02A16A87">
        <w:rPr>
          <w:rFonts w:ascii="WordVisi_MSFontService" w:hAnsi="WordVisi_MSFontService" w:eastAsia="Times New Roman" w:cs="Times New Roman"/>
          <w:color w:val="666666"/>
          <w:sz w:val="22"/>
          <w:szCs w:val="22"/>
          <w:lang w:eastAsia="es-ES"/>
        </w:rPr>
        <w:t xml:space="preserve"> a </w:t>
      </w:r>
      <w:proofErr w:type="spellStart"/>
      <w:r w:rsidRPr="02A16A87" w:rsidR="02A16A87">
        <w:rPr>
          <w:rFonts w:ascii="WordVisi_MSFontService" w:hAnsi="WordVisi_MSFontService" w:eastAsia="Times New Roman" w:cs="Times New Roman"/>
          <w:color w:val="666666"/>
          <w:sz w:val="22"/>
          <w:szCs w:val="22"/>
          <w:lang w:eastAsia="es-ES"/>
        </w:rPr>
        <w:t>escoger</w:t>
      </w:r>
      <w:proofErr w:type="spellEnd"/>
      <w:r w:rsidRPr="02A16A87" w:rsidR="02A16A87">
        <w:rPr>
          <w:rFonts w:ascii="WordVisi_MSFontService" w:hAnsi="WordVisi_MSFontService" w:eastAsia="Times New Roman" w:cs="Times New Roman"/>
          <w:color w:val="666666"/>
          <w:sz w:val="22"/>
          <w:szCs w:val="22"/>
          <w:lang w:eastAsia="es-ES"/>
        </w:rPr>
        <w:t xml:space="preserve"> el tipo de </w:t>
      </w:r>
      <w:proofErr w:type="spellStart"/>
      <w:r w:rsidRPr="02A16A87" w:rsidR="02A16A87">
        <w:rPr>
          <w:rFonts w:ascii="WordVisi_MSFontService" w:hAnsi="WordVisi_MSFontService" w:eastAsia="Times New Roman" w:cs="Times New Roman"/>
          <w:color w:val="666666"/>
          <w:sz w:val="22"/>
          <w:szCs w:val="22"/>
          <w:lang w:eastAsia="es-ES"/>
        </w:rPr>
        <w:t>educación</w:t>
      </w:r>
      <w:proofErr w:type="spellEnd"/>
      <w:r w:rsidRPr="02A16A87" w:rsidR="02A16A87">
        <w:rPr>
          <w:rFonts w:ascii="WordVisi_MSFontService" w:hAnsi="WordVisi_MSFontService" w:eastAsia="Times New Roman" w:cs="Times New Roman"/>
          <w:color w:val="666666"/>
          <w:sz w:val="22"/>
          <w:szCs w:val="22"/>
          <w:lang w:eastAsia="es-ES"/>
        </w:rPr>
        <w:t xml:space="preserve"> que </w:t>
      </w:r>
      <w:proofErr w:type="spellStart"/>
      <w:r w:rsidRPr="02A16A87" w:rsidR="02A16A87">
        <w:rPr>
          <w:rFonts w:ascii="WordVisi_MSFontService" w:hAnsi="WordVisi_MSFontService" w:eastAsia="Times New Roman" w:cs="Times New Roman"/>
          <w:color w:val="666666"/>
          <w:sz w:val="22"/>
          <w:szCs w:val="22"/>
          <w:lang w:eastAsia="es-ES"/>
        </w:rPr>
        <w:t>habrá</w:t>
      </w:r>
      <w:proofErr w:type="spellEnd"/>
      <w:r w:rsidRPr="02A16A87" w:rsidR="02A16A87">
        <w:rPr>
          <w:rFonts w:ascii="WordVisi_MSFontService" w:hAnsi="WordVisi_MSFontService" w:eastAsia="Times New Roman" w:cs="Times New Roman"/>
          <w:color w:val="666666"/>
          <w:sz w:val="22"/>
          <w:szCs w:val="22"/>
          <w:lang w:eastAsia="es-ES"/>
        </w:rPr>
        <w:t xml:space="preserve"> de </w:t>
      </w:r>
      <w:proofErr w:type="spellStart"/>
      <w:r w:rsidRPr="02A16A87" w:rsidR="02A16A87">
        <w:rPr>
          <w:rFonts w:ascii="WordVisi_MSFontService" w:hAnsi="WordVisi_MSFontService" w:eastAsia="Times New Roman" w:cs="Times New Roman"/>
          <w:color w:val="666666"/>
          <w:sz w:val="22"/>
          <w:szCs w:val="22"/>
          <w:lang w:eastAsia="es-ES"/>
        </w:rPr>
        <w:t>darse</w:t>
      </w:r>
      <w:proofErr w:type="spellEnd"/>
      <w:r w:rsidRPr="02A16A87" w:rsidR="02A16A87">
        <w:rPr>
          <w:rFonts w:ascii="WordVisi_MSFontService" w:hAnsi="WordVisi_MSFontService" w:eastAsia="Times New Roman" w:cs="Times New Roman"/>
          <w:color w:val="666666"/>
          <w:sz w:val="22"/>
          <w:szCs w:val="22"/>
          <w:lang w:eastAsia="es-ES"/>
        </w:rPr>
        <w:t xml:space="preserve"> a </w:t>
      </w:r>
      <w:proofErr w:type="spellStart"/>
      <w:r w:rsidRPr="02A16A87" w:rsidR="02A16A87">
        <w:rPr>
          <w:rFonts w:ascii="WordVisi_MSFontService" w:hAnsi="WordVisi_MSFontService" w:eastAsia="Times New Roman" w:cs="Times New Roman"/>
          <w:color w:val="666666"/>
          <w:sz w:val="22"/>
          <w:szCs w:val="22"/>
          <w:lang w:eastAsia="es-ES"/>
        </w:rPr>
        <w:t>sus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hijos</w:t>
      </w:r>
      <w:proofErr w:type="spellEnd"/>
      <w:r w:rsidRPr="02A16A87" w:rsidR="02A16A87">
        <w:rPr>
          <w:rFonts w:ascii="WordVisi_MSFontService" w:hAnsi="WordVisi_MSFontService" w:eastAsia="Times New Roman" w:cs="Times New Roman"/>
          <w:color w:val="666666"/>
          <w:sz w:val="22"/>
          <w:szCs w:val="22"/>
          <w:lang w:eastAsia="es-ES"/>
        </w:rPr>
        <w:t>.</w:t>
      </w:r>
      <w:r w:rsidRPr="02A16A87" w:rsidR="02A16A87">
        <w:rPr>
          <w:rFonts w:ascii="Times New Roman" w:hAnsi="Times New Roman" w:eastAsia="Times New Roman" w:cs="Times New Roman"/>
          <w:color w:val="666666"/>
          <w:sz w:val="22"/>
          <w:szCs w:val="22"/>
          <w:lang w:val="es-ES" w:eastAsia="es-ES"/>
        </w:rPr>
        <w:t> </w:t>
      </w:r>
    </w:p>
    <w:p w:rsidRPr="00C523DB" w:rsidR="00C523DB" w:rsidP="00C523DB" w:rsidRDefault="00C523DB" w14:paraId="679621B4" w14:textId="77777777">
      <w:pPr>
        <w:jc w:val="both"/>
        <w:textAlignment w:val="baseline"/>
        <w:rPr>
          <w:rFonts w:ascii="Segoe UI" w:hAnsi="Segoe UI" w:eastAsia="Times New Roman" w:cs="Segoe UI"/>
          <w:sz w:val="18"/>
          <w:szCs w:val="18"/>
          <w:lang w:val="es-ES" w:eastAsia="es-ES_tradnl"/>
        </w:rPr>
      </w:pPr>
      <w:r w:rsidRPr="02A16A87" w:rsidR="02A16A87">
        <w:rPr>
          <w:rFonts w:ascii="Times New Roman" w:hAnsi="Times New Roman" w:eastAsia="Times New Roman" w:cs="Times New Roman"/>
          <w:lang w:val="es-ES" w:eastAsia="es-ES"/>
        </w:rPr>
        <w:t> </w:t>
      </w:r>
    </w:p>
    <w:p w:rsidR="02A16A87" w:rsidP="02A16A87" w:rsidRDefault="02A16A87" w14:paraId="2B086AB7" w14:textId="2F08BF0B">
      <w:pPr>
        <w:jc w:val="both"/>
        <w:rPr>
          <w:rFonts w:ascii="WordVisi_MSFontService" w:hAnsi="WordVisi_MSFontService" w:eastAsia="Times New Roman" w:cs="Segoe UI"/>
          <w:color w:val="1155CC"/>
          <w:u w:val="single"/>
          <w:lang w:eastAsia="es-ES"/>
        </w:rPr>
      </w:pPr>
    </w:p>
    <w:p w:rsidRPr="00C523DB" w:rsidR="00C523DB" w:rsidP="00C523DB" w:rsidRDefault="00C523DB" w14:paraId="0597DA59" w14:textId="77777777">
      <w:pPr>
        <w:jc w:val="both"/>
        <w:textAlignment w:val="baseline"/>
        <w:rPr>
          <w:rFonts w:ascii="Segoe UI" w:hAnsi="Segoe UI" w:eastAsia="Times New Roman" w:cs="Segoe UI"/>
          <w:sz w:val="18"/>
          <w:szCs w:val="18"/>
          <w:lang w:val="es-ES" w:eastAsia="es-ES_tradnl"/>
        </w:rPr>
      </w:pPr>
      <w:hyperlink w:tgtFrame="_blank" w:history="1" r:id="rId66">
        <w:r w:rsidRPr="00C523DB">
          <w:rPr>
            <w:rFonts w:ascii="WordVisi_MSFontService" w:hAnsi="WordVisi_MSFontService" w:eastAsia="Times New Roman" w:cs="Segoe UI"/>
            <w:color w:val="1155CC"/>
            <w:u w:val="single"/>
            <w:lang w:eastAsia="es-ES_tradnl"/>
          </w:rPr>
          <w:t>Un estudi d’ESADE</w:t>
        </w:r>
      </w:hyperlink>
      <w:r w:rsidRPr="00C523DB">
        <w:rPr>
          <w:rFonts w:ascii="WordVisi_MSFontService" w:hAnsi="WordVisi_MSFontService" w:eastAsia="Times New Roman" w:cs="Segoe UI"/>
          <w:lang w:eastAsia="es-ES_tradnl"/>
        </w:rPr>
        <w:t>, incideix en la segregació escolar existent a Espanya derivades de l’actual organització del sistema educatiu, i propostes per disminuir-la sense afectar al dret de lliure elecció dels pares d’escollir l’educació dels seus fills i filles. Organitzacions com la OCDE o la UNESCO han destacat les conseqüències que pot tenir per la societat, tant en termes socials com econòmics la segregació escolar excessiva, ja que deriva en fracàs escolar i abandonament prematur estudiantil, en una pitjor eficiència de la inversió educativa pública, menys cohesió de la societat i conseqüències en el mercat de treball. La segregació escolar a Espanya és molt elevada als estudis d’Educació Primària i Secundària en relació als països veïns. </w:t>
      </w:r>
      <w:r w:rsidRPr="00C523DB">
        <w:rPr>
          <w:rFonts w:ascii="Times New Roman" w:hAnsi="Times New Roman" w:eastAsia="Times New Roman" w:cs="Times New Roman"/>
          <w:lang w:val="es-ES" w:eastAsia="es-ES_tradnl"/>
        </w:rPr>
        <w:t> </w:t>
      </w:r>
    </w:p>
    <w:p w:rsidRPr="00C523DB" w:rsidR="00C523DB" w:rsidP="00C523DB" w:rsidRDefault="00C523DB" w14:paraId="2DA047A6"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78E9716F" w14:textId="77777777">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 xml:space="preserve">D’altra banda, </w:t>
      </w:r>
      <w:r w:rsidRPr="02A16A87" w:rsidR="02A16A87">
        <w:rPr>
          <w:rFonts w:ascii="WordVisi_MSFontService" w:hAnsi="WordVisi_MSFontService" w:eastAsia="Times New Roman" w:cs="Segoe UI"/>
          <w:b w:val="1"/>
          <w:bCs w:val="1"/>
          <w:lang w:eastAsia="es-ES"/>
        </w:rPr>
        <w:t>la segregació escolar pot reduir la capacitat d’elecció de les famílies a la llarga</w:t>
      </w:r>
      <w:r w:rsidRPr="02A16A87" w:rsidR="02A16A87">
        <w:rPr>
          <w:rFonts w:ascii="WordVisi_MSFontService" w:hAnsi="WordVisi_MSFontService" w:eastAsia="Times New Roman" w:cs="Segoe UI"/>
          <w:lang w:eastAsia="es-ES"/>
        </w:rPr>
        <w:t>. Mentre les rendes més elevades poden permetre’s enviar als seus descendents a centres de titularitat privada, les famílies més vulnerables no poden exercir correctament el seu dret a escollir l’educació dels seus fills, ja que sí o sí han de dirigir-se als centres públics. Així mateix, l’estudi incideix en que a Espanya sobretot es té en compte la proximitat del lloc de residència dels estudiants a l’hora de donar una plaça als centres públics, el que acaba generant escoles / instituts “gueto” i comportaments de fugida d’aquests.</w:t>
      </w:r>
      <w:r w:rsidRPr="02A16A87" w:rsidR="02A16A87">
        <w:rPr>
          <w:rFonts w:ascii="Times New Roman" w:hAnsi="Times New Roman" w:eastAsia="Times New Roman" w:cs="Times New Roman"/>
          <w:lang w:val="es-ES" w:eastAsia="es-ES"/>
        </w:rPr>
        <w:t> </w:t>
      </w:r>
    </w:p>
    <w:p w:rsidRPr="00C523DB" w:rsidR="00C523DB" w:rsidP="00C523DB" w:rsidRDefault="00C523DB" w14:paraId="2EB1B021"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71BE9EC1" w14:textId="77777777">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Segons l’estudi, és imprescindible assegurar l’elecció entre centres que ofereixin ensenyament equivalent pel que fa a la qualitat de la docència, dels continguts, del reforç, etc. En això també seria important incloure la innovació, prestigi i atracció dels centres públics, un finançament adequat i oficines d’escolarització i acompanyament.</w:t>
      </w:r>
      <w:r w:rsidRPr="02A16A87" w:rsidR="02A16A87">
        <w:rPr>
          <w:rFonts w:ascii="Times New Roman" w:hAnsi="Times New Roman" w:eastAsia="Times New Roman" w:cs="Times New Roman"/>
          <w:lang w:val="es-ES" w:eastAsia="es-ES"/>
        </w:rPr>
        <w:t> </w:t>
      </w:r>
    </w:p>
    <w:p w:rsidRPr="00C523DB" w:rsidR="00C523DB" w:rsidP="00C523DB" w:rsidRDefault="00C523DB" w14:paraId="38DD37DE"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0C523DB" w:rsidRDefault="00C523DB" w14:paraId="19B50CE7" w14:textId="77777777">
      <w:pPr>
        <w:jc w:val="both"/>
        <w:textAlignment w:val="baseline"/>
        <w:rPr>
          <w:rFonts w:ascii="Segoe UI" w:hAnsi="Segoe UI" w:eastAsia="Times New Roman" w:cs="Segoe UI"/>
          <w:sz w:val="18"/>
          <w:szCs w:val="18"/>
          <w:lang w:val="es-ES" w:eastAsia="es-ES_tradnl"/>
        </w:rPr>
      </w:pPr>
      <w:r w:rsidRPr="02A16A87" w:rsidR="02A16A87">
        <w:rPr>
          <w:rFonts w:ascii="Times New Roman" w:hAnsi="Times New Roman" w:eastAsia="Times New Roman" w:cs="Times New Roman"/>
          <w:sz w:val="20"/>
          <w:szCs w:val="20"/>
          <w:lang w:val="es-ES" w:eastAsia="es-ES"/>
        </w:rPr>
        <w:t> </w:t>
      </w:r>
    </w:p>
    <w:p w:rsidR="02A16A87" w:rsidP="02A16A87" w:rsidRDefault="02A16A87" w14:paraId="4AF5A890" w14:textId="4F67B88E">
      <w:pPr>
        <w:ind w:left="0"/>
        <w:jc w:val="both"/>
        <w:rPr>
          <w:rFonts w:ascii="WordVisi_MSFontService" w:hAnsi="WordVisi_MSFontService" w:eastAsia="Times New Roman" w:cs="Times New Roman"/>
          <w:b w:val="1"/>
          <w:bCs w:val="1"/>
          <w:color w:val="000000" w:themeColor="text1" w:themeTint="FF" w:themeShade="FF"/>
          <w:lang w:eastAsia="es-ES"/>
        </w:rPr>
      </w:pPr>
    </w:p>
    <w:p w:rsidRPr="00C523DB" w:rsidR="00C523DB" w:rsidP="02A16A87" w:rsidRDefault="00C523DB" w14:paraId="51BCB7CF" w14:textId="77777777">
      <w:pPr>
        <w:pStyle w:val="Heading2"/>
        <w:rPr>
          <w:rFonts w:ascii="Calibri Light" w:hAnsi="Calibri Light" w:eastAsia="" w:cs=""/>
          <w:color w:val="2F5496" w:themeColor="accent1" w:themeTint="FF" w:themeShade="BF"/>
          <w:sz w:val="26"/>
          <w:szCs w:val="26"/>
          <w:lang w:val="es-ES" w:eastAsia="es-ES"/>
        </w:rPr>
      </w:pPr>
      <w:bookmarkStart w:name="_Toc1846421524" w:id="347252479"/>
      <w:r w:rsidR="02A16A87">
        <w:rPr/>
        <w:t>Marc legal a Espanya</w:t>
      </w:r>
      <w:r w:rsidRPr="02A16A87" w:rsidR="02A16A87">
        <w:rPr>
          <w:lang w:val="es-ES"/>
        </w:rPr>
        <w:t> </w:t>
      </w:r>
      <w:bookmarkEnd w:id="347252479"/>
    </w:p>
    <w:p w:rsidRPr="00C523DB" w:rsidR="00C523DB" w:rsidP="00C523DB" w:rsidRDefault="00C523DB" w14:paraId="4FE45B63" w14:textId="77777777">
      <w:pPr>
        <w:ind w:left="360"/>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0692C0FB" w14:textId="77777777">
      <w:pPr>
        <w:spacing w:after="240" w:afterAutospacing="off"/>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b w:val="1"/>
          <w:bCs w:val="1"/>
          <w:sz w:val="26"/>
          <w:szCs w:val="26"/>
          <w:u w:val="single"/>
          <w:lang w:eastAsia="es-ES"/>
        </w:rPr>
        <w:t>Constitució Espanyola (1978)</w:t>
      </w:r>
      <w:r w:rsidRPr="02A16A87" w:rsidR="02A16A87">
        <w:rPr>
          <w:rFonts w:ascii="Times New Roman" w:hAnsi="Times New Roman" w:eastAsia="Times New Roman" w:cs="Times New Roman"/>
          <w:sz w:val="26"/>
          <w:szCs w:val="26"/>
          <w:lang w:val="es-ES" w:eastAsia="es-ES"/>
        </w:rPr>
        <w:t> </w:t>
      </w:r>
    </w:p>
    <w:p w:rsidRPr="00C523DB" w:rsidR="00C523DB" w:rsidP="02A16A87" w:rsidRDefault="00C523DB" w14:paraId="470212C2" w14:textId="77777777">
      <w:pPr>
        <w:spacing w:after="240" w:afterAutospacing="off"/>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b w:val="1"/>
          <w:bCs w:val="1"/>
          <w:sz w:val="26"/>
          <w:szCs w:val="26"/>
          <w:u w:val="single"/>
          <w:lang w:eastAsia="es-ES"/>
        </w:rPr>
        <w:t>CAPÍTULO II. </w:t>
      </w:r>
      <w:r w:rsidRPr="02A16A87" w:rsidR="02A16A87">
        <w:rPr>
          <w:rFonts w:ascii="Times New Roman" w:hAnsi="Times New Roman" w:eastAsia="Times New Roman" w:cs="Times New Roman"/>
          <w:sz w:val="26"/>
          <w:szCs w:val="26"/>
          <w:lang w:val="es-ES" w:eastAsia="es-ES"/>
        </w:rPr>
        <w:t> </w:t>
      </w:r>
    </w:p>
    <w:p w:rsidRPr="00C523DB" w:rsidR="00C523DB" w:rsidP="02A16A87" w:rsidRDefault="00C523DB" w14:paraId="35967172" w14:textId="77777777">
      <w:pPr>
        <w:spacing w:after="240" w:afterAutospacing="off"/>
        <w:jc w:val="both"/>
        <w:textAlignment w:val="baseline"/>
        <w:rPr>
          <w:rFonts w:ascii="Segoe UI" w:hAnsi="Segoe UI" w:eastAsia="Times New Roman" w:cs="Segoe UI"/>
          <w:sz w:val="18"/>
          <w:szCs w:val="18"/>
          <w:lang w:val="es-ES" w:eastAsia="es-ES"/>
        </w:rPr>
      </w:pPr>
      <w:proofErr w:type="spellStart"/>
      <w:r w:rsidRPr="02A16A87" w:rsidR="02A16A87">
        <w:rPr>
          <w:rFonts w:ascii="WordVisi_MSFontService" w:hAnsi="WordVisi_MSFontService" w:eastAsia="Times New Roman" w:cs="Segoe UI"/>
          <w:b w:val="1"/>
          <w:bCs w:val="1"/>
          <w:sz w:val="26"/>
          <w:szCs w:val="26"/>
          <w:u w:val="single"/>
          <w:lang w:eastAsia="es-ES"/>
        </w:rPr>
        <w:t>Artículo</w:t>
      </w:r>
      <w:proofErr w:type="spellEnd"/>
      <w:r w:rsidRPr="02A16A87" w:rsidR="02A16A87">
        <w:rPr>
          <w:rFonts w:ascii="WordVisi_MSFontService" w:hAnsi="WordVisi_MSFontService" w:eastAsia="Times New Roman" w:cs="Segoe UI"/>
          <w:b w:val="1"/>
          <w:bCs w:val="1"/>
          <w:sz w:val="26"/>
          <w:szCs w:val="26"/>
          <w:u w:val="single"/>
          <w:lang w:eastAsia="es-ES"/>
        </w:rPr>
        <w:t xml:space="preserve"> 27. (CE). De los </w:t>
      </w:r>
      <w:proofErr w:type="spellStart"/>
      <w:r w:rsidRPr="02A16A87" w:rsidR="02A16A87">
        <w:rPr>
          <w:rFonts w:ascii="WordVisi_MSFontService" w:hAnsi="WordVisi_MSFontService" w:eastAsia="Times New Roman" w:cs="Segoe UI"/>
          <w:b w:val="1"/>
          <w:bCs w:val="1"/>
          <w:sz w:val="26"/>
          <w:szCs w:val="26"/>
          <w:u w:val="single"/>
          <w:lang w:eastAsia="es-ES"/>
        </w:rPr>
        <w:t>derechos</w:t>
      </w:r>
      <w:proofErr w:type="spellEnd"/>
      <w:r w:rsidRPr="02A16A87" w:rsidR="02A16A87">
        <w:rPr>
          <w:rFonts w:ascii="WordVisi_MSFontService" w:hAnsi="WordVisi_MSFontService" w:eastAsia="Times New Roman" w:cs="Segoe UI"/>
          <w:b w:val="1"/>
          <w:bCs w:val="1"/>
          <w:sz w:val="26"/>
          <w:szCs w:val="26"/>
          <w:u w:val="single"/>
          <w:lang w:eastAsia="es-ES"/>
        </w:rPr>
        <w:t xml:space="preserve"> </w:t>
      </w:r>
      <w:proofErr w:type="spellStart"/>
      <w:r w:rsidRPr="02A16A87" w:rsidR="02A16A87">
        <w:rPr>
          <w:rFonts w:ascii="WordVisi_MSFontService" w:hAnsi="WordVisi_MSFontService" w:eastAsia="Times New Roman" w:cs="Segoe UI"/>
          <w:b w:val="1"/>
          <w:bCs w:val="1"/>
          <w:sz w:val="26"/>
          <w:szCs w:val="26"/>
          <w:u w:val="single"/>
          <w:lang w:eastAsia="es-ES"/>
        </w:rPr>
        <w:t>fundamentales</w:t>
      </w:r>
      <w:proofErr w:type="spellEnd"/>
      <w:r w:rsidRPr="02A16A87" w:rsidR="02A16A87">
        <w:rPr>
          <w:rFonts w:ascii="WordVisi_MSFontService" w:hAnsi="WordVisi_MSFontService" w:eastAsia="Times New Roman" w:cs="Segoe UI"/>
          <w:b w:val="1"/>
          <w:bCs w:val="1"/>
          <w:sz w:val="26"/>
          <w:szCs w:val="26"/>
          <w:u w:val="single"/>
          <w:lang w:eastAsia="es-ES"/>
        </w:rPr>
        <w:t xml:space="preserve"> y de las </w:t>
      </w:r>
      <w:proofErr w:type="spellStart"/>
      <w:r w:rsidRPr="02A16A87" w:rsidR="02A16A87">
        <w:rPr>
          <w:rFonts w:ascii="WordVisi_MSFontService" w:hAnsi="WordVisi_MSFontService" w:eastAsia="Times New Roman" w:cs="Segoe UI"/>
          <w:b w:val="1"/>
          <w:bCs w:val="1"/>
          <w:sz w:val="26"/>
          <w:szCs w:val="26"/>
          <w:u w:val="single"/>
          <w:lang w:eastAsia="es-ES"/>
        </w:rPr>
        <w:t>libertades</w:t>
      </w:r>
      <w:proofErr w:type="spellEnd"/>
      <w:r w:rsidRPr="02A16A87" w:rsidR="02A16A87">
        <w:rPr>
          <w:rFonts w:ascii="WordVisi_MSFontService" w:hAnsi="WordVisi_MSFontService" w:eastAsia="Times New Roman" w:cs="Segoe UI"/>
          <w:b w:val="1"/>
          <w:bCs w:val="1"/>
          <w:sz w:val="26"/>
          <w:szCs w:val="26"/>
          <w:u w:val="single"/>
          <w:lang w:eastAsia="es-ES"/>
        </w:rPr>
        <w:t xml:space="preserve"> </w:t>
      </w:r>
      <w:proofErr w:type="spellStart"/>
      <w:r w:rsidRPr="02A16A87" w:rsidR="02A16A87">
        <w:rPr>
          <w:rFonts w:ascii="WordVisi_MSFontService" w:hAnsi="WordVisi_MSFontService" w:eastAsia="Times New Roman" w:cs="Segoe UI"/>
          <w:b w:val="1"/>
          <w:bCs w:val="1"/>
          <w:sz w:val="26"/>
          <w:szCs w:val="26"/>
          <w:u w:val="single"/>
          <w:lang w:eastAsia="es-ES"/>
        </w:rPr>
        <w:t>públicas</w:t>
      </w:r>
      <w:proofErr w:type="spellEnd"/>
      <w:r w:rsidRPr="02A16A87" w:rsidR="02A16A87">
        <w:rPr>
          <w:rFonts w:ascii="WordVisi_MSFontService" w:hAnsi="WordVisi_MSFontService" w:eastAsia="Times New Roman" w:cs="Segoe UI"/>
          <w:b w:val="1"/>
          <w:bCs w:val="1"/>
          <w:sz w:val="26"/>
          <w:szCs w:val="26"/>
          <w:u w:val="single"/>
          <w:lang w:eastAsia="es-ES"/>
        </w:rPr>
        <w:t>.</w:t>
      </w:r>
      <w:r w:rsidRPr="02A16A87" w:rsidR="02A16A87">
        <w:rPr>
          <w:rFonts w:ascii="Times New Roman" w:hAnsi="Times New Roman" w:eastAsia="Times New Roman" w:cs="Times New Roman"/>
          <w:sz w:val="26"/>
          <w:szCs w:val="26"/>
          <w:lang w:val="es-ES" w:eastAsia="es-ES"/>
        </w:rPr>
        <w:t> </w:t>
      </w:r>
    </w:p>
    <w:p w:rsidRPr="00C523DB" w:rsidR="00C523DB" w:rsidP="02A16A87" w:rsidRDefault="00C523DB" w14:paraId="1F5731E0" w14:textId="606E061E">
      <w:pPr>
        <w:pStyle w:val="Normal"/>
        <w:spacing w:after="240" w:afterAutospacing="off"/>
        <w:ind w:left="708"/>
        <w:jc w:val="both"/>
        <w:textAlignment w:val="baseline"/>
        <w:rPr>
          <w:rFonts w:ascii="Times New Roman" w:hAnsi="Times New Roman" w:eastAsia="Times New Roman" w:cs="Times New Roman"/>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 xml:space="preserve">1. Todos tienen el </w:t>
      </w:r>
      <w:proofErr w:type="spellStart"/>
      <w:r w:rsidRPr="02A16A87" w:rsidR="02A16A87">
        <w:rPr>
          <w:rFonts w:ascii="WordVisi_MSFontService" w:hAnsi="WordVisi_MSFontService" w:eastAsia="Times New Roman" w:cs="Times New Roman"/>
          <w:color w:val="666666"/>
          <w:sz w:val="22"/>
          <w:szCs w:val="22"/>
          <w:lang w:eastAsia="es-ES"/>
        </w:rPr>
        <w:t>derecho</w:t>
      </w:r>
      <w:proofErr w:type="spellEnd"/>
      <w:r w:rsidRPr="02A16A87" w:rsidR="02A16A87">
        <w:rPr>
          <w:rFonts w:ascii="WordVisi_MSFontService" w:hAnsi="WordVisi_MSFontService" w:eastAsia="Times New Roman" w:cs="Times New Roman"/>
          <w:color w:val="666666"/>
          <w:sz w:val="22"/>
          <w:szCs w:val="22"/>
          <w:lang w:eastAsia="es-ES"/>
        </w:rPr>
        <w:t xml:space="preserve"> a la </w:t>
      </w:r>
      <w:proofErr w:type="spellStart"/>
      <w:r w:rsidRPr="02A16A87" w:rsidR="02A16A87">
        <w:rPr>
          <w:rFonts w:ascii="WordVisi_MSFontService" w:hAnsi="WordVisi_MSFontService" w:eastAsia="Times New Roman" w:cs="Times New Roman"/>
          <w:color w:val="666666"/>
          <w:sz w:val="22"/>
          <w:szCs w:val="22"/>
          <w:lang w:eastAsia="es-ES"/>
        </w:rPr>
        <w:t>educación</w:t>
      </w:r>
      <w:proofErr w:type="spellEnd"/>
      <w:r w:rsidRPr="02A16A87" w:rsidR="02A16A87">
        <w:rPr>
          <w:rFonts w:ascii="WordVisi_MSFontService" w:hAnsi="WordVisi_MSFontService" w:eastAsia="Times New Roman" w:cs="Times New Roman"/>
          <w:color w:val="666666"/>
          <w:sz w:val="22"/>
          <w:szCs w:val="22"/>
          <w:lang w:eastAsia="es-ES"/>
        </w:rPr>
        <w:t xml:space="preserve">. Se </w:t>
      </w:r>
      <w:proofErr w:type="spellStart"/>
      <w:r w:rsidRPr="02A16A87" w:rsidR="02A16A87">
        <w:rPr>
          <w:rFonts w:ascii="WordVisi_MSFontService" w:hAnsi="WordVisi_MSFontService" w:eastAsia="Times New Roman" w:cs="Times New Roman"/>
          <w:color w:val="666666"/>
          <w:sz w:val="22"/>
          <w:szCs w:val="22"/>
          <w:lang w:eastAsia="es-ES"/>
        </w:rPr>
        <w:t>reconoce</w:t>
      </w:r>
      <w:proofErr w:type="spellEnd"/>
      <w:r w:rsidRPr="02A16A87" w:rsidR="02A16A87">
        <w:rPr>
          <w:rFonts w:ascii="WordVisi_MSFontService" w:hAnsi="WordVisi_MSFontService" w:eastAsia="Times New Roman" w:cs="Times New Roman"/>
          <w:color w:val="666666"/>
          <w:sz w:val="22"/>
          <w:szCs w:val="22"/>
          <w:lang w:eastAsia="es-ES"/>
        </w:rPr>
        <w:t xml:space="preserve"> la </w:t>
      </w:r>
      <w:proofErr w:type="spellStart"/>
      <w:r w:rsidRPr="02A16A87" w:rsidR="02A16A87">
        <w:rPr>
          <w:rFonts w:ascii="WordVisi_MSFontService" w:hAnsi="WordVisi_MSFontService" w:eastAsia="Times New Roman" w:cs="Times New Roman"/>
          <w:color w:val="666666"/>
          <w:sz w:val="22"/>
          <w:szCs w:val="22"/>
          <w:lang w:eastAsia="es-ES"/>
        </w:rPr>
        <w:t>libertad</w:t>
      </w:r>
      <w:proofErr w:type="spellEnd"/>
      <w:r w:rsidRPr="02A16A87" w:rsidR="02A16A87">
        <w:rPr>
          <w:rFonts w:ascii="WordVisi_MSFontService" w:hAnsi="WordVisi_MSFontService" w:eastAsia="Times New Roman" w:cs="Times New Roman"/>
          <w:color w:val="666666"/>
          <w:sz w:val="22"/>
          <w:szCs w:val="22"/>
          <w:lang w:eastAsia="es-ES"/>
        </w:rPr>
        <w:t xml:space="preserve"> de </w:t>
      </w:r>
      <w:proofErr w:type="spellStart"/>
      <w:r w:rsidRPr="02A16A87" w:rsidR="02A16A87">
        <w:rPr>
          <w:rFonts w:ascii="WordVisi_MSFontService" w:hAnsi="WordVisi_MSFontService" w:eastAsia="Times New Roman" w:cs="Times New Roman"/>
          <w:color w:val="666666"/>
          <w:sz w:val="22"/>
          <w:szCs w:val="22"/>
          <w:lang w:eastAsia="es-ES"/>
        </w:rPr>
        <w:t>enseñanza</w:t>
      </w:r>
      <w:proofErr w:type="spellEnd"/>
      <w:r w:rsidRPr="02A16A87" w:rsidR="02A16A87">
        <w:rPr>
          <w:rFonts w:ascii="WordVisi_MSFontService" w:hAnsi="WordVisi_MSFontService" w:eastAsia="Times New Roman" w:cs="Times New Roman"/>
          <w:color w:val="666666"/>
          <w:sz w:val="22"/>
          <w:szCs w:val="22"/>
          <w:lang w:eastAsia="es-ES"/>
        </w:rPr>
        <w:t>.</w:t>
      </w:r>
      <w:r w:rsidRPr="02A16A87" w:rsidR="02A16A87">
        <w:rPr>
          <w:rFonts w:ascii="Times New Roman" w:hAnsi="Times New Roman" w:eastAsia="Times New Roman" w:cs="Times New Roman"/>
          <w:color w:val="666666"/>
          <w:sz w:val="22"/>
          <w:szCs w:val="22"/>
          <w:lang w:val="es-ES" w:eastAsia="es-ES"/>
        </w:rPr>
        <w:t> </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Pr="00C523DB" w:rsidR="00C523DB" w:rsidP="02A16A87" w:rsidRDefault="00C523DB" w14:paraId="59DF5C94" w14:textId="702DB6CE">
      <w:pPr>
        <w:pStyle w:val="Normal"/>
        <w:spacing w:after="240" w:afterAutospacing="off"/>
        <w:ind w:left="720"/>
        <w:jc w:val="both"/>
        <w:textAlignment w:val="baseline"/>
        <w:rPr>
          <w:rFonts w:ascii="Times New Roman" w:hAnsi="Times New Roman" w:eastAsia="Times New Roman" w:cs="Times New Roman" w:asciiTheme="minorAscii" w:hAnsiTheme="minorAscii" w:eastAsiaTheme="minorAscii" w:cstheme="minorAscii"/>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 xml:space="preserve">2. La educación </w:t>
      </w:r>
      <w:proofErr w:type="spellStart"/>
      <w:r w:rsidRPr="02A16A87" w:rsidR="02A16A87">
        <w:rPr>
          <w:rFonts w:ascii="WordVisi_MSFontService" w:hAnsi="WordVisi_MSFontService" w:eastAsia="Times New Roman" w:cs="Times New Roman"/>
          <w:color w:val="666666"/>
          <w:sz w:val="22"/>
          <w:szCs w:val="22"/>
          <w:lang w:eastAsia="es-ES"/>
        </w:rPr>
        <w:t>tendrá</w:t>
      </w:r>
      <w:proofErr w:type="spellEnd"/>
      <w:r w:rsidRPr="02A16A87" w:rsidR="02A16A87">
        <w:rPr>
          <w:rFonts w:ascii="WordVisi_MSFontService" w:hAnsi="WordVisi_MSFontService" w:eastAsia="Times New Roman" w:cs="Times New Roman"/>
          <w:color w:val="666666"/>
          <w:sz w:val="22"/>
          <w:szCs w:val="22"/>
          <w:lang w:eastAsia="es-ES"/>
        </w:rPr>
        <w:t xml:space="preserve"> por </w:t>
      </w:r>
      <w:proofErr w:type="spellStart"/>
      <w:r w:rsidRPr="02A16A87" w:rsidR="02A16A87">
        <w:rPr>
          <w:rFonts w:ascii="WordVisi_MSFontService" w:hAnsi="WordVisi_MSFontService" w:eastAsia="Times New Roman" w:cs="Times New Roman"/>
          <w:color w:val="666666"/>
          <w:sz w:val="22"/>
          <w:szCs w:val="22"/>
          <w:lang w:eastAsia="es-ES"/>
        </w:rPr>
        <w:t>objeto</w:t>
      </w:r>
      <w:proofErr w:type="spellEnd"/>
      <w:r w:rsidRPr="02A16A87" w:rsidR="02A16A87">
        <w:rPr>
          <w:rFonts w:ascii="WordVisi_MSFontService" w:hAnsi="WordVisi_MSFontService" w:eastAsia="Times New Roman" w:cs="Times New Roman"/>
          <w:color w:val="666666"/>
          <w:sz w:val="22"/>
          <w:szCs w:val="22"/>
          <w:lang w:eastAsia="es-ES"/>
        </w:rPr>
        <w:t xml:space="preserve"> el </w:t>
      </w:r>
      <w:proofErr w:type="spellStart"/>
      <w:r w:rsidRPr="02A16A87" w:rsidR="02A16A87">
        <w:rPr>
          <w:rFonts w:ascii="WordVisi_MSFontService" w:hAnsi="WordVisi_MSFontService" w:eastAsia="Times New Roman" w:cs="Times New Roman"/>
          <w:color w:val="666666"/>
          <w:sz w:val="22"/>
          <w:szCs w:val="22"/>
          <w:lang w:eastAsia="es-ES"/>
        </w:rPr>
        <w:t>pleno</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desarrollo</w:t>
      </w:r>
      <w:proofErr w:type="spellEnd"/>
      <w:r w:rsidRPr="02A16A87" w:rsidR="02A16A87">
        <w:rPr>
          <w:rFonts w:ascii="WordVisi_MSFontService" w:hAnsi="WordVisi_MSFontService" w:eastAsia="Times New Roman" w:cs="Times New Roman"/>
          <w:color w:val="666666"/>
          <w:sz w:val="22"/>
          <w:szCs w:val="22"/>
          <w:lang w:eastAsia="es-ES"/>
        </w:rPr>
        <w:t xml:space="preserve"> de la </w:t>
      </w:r>
      <w:proofErr w:type="spellStart"/>
      <w:r w:rsidRPr="02A16A87" w:rsidR="02A16A87">
        <w:rPr>
          <w:rFonts w:ascii="WordVisi_MSFontService" w:hAnsi="WordVisi_MSFontService" w:eastAsia="Times New Roman" w:cs="Times New Roman"/>
          <w:color w:val="666666"/>
          <w:sz w:val="22"/>
          <w:szCs w:val="22"/>
          <w:lang w:eastAsia="es-ES"/>
        </w:rPr>
        <w:t>personalidad</w:t>
      </w:r>
      <w:proofErr w:type="spellEnd"/>
      <w:r w:rsidRPr="02A16A87" w:rsidR="02A16A87">
        <w:rPr>
          <w:rFonts w:ascii="WordVisi_MSFontService" w:hAnsi="WordVisi_MSFontService" w:eastAsia="Times New Roman" w:cs="Times New Roman"/>
          <w:color w:val="666666"/>
          <w:sz w:val="22"/>
          <w:szCs w:val="22"/>
          <w:lang w:eastAsia="es-ES"/>
        </w:rPr>
        <w:t xml:space="preserve"> humana en el </w:t>
      </w:r>
      <w:proofErr w:type="spellStart"/>
      <w:r w:rsidRPr="02A16A87" w:rsidR="02A16A87">
        <w:rPr>
          <w:rFonts w:ascii="WordVisi_MSFontService" w:hAnsi="WordVisi_MSFontService" w:eastAsia="Times New Roman" w:cs="Times New Roman"/>
          <w:color w:val="666666"/>
          <w:sz w:val="22"/>
          <w:szCs w:val="22"/>
          <w:lang w:eastAsia="es-ES"/>
        </w:rPr>
        <w:t>respeto</w:t>
      </w:r>
      <w:proofErr w:type="spellEnd"/>
      <w:r w:rsidRPr="02A16A87" w:rsidR="02A16A87">
        <w:rPr>
          <w:rFonts w:ascii="WordVisi_MSFontService" w:hAnsi="WordVisi_MSFontService" w:eastAsia="Times New Roman" w:cs="Times New Roman"/>
          <w:color w:val="666666"/>
          <w:sz w:val="22"/>
          <w:szCs w:val="22"/>
          <w:lang w:eastAsia="es-ES"/>
        </w:rPr>
        <w:t xml:space="preserve"> a los </w:t>
      </w:r>
      <w:proofErr w:type="spellStart"/>
      <w:r w:rsidRPr="02A16A87" w:rsidR="02A16A87">
        <w:rPr>
          <w:rFonts w:ascii="WordVisi_MSFontService" w:hAnsi="WordVisi_MSFontService" w:eastAsia="Times New Roman" w:cs="Times New Roman"/>
          <w:color w:val="666666"/>
          <w:sz w:val="22"/>
          <w:szCs w:val="22"/>
          <w:lang w:eastAsia="es-ES"/>
        </w:rPr>
        <w:t>principios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democráticos</w:t>
      </w:r>
      <w:proofErr w:type="spellEnd"/>
      <w:r w:rsidRPr="02A16A87" w:rsidR="02A16A87">
        <w:rPr>
          <w:rFonts w:ascii="WordVisi_MSFontService" w:hAnsi="WordVisi_MSFontService" w:eastAsia="Times New Roman" w:cs="Times New Roman"/>
          <w:color w:val="666666"/>
          <w:sz w:val="22"/>
          <w:szCs w:val="22"/>
          <w:lang w:eastAsia="es-ES"/>
        </w:rPr>
        <w:t xml:space="preserve"> de </w:t>
      </w:r>
      <w:proofErr w:type="spellStart"/>
      <w:r w:rsidRPr="02A16A87" w:rsidR="02A16A87">
        <w:rPr>
          <w:rFonts w:ascii="WordVisi_MSFontService" w:hAnsi="WordVisi_MSFontService" w:eastAsia="Times New Roman" w:cs="Times New Roman"/>
          <w:color w:val="666666"/>
          <w:sz w:val="22"/>
          <w:szCs w:val="22"/>
          <w:lang w:eastAsia="es-ES"/>
        </w:rPr>
        <w:t>convivencia</w:t>
      </w:r>
      <w:proofErr w:type="spellEnd"/>
      <w:r w:rsidRPr="02A16A87" w:rsidR="02A16A87">
        <w:rPr>
          <w:rFonts w:ascii="WordVisi_MSFontService" w:hAnsi="WordVisi_MSFontService" w:eastAsia="Times New Roman" w:cs="Times New Roman"/>
          <w:color w:val="666666"/>
          <w:sz w:val="22"/>
          <w:szCs w:val="22"/>
          <w:lang w:eastAsia="es-ES"/>
        </w:rPr>
        <w:t xml:space="preserve"> y a los </w:t>
      </w:r>
      <w:proofErr w:type="spellStart"/>
      <w:r w:rsidRPr="02A16A87" w:rsidR="02A16A87">
        <w:rPr>
          <w:rFonts w:ascii="WordVisi_MSFontService" w:hAnsi="WordVisi_MSFontService" w:eastAsia="Times New Roman" w:cs="Times New Roman"/>
          <w:color w:val="666666"/>
          <w:sz w:val="22"/>
          <w:szCs w:val="22"/>
          <w:lang w:eastAsia="es-ES"/>
        </w:rPr>
        <w:t>derechos</w:t>
      </w:r>
      <w:proofErr w:type="spellEnd"/>
      <w:r w:rsidRPr="02A16A87" w:rsidR="02A16A87">
        <w:rPr>
          <w:rFonts w:ascii="WordVisi_MSFontService" w:hAnsi="WordVisi_MSFontService" w:eastAsia="Times New Roman" w:cs="Times New Roman"/>
          <w:color w:val="666666"/>
          <w:sz w:val="22"/>
          <w:szCs w:val="22"/>
          <w:lang w:eastAsia="es-ES"/>
        </w:rPr>
        <w:t xml:space="preserve"> y </w:t>
      </w:r>
      <w:proofErr w:type="spellStart"/>
      <w:r w:rsidRPr="02A16A87" w:rsidR="02A16A87">
        <w:rPr>
          <w:rFonts w:ascii="WordVisi_MSFontService" w:hAnsi="WordVisi_MSFontService" w:eastAsia="Times New Roman" w:cs="Times New Roman"/>
          <w:color w:val="666666"/>
          <w:sz w:val="22"/>
          <w:szCs w:val="22"/>
          <w:lang w:eastAsia="es-ES"/>
        </w:rPr>
        <w:t>libertades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fundamentales</w:t>
      </w:r>
      <w:proofErr w:type="spellEnd"/>
      <w:r w:rsidRPr="02A16A87" w:rsidR="02A16A87">
        <w:rPr>
          <w:rFonts w:ascii="WordVisi_MSFontService" w:hAnsi="WordVisi_MSFontService" w:eastAsia="Times New Roman" w:cs="Times New Roman"/>
          <w:color w:val="666666"/>
          <w:sz w:val="22"/>
          <w:szCs w:val="22"/>
          <w:lang w:eastAsia="es-ES"/>
        </w:rPr>
        <w:t>.</w:t>
      </w:r>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68EF7600" w14:textId="2010008A">
      <w:pPr>
        <w:shd w:val="clear" w:color="auto" w:fill="FFFFFF" w:themeFill="background1"/>
        <w:spacing w:after="240" w:afterAutospacing="off"/>
        <w:ind w:left="720"/>
        <w:jc w:val="both"/>
        <w:textAlignment w:val="baseline"/>
        <w:rPr>
          <w:rFonts w:ascii="Times New Roman" w:hAnsi="Times New Roman" w:eastAsia="Times New Roman" w:cs="Times New Roman"/>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 xml:space="preserve">3. Los poderes </w:t>
      </w:r>
      <w:proofErr w:type="spellStart"/>
      <w:r w:rsidRPr="02A16A87" w:rsidR="02A16A87">
        <w:rPr>
          <w:rFonts w:ascii="WordVisi_MSFontService" w:hAnsi="WordVisi_MSFontService" w:eastAsia="Times New Roman" w:cs="Times New Roman"/>
          <w:color w:val="666666"/>
          <w:sz w:val="22"/>
          <w:szCs w:val="22"/>
          <w:lang w:eastAsia="es-ES"/>
        </w:rPr>
        <w:t>públicos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garantizan</w:t>
      </w:r>
      <w:proofErr w:type="spellEnd"/>
      <w:r w:rsidRPr="02A16A87" w:rsidR="02A16A87">
        <w:rPr>
          <w:rFonts w:ascii="WordVisi_MSFontService" w:hAnsi="WordVisi_MSFontService" w:eastAsia="Times New Roman" w:cs="Times New Roman"/>
          <w:color w:val="666666"/>
          <w:sz w:val="22"/>
          <w:szCs w:val="22"/>
          <w:lang w:eastAsia="es-ES"/>
        </w:rPr>
        <w:t xml:space="preserve"> el </w:t>
      </w:r>
      <w:proofErr w:type="spellStart"/>
      <w:r w:rsidRPr="02A16A87" w:rsidR="02A16A87">
        <w:rPr>
          <w:rFonts w:ascii="WordVisi_MSFontService" w:hAnsi="WordVisi_MSFontService" w:eastAsia="Times New Roman" w:cs="Times New Roman"/>
          <w:color w:val="666666"/>
          <w:sz w:val="22"/>
          <w:szCs w:val="22"/>
          <w:lang w:eastAsia="es-ES"/>
        </w:rPr>
        <w:t>derecho</w:t>
      </w:r>
      <w:proofErr w:type="spellEnd"/>
      <w:r w:rsidRPr="02A16A87" w:rsidR="02A16A87">
        <w:rPr>
          <w:rFonts w:ascii="WordVisi_MSFontService" w:hAnsi="WordVisi_MSFontService" w:eastAsia="Times New Roman" w:cs="Times New Roman"/>
          <w:color w:val="666666"/>
          <w:sz w:val="22"/>
          <w:szCs w:val="22"/>
          <w:lang w:eastAsia="es-ES"/>
        </w:rPr>
        <w:t xml:space="preserve"> que </w:t>
      </w:r>
      <w:proofErr w:type="spellStart"/>
      <w:r w:rsidRPr="02A16A87" w:rsidR="02A16A87">
        <w:rPr>
          <w:rFonts w:ascii="WordVisi_MSFontService" w:hAnsi="WordVisi_MSFontService" w:eastAsia="Times New Roman" w:cs="Times New Roman"/>
          <w:color w:val="666666"/>
          <w:sz w:val="22"/>
          <w:szCs w:val="22"/>
          <w:lang w:eastAsia="es-ES"/>
        </w:rPr>
        <w:t>asiste</w:t>
      </w:r>
      <w:proofErr w:type="spellEnd"/>
      <w:r w:rsidRPr="02A16A87" w:rsidR="02A16A87">
        <w:rPr>
          <w:rFonts w:ascii="WordVisi_MSFontService" w:hAnsi="WordVisi_MSFontService" w:eastAsia="Times New Roman" w:cs="Times New Roman"/>
          <w:color w:val="666666"/>
          <w:sz w:val="22"/>
          <w:szCs w:val="22"/>
          <w:lang w:eastAsia="es-ES"/>
        </w:rPr>
        <w:t xml:space="preserve"> a los </w:t>
      </w:r>
      <w:proofErr w:type="spellStart"/>
      <w:r w:rsidRPr="02A16A87" w:rsidR="02A16A87">
        <w:rPr>
          <w:rFonts w:ascii="WordVisi_MSFontService" w:hAnsi="WordVisi_MSFontService" w:eastAsia="Times New Roman" w:cs="Times New Roman"/>
          <w:color w:val="666666"/>
          <w:sz w:val="22"/>
          <w:szCs w:val="22"/>
          <w:lang w:eastAsia="es-ES"/>
        </w:rPr>
        <w:t>padres</w:t>
      </w:r>
      <w:proofErr w:type="spellEnd"/>
      <w:r w:rsidRPr="02A16A87" w:rsidR="02A16A87">
        <w:rPr>
          <w:rFonts w:ascii="WordVisi_MSFontService" w:hAnsi="WordVisi_MSFontService" w:eastAsia="Times New Roman" w:cs="Times New Roman"/>
          <w:color w:val="666666"/>
          <w:sz w:val="22"/>
          <w:szCs w:val="22"/>
          <w:lang w:eastAsia="es-ES"/>
        </w:rPr>
        <w:t xml:space="preserve"> para que </w:t>
      </w:r>
      <w:proofErr w:type="spellStart"/>
      <w:r w:rsidRPr="02A16A87" w:rsidR="02A16A87">
        <w:rPr>
          <w:rFonts w:ascii="WordVisi_MSFontService" w:hAnsi="WordVisi_MSFontService" w:eastAsia="Times New Roman" w:cs="Times New Roman"/>
          <w:color w:val="666666"/>
          <w:sz w:val="22"/>
          <w:szCs w:val="22"/>
          <w:lang w:eastAsia="es-ES"/>
        </w:rPr>
        <w:t>sus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hijos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reciban</w:t>
      </w:r>
      <w:proofErr w:type="spellEnd"/>
      <w:r w:rsidRPr="02A16A87" w:rsidR="02A16A87">
        <w:rPr>
          <w:rFonts w:ascii="WordVisi_MSFontService" w:hAnsi="WordVisi_MSFontService" w:eastAsia="Times New Roman" w:cs="Times New Roman"/>
          <w:color w:val="666666"/>
          <w:sz w:val="22"/>
          <w:szCs w:val="22"/>
          <w:lang w:eastAsia="es-ES"/>
        </w:rPr>
        <w:t xml:space="preserve"> la </w:t>
      </w:r>
      <w:proofErr w:type="spellStart"/>
      <w:r w:rsidRPr="02A16A87" w:rsidR="02A16A87">
        <w:rPr>
          <w:rFonts w:ascii="WordVisi_MSFontService" w:hAnsi="WordVisi_MSFontService" w:eastAsia="Times New Roman" w:cs="Times New Roman"/>
          <w:color w:val="666666"/>
          <w:sz w:val="22"/>
          <w:szCs w:val="22"/>
          <w:lang w:eastAsia="es-ES"/>
        </w:rPr>
        <w:t>formación</w:t>
      </w:r>
      <w:proofErr w:type="spellEnd"/>
      <w:r w:rsidRPr="02A16A87" w:rsidR="02A16A87">
        <w:rPr>
          <w:rFonts w:ascii="WordVisi_MSFontService" w:hAnsi="WordVisi_MSFontService" w:eastAsia="Times New Roman" w:cs="Times New Roman"/>
          <w:color w:val="666666"/>
          <w:sz w:val="22"/>
          <w:szCs w:val="22"/>
          <w:lang w:eastAsia="es-ES"/>
        </w:rPr>
        <w:t xml:space="preserve"> religiosa y moral que </w:t>
      </w:r>
      <w:proofErr w:type="spellStart"/>
      <w:r w:rsidRPr="02A16A87" w:rsidR="02A16A87">
        <w:rPr>
          <w:rFonts w:ascii="WordVisi_MSFontService" w:hAnsi="WordVisi_MSFontService" w:eastAsia="Times New Roman" w:cs="Times New Roman"/>
          <w:color w:val="666666"/>
          <w:sz w:val="22"/>
          <w:szCs w:val="22"/>
          <w:lang w:eastAsia="es-ES"/>
        </w:rPr>
        <w:t>esté</w:t>
      </w:r>
      <w:proofErr w:type="spellEnd"/>
      <w:r w:rsidRPr="02A16A87" w:rsidR="02A16A87">
        <w:rPr>
          <w:rFonts w:ascii="WordVisi_MSFontService" w:hAnsi="WordVisi_MSFontService" w:eastAsia="Times New Roman" w:cs="Times New Roman"/>
          <w:color w:val="666666"/>
          <w:sz w:val="22"/>
          <w:szCs w:val="22"/>
          <w:lang w:eastAsia="es-ES"/>
        </w:rPr>
        <w:t xml:space="preserve"> de </w:t>
      </w:r>
      <w:proofErr w:type="spellStart"/>
      <w:r w:rsidRPr="02A16A87" w:rsidR="02A16A87">
        <w:rPr>
          <w:rFonts w:ascii="WordVisi_MSFontService" w:hAnsi="WordVisi_MSFontService" w:eastAsia="Times New Roman" w:cs="Times New Roman"/>
          <w:color w:val="666666"/>
          <w:sz w:val="22"/>
          <w:szCs w:val="22"/>
          <w:lang w:eastAsia="es-ES"/>
        </w:rPr>
        <w:t>acuerdo</w:t>
      </w:r>
      <w:proofErr w:type="spellEnd"/>
      <w:r w:rsidRPr="02A16A87" w:rsidR="02A16A87">
        <w:rPr>
          <w:rFonts w:ascii="WordVisi_MSFontService" w:hAnsi="WordVisi_MSFontService" w:eastAsia="Times New Roman" w:cs="Times New Roman"/>
          <w:color w:val="666666"/>
          <w:sz w:val="22"/>
          <w:szCs w:val="22"/>
          <w:lang w:eastAsia="es-ES"/>
        </w:rPr>
        <w:t xml:space="preserve"> con </w:t>
      </w:r>
      <w:proofErr w:type="spellStart"/>
      <w:r w:rsidRPr="02A16A87" w:rsidR="02A16A87">
        <w:rPr>
          <w:rFonts w:ascii="WordVisi_MSFontService" w:hAnsi="WordVisi_MSFontService" w:eastAsia="Times New Roman" w:cs="Times New Roman"/>
          <w:color w:val="666666"/>
          <w:sz w:val="22"/>
          <w:szCs w:val="22"/>
          <w:lang w:eastAsia="es-ES"/>
        </w:rPr>
        <w:t>sus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propias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convicciones</w:t>
      </w:r>
      <w:proofErr w:type="spellEnd"/>
      <w:r w:rsidRPr="02A16A87" w:rsidR="02A16A87">
        <w:rPr>
          <w:rFonts w:ascii="WordVisi_MSFontService" w:hAnsi="WordVisi_MSFontService" w:eastAsia="Times New Roman" w:cs="Times New Roman"/>
          <w:color w:val="666666"/>
          <w:sz w:val="22"/>
          <w:szCs w:val="22"/>
          <w:lang w:eastAsia="es-ES"/>
        </w:rPr>
        <w:t>.</w:t>
      </w:r>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458ECED8" w14:textId="726A35A7">
      <w:pPr>
        <w:shd w:val="clear" w:color="auto" w:fill="FFFFFF" w:themeFill="background1"/>
        <w:spacing w:after="240" w:afterAutospacing="off"/>
        <w:ind w:left="720"/>
        <w:jc w:val="both"/>
        <w:textAlignment w:val="baseline"/>
        <w:rPr>
          <w:rFonts w:ascii="Times New Roman" w:hAnsi="Times New Roman" w:eastAsia="Times New Roman" w:cs="Times New Roman"/>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 xml:space="preserve">4. La enseñanza básica es </w:t>
      </w:r>
      <w:proofErr w:type="spellStart"/>
      <w:r w:rsidRPr="02A16A87" w:rsidR="02A16A87">
        <w:rPr>
          <w:rFonts w:ascii="WordVisi_MSFontService" w:hAnsi="WordVisi_MSFontService" w:eastAsia="Times New Roman" w:cs="Times New Roman"/>
          <w:color w:val="666666"/>
          <w:sz w:val="22"/>
          <w:szCs w:val="22"/>
          <w:lang w:eastAsia="es-ES"/>
        </w:rPr>
        <w:t>obligatoria</w:t>
      </w:r>
      <w:proofErr w:type="spellEnd"/>
      <w:r w:rsidRPr="02A16A87" w:rsidR="02A16A87">
        <w:rPr>
          <w:rFonts w:ascii="WordVisi_MSFontService" w:hAnsi="WordVisi_MSFontService" w:eastAsia="Times New Roman" w:cs="Times New Roman"/>
          <w:color w:val="666666"/>
          <w:sz w:val="22"/>
          <w:szCs w:val="22"/>
          <w:lang w:eastAsia="es-ES"/>
        </w:rPr>
        <w:t xml:space="preserve"> y </w:t>
      </w:r>
      <w:proofErr w:type="spellStart"/>
      <w:r w:rsidRPr="02A16A87" w:rsidR="02A16A87">
        <w:rPr>
          <w:rFonts w:ascii="WordVisi_MSFontService" w:hAnsi="WordVisi_MSFontService" w:eastAsia="Times New Roman" w:cs="Times New Roman"/>
          <w:color w:val="666666"/>
          <w:sz w:val="22"/>
          <w:szCs w:val="22"/>
          <w:lang w:eastAsia="es-ES"/>
        </w:rPr>
        <w:t>gratuita</w:t>
      </w:r>
      <w:proofErr w:type="spellEnd"/>
      <w:r w:rsidRPr="02A16A87" w:rsidR="02A16A87">
        <w:rPr>
          <w:rFonts w:ascii="WordVisi_MSFontService" w:hAnsi="WordVisi_MSFontService" w:eastAsia="Times New Roman" w:cs="Times New Roman"/>
          <w:color w:val="666666"/>
          <w:sz w:val="22"/>
          <w:szCs w:val="22"/>
          <w:lang w:eastAsia="es-ES"/>
        </w:rPr>
        <w:t>.</w:t>
      </w:r>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12A1FD14" w14:textId="50CB0520">
      <w:pPr>
        <w:shd w:val="clear" w:color="auto" w:fill="FFFFFF" w:themeFill="background1"/>
        <w:spacing w:after="240" w:afterAutospacing="off"/>
        <w:ind w:left="720"/>
        <w:jc w:val="both"/>
        <w:textAlignment w:val="baseline"/>
        <w:rPr>
          <w:rFonts w:ascii="Times New Roman" w:hAnsi="Times New Roman" w:eastAsia="Times New Roman" w:cs="Times New Roman"/>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 xml:space="preserve">5. Los poderes públicos </w:t>
      </w:r>
      <w:proofErr w:type="spellStart"/>
      <w:r w:rsidRPr="02A16A87" w:rsidR="02A16A87">
        <w:rPr>
          <w:rFonts w:ascii="WordVisi_MSFontService" w:hAnsi="WordVisi_MSFontService" w:eastAsia="Times New Roman" w:cs="Times New Roman"/>
          <w:color w:val="666666"/>
          <w:sz w:val="22"/>
          <w:szCs w:val="22"/>
          <w:lang w:eastAsia="es-ES"/>
        </w:rPr>
        <w:t>garantizan</w:t>
      </w:r>
      <w:proofErr w:type="spellEnd"/>
      <w:r w:rsidRPr="02A16A87" w:rsidR="02A16A87">
        <w:rPr>
          <w:rFonts w:ascii="WordVisi_MSFontService" w:hAnsi="WordVisi_MSFontService" w:eastAsia="Times New Roman" w:cs="Times New Roman"/>
          <w:color w:val="666666"/>
          <w:sz w:val="22"/>
          <w:szCs w:val="22"/>
          <w:lang w:eastAsia="es-ES"/>
        </w:rPr>
        <w:t xml:space="preserve"> el </w:t>
      </w:r>
      <w:proofErr w:type="spellStart"/>
      <w:r w:rsidRPr="02A16A87" w:rsidR="02A16A87">
        <w:rPr>
          <w:rFonts w:ascii="WordVisi_MSFontService" w:hAnsi="WordVisi_MSFontService" w:eastAsia="Times New Roman" w:cs="Times New Roman"/>
          <w:color w:val="666666"/>
          <w:sz w:val="22"/>
          <w:szCs w:val="22"/>
          <w:lang w:eastAsia="es-ES"/>
        </w:rPr>
        <w:t>derecho</w:t>
      </w:r>
      <w:proofErr w:type="spellEnd"/>
      <w:r w:rsidRPr="02A16A87" w:rsidR="02A16A87">
        <w:rPr>
          <w:rFonts w:ascii="WordVisi_MSFontService" w:hAnsi="WordVisi_MSFontService" w:eastAsia="Times New Roman" w:cs="Times New Roman"/>
          <w:color w:val="666666"/>
          <w:sz w:val="22"/>
          <w:szCs w:val="22"/>
          <w:lang w:eastAsia="es-ES"/>
        </w:rPr>
        <w:t xml:space="preserve"> de </w:t>
      </w:r>
      <w:proofErr w:type="spellStart"/>
      <w:r w:rsidRPr="02A16A87" w:rsidR="02A16A87">
        <w:rPr>
          <w:rFonts w:ascii="WordVisi_MSFontService" w:hAnsi="WordVisi_MSFontService" w:eastAsia="Times New Roman" w:cs="Times New Roman"/>
          <w:color w:val="666666"/>
          <w:sz w:val="22"/>
          <w:szCs w:val="22"/>
          <w:lang w:eastAsia="es-ES"/>
        </w:rPr>
        <w:t>todos</w:t>
      </w:r>
      <w:proofErr w:type="spellEnd"/>
      <w:r w:rsidRPr="02A16A87" w:rsidR="02A16A87">
        <w:rPr>
          <w:rFonts w:ascii="WordVisi_MSFontService" w:hAnsi="WordVisi_MSFontService" w:eastAsia="Times New Roman" w:cs="Times New Roman"/>
          <w:color w:val="666666"/>
          <w:sz w:val="22"/>
          <w:szCs w:val="22"/>
          <w:lang w:eastAsia="es-ES"/>
        </w:rPr>
        <w:t xml:space="preserve"> a la </w:t>
      </w:r>
      <w:proofErr w:type="spellStart"/>
      <w:r w:rsidRPr="02A16A87" w:rsidR="02A16A87">
        <w:rPr>
          <w:rFonts w:ascii="WordVisi_MSFontService" w:hAnsi="WordVisi_MSFontService" w:eastAsia="Times New Roman" w:cs="Times New Roman"/>
          <w:color w:val="666666"/>
          <w:sz w:val="22"/>
          <w:szCs w:val="22"/>
          <w:lang w:eastAsia="es-ES"/>
        </w:rPr>
        <w:t>educación</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mediante</w:t>
      </w:r>
      <w:proofErr w:type="spellEnd"/>
      <w:r w:rsidRPr="02A16A87" w:rsidR="02A16A87">
        <w:rPr>
          <w:rFonts w:ascii="WordVisi_MSFontService" w:hAnsi="WordVisi_MSFontService" w:eastAsia="Times New Roman" w:cs="Times New Roman"/>
          <w:color w:val="666666"/>
          <w:sz w:val="22"/>
          <w:szCs w:val="22"/>
          <w:lang w:eastAsia="es-ES"/>
        </w:rPr>
        <w:t xml:space="preserve"> una </w:t>
      </w:r>
      <w:proofErr w:type="spellStart"/>
      <w:r w:rsidRPr="02A16A87" w:rsidR="02A16A87">
        <w:rPr>
          <w:rFonts w:ascii="WordVisi_MSFontService" w:hAnsi="WordVisi_MSFontService" w:eastAsia="Times New Roman" w:cs="Times New Roman"/>
          <w:color w:val="666666"/>
          <w:sz w:val="22"/>
          <w:szCs w:val="22"/>
          <w:lang w:eastAsia="es-ES"/>
        </w:rPr>
        <w:t>programación</w:t>
      </w:r>
      <w:proofErr w:type="spellEnd"/>
      <w:r w:rsidRPr="02A16A87" w:rsidR="02A16A87">
        <w:rPr>
          <w:rFonts w:ascii="WordVisi_MSFontService" w:hAnsi="WordVisi_MSFontService" w:eastAsia="Times New Roman" w:cs="Times New Roman"/>
          <w:color w:val="666666"/>
          <w:sz w:val="22"/>
          <w:szCs w:val="22"/>
          <w:lang w:eastAsia="es-ES"/>
        </w:rPr>
        <w:t xml:space="preserve"> general de la </w:t>
      </w:r>
      <w:proofErr w:type="spellStart"/>
      <w:r w:rsidRPr="02A16A87" w:rsidR="02A16A87">
        <w:rPr>
          <w:rFonts w:ascii="WordVisi_MSFontService" w:hAnsi="WordVisi_MSFontService" w:eastAsia="Times New Roman" w:cs="Times New Roman"/>
          <w:color w:val="666666"/>
          <w:sz w:val="22"/>
          <w:szCs w:val="22"/>
          <w:lang w:eastAsia="es-ES"/>
        </w:rPr>
        <w:t>enseñanza</w:t>
      </w:r>
      <w:proofErr w:type="spellEnd"/>
      <w:r w:rsidRPr="02A16A87" w:rsidR="02A16A87">
        <w:rPr>
          <w:rFonts w:ascii="WordVisi_MSFontService" w:hAnsi="WordVisi_MSFontService" w:eastAsia="Times New Roman" w:cs="Times New Roman"/>
          <w:color w:val="666666"/>
          <w:sz w:val="22"/>
          <w:szCs w:val="22"/>
          <w:lang w:eastAsia="es-ES"/>
        </w:rPr>
        <w:t xml:space="preserve">, con </w:t>
      </w:r>
      <w:proofErr w:type="spellStart"/>
      <w:r w:rsidRPr="02A16A87" w:rsidR="02A16A87">
        <w:rPr>
          <w:rFonts w:ascii="WordVisi_MSFontService" w:hAnsi="WordVisi_MSFontService" w:eastAsia="Times New Roman" w:cs="Times New Roman"/>
          <w:color w:val="666666"/>
          <w:sz w:val="22"/>
          <w:szCs w:val="22"/>
          <w:lang w:eastAsia="es-ES"/>
        </w:rPr>
        <w:t>participación</w:t>
      </w:r>
      <w:proofErr w:type="spellEnd"/>
      <w:r w:rsidRPr="02A16A87" w:rsidR="02A16A87">
        <w:rPr>
          <w:rFonts w:ascii="WordVisi_MSFontService" w:hAnsi="WordVisi_MSFontService" w:eastAsia="Times New Roman" w:cs="Times New Roman"/>
          <w:color w:val="666666"/>
          <w:sz w:val="22"/>
          <w:szCs w:val="22"/>
          <w:lang w:eastAsia="es-ES"/>
        </w:rPr>
        <w:t xml:space="preserve"> efectiva de </w:t>
      </w:r>
      <w:proofErr w:type="spellStart"/>
      <w:r w:rsidRPr="02A16A87" w:rsidR="02A16A87">
        <w:rPr>
          <w:rFonts w:ascii="WordVisi_MSFontService" w:hAnsi="WordVisi_MSFontService" w:eastAsia="Times New Roman" w:cs="Times New Roman"/>
          <w:color w:val="666666"/>
          <w:sz w:val="22"/>
          <w:szCs w:val="22"/>
          <w:lang w:eastAsia="es-ES"/>
        </w:rPr>
        <w:t>todos</w:t>
      </w:r>
      <w:proofErr w:type="spellEnd"/>
      <w:r w:rsidRPr="02A16A87" w:rsidR="02A16A87">
        <w:rPr>
          <w:rFonts w:ascii="WordVisi_MSFontService" w:hAnsi="WordVisi_MSFontService" w:eastAsia="Times New Roman" w:cs="Times New Roman"/>
          <w:color w:val="666666"/>
          <w:sz w:val="22"/>
          <w:szCs w:val="22"/>
          <w:lang w:eastAsia="es-ES"/>
        </w:rPr>
        <w:t xml:space="preserve"> los </w:t>
      </w:r>
      <w:proofErr w:type="spellStart"/>
      <w:r w:rsidRPr="02A16A87" w:rsidR="02A16A87">
        <w:rPr>
          <w:rFonts w:ascii="WordVisi_MSFontService" w:hAnsi="WordVisi_MSFontService" w:eastAsia="Times New Roman" w:cs="Times New Roman"/>
          <w:color w:val="666666"/>
          <w:sz w:val="22"/>
          <w:szCs w:val="22"/>
          <w:lang w:eastAsia="es-ES"/>
        </w:rPr>
        <w:t>sectores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afectados</w:t>
      </w:r>
      <w:proofErr w:type="spellEnd"/>
      <w:r w:rsidRPr="02A16A87" w:rsidR="02A16A87">
        <w:rPr>
          <w:rFonts w:ascii="WordVisi_MSFontService" w:hAnsi="WordVisi_MSFontService" w:eastAsia="Times New Roman" w:cs="Times New Roman"/>
          <w:color w:val="666666"/>
          <w:sz w:val="22"/>
          <w:szCs w:val="22"/>
          <w:lang w:eastAsia="es-ES"/>
        </w:rPr>
        <w:t xml:space="preserve"> y la </w:t>
      </w:r>
      <w:proofErr w:type="spellStart"/>
      <w:r w:rsidRPr="02A16A87" w:rsidR="02A16A87">
        <w:rPr>
          <w:rFonts w:ascii="WordVisi_MSFontService" w:hAnsi="WordVisi_MSFontService" w:eastAsia="Times New Roman" w:cs="Times New Roman"/>
          <w:color w:val="666666"/>
          <w:sz w:val="22"/>
          <w:szCs w:val="22"/>
          <w:lang w:eastAsia="es-ES"/>
        </w:rPr>
        <w:t>creación</w:t>
      </w:r>
      <w:proofErr w:type="spellEnd"/>
      <w:r w:rsidRPr="02A16A87" w:rsidR="02A16A87">
        <w:rPr>
          <w:rFonts w:ascii="WordVisi_MSFontService" w:hAnsi="WordVisi_MSFontService" w:eastAsia="Times New Roman" w:cs="Times New Roman"/>
          <w:color w:val="666666"/>
          <w:sz w:val="22"/>
          <w:szCs w:val="22"/>
          <w:lang w:eastAsia="es-ES"/>
        </w:rPr>
        <w:t xml:space="preserve"> de </w:t>
      </w:r>
      <w:proofErr w:type="spellStart"/>
      <w:r w:rsidRPr="02A16A87" w:rsidR="02A16A87">
        <w:rPr>
          <w:rFonts w:ascii="WordVisi_MSFontService" w:hAnsi="WordVisi_MSFontService" w:eastAsia="Times New Roman" w:cs="Times New Roman"/>
          <w:color w:val="666666"/>
          <w:sz w:val="22"/>
          <w:szCs w:val="22"/>
          <w:lang w:eastAsia="es-ES"/>
        </w:rPr>
        <w:t>centros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docentes</w:t>
      </w:r>
      <w:proofErr w:type="spellEnd"/>
      <w:r w:rsidRPr="02A16A87" w:rsidR="02A16A87">
        <w:rPr>
          <w:rFonts w:ascii="WordVisi_MSFontService" w:hAnsi="WordVisi_MSFontService" w:eastAsia="Times New Roman" w:cs="Times New Roman"/>
          <w:color w:val="666666"/>
          <w:sz w:val="22"/>
          <w:szCs w:val="22"/>
          <w:lang w:eastAsia="es-ES"/>
        </w:rPr>
        <w:t>.</w:t>
      </w:r>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6B769C1D" w14:textId="16D40AAF">
      <w:pPr>
        <w:shd w:val="clear" w:color="auto" w:fill="FFFFFF" w:themeFill="background1"/>
        <w:spacing w:after="240" w:afterAutospacing="off"/>
        <w:ind w:left="720"/>
        <w:jc w:val="both"/>
        <w:textAlignment w:val="baseline"/>
        <w:rPr>
          <w:rFonts w:ascii="Times New Roman" w:hAnsi="Times New Roman" w:eastAsia="Times New Roman" w:cs="Times New Roman"/>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 xml:space="preserve">6. Se reconoce a las personas </w:t>
      </w:r>
      <w:proofErr w:type="spellStart"/>
      <w:r w:rsidRPr="02A16A87" w:rsidR="02A16A87">
        <w:rPr>
          <w:rFonts w:ascii="WordVisi_MSFontService" w:hAnsi="WordVisi_MSFontService" w:eastAsia="Times New Roman" w:cs="Times New Roman"/>
          <w:color w:val="666666"/>
          <w:sz w:val="22"/>
          <w:szCs w:val="22"/>
          <w:lang w:eastAsia="es-ES"/>
        </w:rPr>
        <w:t>físicas</w:t>
      </w:r>
      <w:proofErr w:type="spellEnd"/>
      <w:r w:rsidRPr="02A16A87" w:rsidR="02A16A87">
        <w:rPr>
          <w:rFonts w:ascii="WordVisi_MSFontService" w:hAnsi="WordVisi_MSFontService" w:eastAsia="Times New Roman" w:cs="Times New Roman"/>
          <w:color w:val="666666"/>
          <w:sz w:val="22"/>
          <w:szCs w:val="22"/>
          <w:lang w:eastAsia="es-ES"/>
        </w:rPr>
        <w:t xml:space="preserve"> y </w:t>
      </w:r>
      <w:proofErr w:type="spellStart"/>
      <w:r w:rsidRPr="02A16A87" w:rsidR="02A16A87">
        <w:rPr>
          <w:rFonts w:ascii="WordVisi_MSFontService" w:hAnsi="WordVisi_MSFontService" w:eastAsia="Times New Roman" w:cs="Times New Roman"/>
          <w:color w:val="666666"/>
          <w:sz w:val="22"/>
          <w:szCs w:val="22"/>
          <w:lang w:eastAsia="es-ES"/>
        </w:rPr>
        <w:t>jurídicas</w:t>
      </w:r>
      <w:proofErr w:type="spellEnd"/>
      <w:r w:rsidRPr="02A16A87" w:rsidR="02A16A87">
        <w:rPr>
          <w:rFonts w:ascii="WordVisi_MSFontService" w:hAnsi="WordVisi_MSFontService" w:eastAsia="Times New Roman" w:cs="Times New Roman"/>
          <w:color w:val="666666"/>
          <w:sz w:val="22"/>
          <w:szCs w:val="22"/>
          <w:lang w:eastAsia="es-ES"/>
        </w:rPr>
        <w:t xml:space="preserve"> la </w:t>
      </w:r>
      <w:proofErr w:type="spellStart"/>
      <w:r w:rsidRPr="02A16A87" w:rsidR="02A16A87">
        <w:rPr>
          <w:rFonts w:ascii="WordVisi_MSFontService" w:hAnsi="WordVisi_MSFontService" w:eastAsia="Times New Roman" w:cs="Times New Roman"/>
          <w:color w:val="666666"/>
          <w:sz w:val="22"/>
          <w:szCs w:val="22"/>
          <w:lang w:eastAsia="es-ES"/>
        </w:rPr>
        <w:t>libertad</w:t>
      </w:r>
      <w:proofErr w:type="spellEnd"/>
      <w:r w:rsidRPr="02A16A87" w:rsidR="02A16A87">
        <w:rPr>
          <w:rFonts w:ascii="WordVisi_MSFontService" w:hAnsi="WordVisi_MSFontService" w:eastAsia="Times New Roman" w:cs="Times New Roman"/>
          <w:color w:val="666666"/>
          <w:sz w:val="22"/>
          <w:szCs w:val="22"/>
          <w:lang w:eastAsia="es-ES"/>
        </w:rPr>
        <w:t xml:space="preserve"> de </w:t>
      </w:r>
      <w:proofErr w:type="spellStart"/>
      <w:r w:rsidRPr="02A16A87" w:rsidR="02A16A87">
        <w:rPr>
          <w:rFonts w:ascii="WordVisi_MSFontService" w:hAnsi="WordVisi_MSFontService" w:eastAsia="Times New Roman" w:cs="Times New Roman"/>
          <w:color w:val="666666"/>
          <w:sz w:val="22"/>
          <w:szCs w:val="22"/>
          <w:lang w:eastAsia="es-ES"/>
        </w:rPr>
        <w:t>creación</w:t>
      </w:r>
      <w:proofErr w:type="spellEnd"/>
      <w:r w:rsidRPr="02A16A87" w:rsidR="02A16A87">
        <w:rPr>
          <w:rFonts w:ascii="WordVisi_MSFontService" w:hAnsi="WordVisi_MSFontService" w:eastAsia="Times New Roman" w:cs="Times New Roman"/>
          <w:color w:val="666666"/>
          <w:sz w:val="22"/>
          <w:szCs w:val="22"/>
          <w:lang w:eastAsia="es-ES"/>
        </w:rPr>
        <w:t xml:space="preserve"> de </w:t>
      </w:r>
      <w:proofErr w:type="spellStart"/>
      <w:r w:rsidRPr="02A16A87" w:rsidR="02A16A87">
        <w:rPr>
          <w:rFonts w:ascii="WordVisi_MSFontService" w:hAnsi="WordVisi_MSFontService" w:eastAsia="Times New Roman" w:cs="Times New Roman"/>
          <w:color w:val="666666"/>
          <w:sz w:val="22"/>
          <w:szCs w:val="22"/>
          <w:lang w:eastAsia="es-ES"/>
        </w:rPr>
        <w:t>centros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docentes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dentro</w:t>
      </w:r>
      <w:proofErr w:type="spellEnd"/>
      <w:r w:rsidRPr="02A16A87" w:rsidR="02A16A87">
        <w:rPr>
          <w:rFonts w:ascii="WordVisi_MSFontService" w:hAnsi="WordVisi_MSFontService" w:eastAsia="Times New Roman" w:cs="Times New Roman"/>
          <w:color w:val="666666"/>
          <w:sz w:val="22"/>
          <w:szCs w:val="22"/>
          <w:lang w:eastAsia="es-ES"/>
        </w:rPr>
        <w:t xml:space="preserve"> del </w:t>
      </w:r>
      <w:proofErr w:type="spellStart"/>
      <w:r w:rsidRPr="02A16A87" w:rsidR="02A16A87">
        <w:rPr>
          <w:rFonts w:ascii="WordVisi_MSFontService" w:hAnsi="WordVisi_MSFontService" w:eastAsia="Times New Roman" w:cs="Times New Roman"/>
          <w:color w:val="666666"/>
          <w:sz w:val="22"/>
          <w:szCs w:val="22"/>
          <w:lang w:eastAsia="es-ES"/>
        </w:rPr>
        <w:t>respeto</w:t>
      </w:r>
      <w:proofErr w:type="spellEnd"/>
      <w:r w:rsidRPr="02A16A87" w:rsidR="02A16A87">
        <w:rPr>
          <w:rFonts w:ascii="WordVisi_MSFontService" w:hAnsi="WordVisi_MSFontService" w:eastAsia="Times New Roman" w:cs="Times New Roman"/>
          <w:color w:val="666666"/>
          <w:sz w:val="22"/>
          <w:szCs w:val="22"/>
          <w:lang w:eastAsia="es-ES"/>
        </w:rPr>
        <w:t xml:space="preserve"> a los </w:t>
      </w:r>
      <w:proofErr w:type="spellStart"/>
      <w:r w:rsidRPr="02A16A87" w:rsidR="02A16A87">
        <w:rPr>
          <w:rFonts w:ascii="WordVisi_MSFontService" w:hAnsi="WordVisi_MSFontService" w:eastAsia="Times New Roman" w:cs="Times New Roman"/>
          <w:color w:val="666666"/>
          <w:sz w:val="22"/>
          <w:szCs w:val="22"/>
          <w:lang w:eastAsia="es-ES"/>
        </w:rPr>
        <w:t>principios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constitucionales</w:t>
      </w:r>
      <w:proofErr w:type="spellEnd"/>
      <w:r w:rsidRPr="02A16A87" w:rsidR="02A16A87">
        <w:rPr>
          <w:rFonts w:ascii="WordVisi_MSFontService" w:hAnsi="WordVisi_MSFontService" w:eastAsia="Times New Roman" w:cs="Times New Roman"/>
          <w:color w:val="666666"/>
          <w:sz w:val="22"/>
          <w:szCs w:val="22"/>
          <w:lang w:eastAsia="es-ES"/>
        </w:rPr>
        <w:t>.</w:t>
      </w:r>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404FF90D" w14:textId="373BD195">
      <w:pPr>
        <w:shd w:val="clear" w:color="auto" w:fill="FFFFFF" w:themeFill="background1"/>
        <w:spacing w:after="240" w:afterAutospacing="off"/>
        <w:ind w:left="720"/>
        <w:jc w:val="both"/>
        <w:textAlignment w:val="baseline"/>
        <w:rPr>
          <w:rFonts w:ascii="Times New Roman" w:hAnsi="Times New Roman" w:eastAsia="Times New Roman" w:cs="Times New Roman"/>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 xml:space="preserve">7. Los profesores, los padres y, en </w:t>
      </w:r>
      <w:proofErr w:type="spellStart"/>
      <w:r w:rsidRPr="02A16A87" w:rsidR="02A16A87">
        <w:rPr>
          <w:rFonts w:ascii="WordVisi_MSFontService" w:hAnsi="WordVisi_MSFontService" w:eastAsia="Times New Roman" w:cs="Times New Roman"/>
          <w:color w:val="666666"/>
          <w:sz w:val="22"/>
          <w:szCs w:val="22"/>
          <w:lang w:eastAsia="es-ES"/>
        </w:rPr>
        <w:t>su</w:t>
      </w:r>
      <w:proofErr w:type="spellEnd"/>
      <w:r w:rsidRPr="02A16A87" w:rsidR="02A16A87">
        <w:rPr>
          <w:rFonts w:ascii="WordVisi_MSFontService" w:hAnsi="WordVisi_MSFontService" w:eastAsia="Times New Roman" w:cs="Times New Roman"/>
          <w:color w:val="666666"/>
          <w:sz w:val="22"/>
          <w:szCs w:val="22"/>
          <w:lang w:eastAsia="es-ES"/>
        </w:rPr>
        <w:t xml:space="preserve"> caso, los </w:t>
      </w:r>
      <w:proofErr w:type="spellStart"/>
      <w:r w:rsidRPr="02A16A87" w:rsidR="02A16A87">
        <w:rPr>
          <w:rFonts w:ascii="WordVisi_MSFontService" w:hAnsi="WordVisi_MSFontService" w:eastAsia="Times New Roman" w:cs="Times New Roman"/>
          <w:color w:val="666666"/>
          <w:sz w:val="22"/>
          <w:szCs w:val="22"/>
          <w:lang w:eastAsia="es-ES"/>
        </w:rPr>
        <w:t>alumnos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intervendrán</w:t>
      </w:r>
      <w:proofErr w:type="spellEnd"/>
      <w:r w:rsidRPr="02A16A87" w:rsidR="02A16A87">
        <w:rPr>
          <w:rFonts w:ascii="WordVisi_MSFontService" w:hAnsi="WordVisi_MSFontService" w:eastAsia="Times New Roman" w:cs="Times New Roman"/>
          <w:color w:val="666666"/>
          <w:sz w:val="22"/>
          <w:szCs w:val="22"/>
          <w:lang w:eastAsia="es-ES"/>
        </w:rPr>
        <w:t xml:space="preserve"> en el control y </w:t>
      </w:r>
      <w:proofErr w:type="spellStart"/>
      <w:r w:rsidRPr="02A16A87" w:rsidR="02A16A87">
        <w:rPr>
          <w:rFonts w:ascii="WordVisi_MSFontService" w:hAnsi="WordVisi_MSFontService" w:eastAsia="Times New Roman" w:cs="Times New Roman"/>
          <w:color w:val="666666"/>
          <w:sz w:val="22"/>
          <w:szCs w:val="22"/>
          <w:lang w:eastAsia="es-ES"/>
        </w:rPr>
        <w:t>gestión</w:t>
      </w:r>
      <w:proofErr w:type="spellEnd"/>
      <w:r w:rsidRPr="02A16A87" w:rsidR="02A16A87">
        <w:rPr>
          <w:rFonts w:ascii="WordVisi_MSFontService" w:hAnsi="WordVisi_MSFontService" w:eastAsia="Times New Roman" w:cs="Times New Roman"/>
          <w:color w:val="666666"/>
          <w:sz w:val="22"/>
          <w:szCs w:val="22"/>
          <w:lang w:eastAsia="es-ES"/>
        </w:rPr>
        <w:t xml:space="preserve"> de </w:t>
      </w:r>
      <w:proofErr w:type="spellStart"/>
      <w:r w:rsidRPr="02A16A87" w:rsidR="02A16A87">
        <w:rPr>
          <w:rFonts w:ascii="WordVisi_MSFontService" w:hAnsi="WordVisi_MSFontService" w:eastAsia="Times New Roman" w:cs="Times New Roman"/>
          <w:color w:val="666666"/>
          <w:sz w:val="22"/>
          <w:szCs w:val="22"/>
          <w:lang w:eastAsia="es-ES"/>
        </w:rPr>
        <w:t>todos</w:t>
      </w:r>
      <w:proofErr w:type="spellEnd"/>
      <w:r w:rsidRPr="02A16A87" w:rsidR="02A16A87">
        <w:rPr>
          <w:rFonts w:ascii="WordVisi_MSFontService" w:hAnsi="WordVisi_MSFontService" w:eastAsia="Times New Roman" w:cs="Times New Roman"/>
          <w:color w:val="666666"/>
          <w:sz w:val="22"/>
          <w:szCs w:val="22"/>
          <w:lang w:eastAsia="es-ES"/>
        </w:rPr>
        <w:t xml:space="preserve"> los </w:t>
      </w:r>
      <w:proofErr w:type="spellStart"/>
      <w:r w:rsidRPr="02A16A87" w:rsidR="02A16A87">
        <w:rPr>
          <w:rFonts w:ascii="WordVisi_MSFontService" w:hAnsi="WordVisi_MSFontService" w:eastAsia="Times New Roman" w:cs="Times New Roman"/>
          <w:color w:val="666666"/>
          <w:sz w:val="22"/>
          <w:szCs w:val="22"/>
          <w:lang w:eastAsia="es-ES"/>
        </w:rPr>
        <w:t>centros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sostenidos</w:t>
      </w:r>
      <w:proofErr w:type="spellEnd"/>
      <w:r w:rsidRPr="02A16A87" w:rsidR="02A16A87">
        <w:rPr>
          <w:rFonts w:ascii="WordVisi_MSFontService" w:hAnsi="WordVisi_MSFontService" w:eastAsia="Times New Roman" w:cs="Times New Roman"/>
          <w:color w:val="666666"/>
          <w:sz w:val="22"/>
          <w:szCs w:val="22"/>
          <w:lang w:eastAsia="es-ES"/>
        </w:rPr>
        <w:t xml:space="preserve"> por la </w:t>
      </w:r>
      <w:proofErr w:type="spellStart"/>
      <w:r w:rsidRPr="02A16A87" w:rsidR="02A16A87">
        <w:rPr>
          <w:rFonts w:ascii="WordVisi_MSFontService" w:hAnsi="WordVisi_MSFontService" w:eastAsia="Times New Roman" w:cs="Times New Roman"/>
          <w:color w:val="666666"/>
          <w:sz w:val="22"/>
          <w:szCs w:val="22"/>
          <w:lang w:eastAsia="es-ES"/>
        </w:rPr>
        <w:t>Administración</w:t>
      </w:r>
      <w:proofErr w:type="spellEnd"/>
      <w:r w:rsidRPr="02A16A87" w:rsidR="02A16A87">
        <w:rPr>
          <w:rFonts w:ascii="WordVisi_MSFontService" w:hAnsi="WordVisi_MSFontService" w:eastAsia="Times New Roman" w:cs="Times New Roman"/>
          <w:color w:val="666666"/>
          <w:sz w:val="22"/>
          <w:szCs w:val="22"/>
          <w:lang w:eastAsia="es-ES"/>
        </w:rPr>
        <w:t xml:space="preserve"> con fondos </w:t>
      </w:r>
      <w:proofErr w:type="spellStart"/>
      <w:r w:rsidRPr="02A16A87" w:rsidR="02A16A87">
        <w:rPr>
          <w:rFonts w:ascii="WordVisi_MSFontService" w:hAnsi="WordVisi_MSFontService" w:eastAsia="Times New Roman" w:cs="Times New Roman"/>
          <w:color w:val="666666"/>
          <w:sz w:val="22"/>
          <w:szCs w:val="22"/>
          <w:lang w:eastAsia="es-ES"/>
        </w:rPr>
        <w:t>públicos</w:t>
      </w:r>
      <w:proofErr w:type="spellEnd"/>
      <w:r w:rsidRPr="02A16A87" w:rsidR="02A16A87">
        <w:rPr>
          <w:rFonts w:ascii="WordVisi_MSFontService" w:hAnsi="WordVisi_MSFontService" w:eastAsia="Times New Roman" w:cs="Times New Roman"/>
          <w:color w:val="666666"/>
          <w:sz w:val="22"/>
          <w:szCs w:val="22"/>
          <w:lang w:eastAsia="es-ES"/>
        </w:rPr>
        <w:t xml:space="preserve">, en los </w:t>
      </w:r>
      <w:proofErr w:type="spellStart"/>
      <w:r w:rsidRPr="02A16A87" w:rsidR="02A16A87">
        <w:rPr>
          <w:rFonts w:ascii="WordVisi_MSFontService" w:hAnsi="WordVisi_MSFontService" w:eastAsia="Times New Roman" w:cs="Times New Roman"/>
          <w:color w:val="666666"/>
          <w:sz w:val="22"/>
          <w:szCs w:val="22"/>
          <w:lang w:eastAsia="es-ES"/>
        </w:rPr>
        <w:t>términos</w:t>
      </w:r>
      <w:proofErr w:type="spellEnd"/>
      <w:r w:rsidRPr="02A16A87" w:rsidR="02A16A87">
        <w:rPr>
          <w:rFonts w:ascii="WordVisi_MSFontService" w:hAnsi="WordVisi_MSFontService" w:eastAsia="Times New Roman" w:cs="Times New Roman"/>
          <w:color w:val="666666"/>
          <w:sz w:val="22"/>
          <w:szCs w:val="22"/>
          <w:lang w:eastAsia="es-ES"/>
        </w:rPr>
        <w:t xml:space="preserve"> que la </w:t>
      </w:r>
      <w:proofErr w:type="spellStart"/>
      <w:r w:rsidRPr="02A16A87" w:rsidR="02A16A87">
        <w:rPr>
          <w:rFonts w:ascii="WordVisi_MSFontService" w:hAnsi="WordVisi_MSFontService" w:eastAsia="Times New Roman" w:cs="Times New Roman"/>
          <w:color w:val="666666"/>
          <w:sz w:val="22"/>
          <w:szCs w:val="22"/>
          <w:lang w:eastAsia="es-ES"/>
        </w:rPr>
        <w:t>ley</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establezca</w:t>
      </w:r>
      <w:proofErr w:type="spellEnd"/>
      <w:r w:rsidRPr="02A16A87" w:rsidR="02A16A87">
        <w:rPr>
          <w:rFonts w:ascii="WordVisi_MSFontService" w:hAnsi="WordVisi_MSFontService" w:eastAsia="Times New Roman" w:cs="Times New Roman"/>
          <w:color w:val="666666"/>
          <w:sz w:val="22"/>
          <w:szCs w:val="22"/>
          <w:lang w:eastAsia="es-ES"/>
        </w:rPr>
        <w:t>.</w:t>
      </w:r>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57122C95" w14:textId="0E860B4B">
      <w:pPr>
        <w:shd w:val="clear" w:color="auto" w:fill="FFFFFF" w:themeFill="background1"/>
        <w:spacing w:after="240" w:afterAutospacing="off"/>
        <w:ind w:left="720"/>
        <w:jc w:val="both"/>
        <w:textAlignment w:val="baseline"/>
        <w:rPr>
          <w:rFonts w:ascii="Times New Roman" w:hAnsi="Times New Roman" w:eastAsia="Times New Roman" w:cs="Times New Roman"/>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 xml:space="preserve">8. Los poderes públicos </w:t>
      </w:r>
      <w:proofErr w:type="spellStart"/>
      <w:r w:rsidRPr="02A16A87" w:rsidR="02A16A87">
        <w:rPr>
          <w:rFonts w:ascii="WordVisi_MSFontService" w:hAnsi="WordVisi_MSFontService" w:eastAsia="Times New Roman" w:cs="Times New Roman"/>
          <w:color w:val="666666"/>
          <w:sz w:val="22"/>
          <w:szCs w:val="22"/>
          <w:lang w:eastAsia="es-ES"/>
        </w:rPr>
        <w:t>inspeccionarán</w:t>
      </w:r>
      <w:proofErr w:type="spellEnd"/>
      <w:r w:rsidRPr="02A16A87" w:rsidR="02A16A87">
        <w:rPr>
          <w:rFonts w:ascii="WordVisi_MSFontService" w:hAnsi="WordVisi_MSFontService" w:eastAsia="Times New Roman" w:cs="Times New Roman"/>
          <w:color w:val="666666"/>
          <w:sz w:val="22"/>
          <w:szCs w:val="22"/>
          <w:lang w:eastAsia="es-ES"/>
        </w:rPr>
        <w:t xml:space="preserve"> y </w:t>
      </w:r>
      <w:proofErr w:type="spellStart"/>
      <w:r w:rsidRPr="02A16A87" w:rsidR="02A16A87">
        <w:rPr>
          <w:rFonts w:ascii="WordVisi_MSFontService" w:hAnsi="WordVisi_MSFontService" w:eastAsia="Times New Roman" w:cs="Times New Roman"/>
          <w:color w:val="666666"/>
          <w:sz w:val="22"/>
          <w:szCs w:val="22"/>
          <w:lang w:eastAsia="es-ES"/>
        </w:rPr>
        <w:t>homologarán</w:t>
      </w:r>
      <w:proofErr w:type="spellEnd"/>
      <w:r w:rsidRPr="02A16A87" w:rsidR="02A16A87">
        <w:rPr>
          <w:rFonts w:ascii="WordVisi_MSFontService" w:hAnsi="WordVisi_MSFontService" w:eastAsia="Times New Roman" w:cs="Times New Roman"/>
          <w:color w:val="666666"/>
          <w:sz w:val="22"/>
          <w:szCs w:val="22"/>
          <w:lang w:eastAsia="es-ES"/>
        </w:rPr>
        <w:t xml:space="preserve"> el sistema </w:t>
      </w:r>
      <w:proofErr w:type="spellStart"/>
      <w:r w:rsidRPr="02A16A87" w:rsidR="02A16A87">
        <w:rPr>
          <w:rFonts w:ascii="WordVisi_MSFontService" w:hAnsi="WordVisi_MSFontService" w:eastAsia="Times New Roman" w:cs="Times New Roman"/>
          <w:color w:val="666666"/>
          <w:sz w:val="22"/>
          <w:szCs w:val="22"/>
          <w:lang w:eastAsia="es-ES"/>
        </w:rPr>
        <w:t>educativo</w:t>
      </w:r>
      <w:proofErr w:type="spellEnd"/>
      <w:r w:rsidRPr="02A16A87" w:rsidR="02A16A87">
        <w:rPr>
          <w:rFonts w:ascii="WordVisi_MSFontService" w:hAnsi="WordVisi_MSFontService" w:eastAsia="Times New Roman" w:cs="Times New Roman"/>
          <w:color w:val="666666"/>
          <w:sz w:val="22"/>
          <w:szCs w:val="22"/>
          <w:lang w:eastAsia="es-ES"/>
        </w:rPr>
        <w:t xml:space="preserve"> para </w:t>
      </w:r>
      <w:proofErr w:type="spellStart"/>
      <w:r w:rsidRPr="02A16A87" w:rsidR="02A16A87">
        <w:rPr>
          <w:rFonts w:ascii="WordVisi_MSFontService" w:hAnsi="WordVisi_MSFontService" w:eastAsia="Times New Roman" w:cs="Times New Roman"/>
          <w:color w:val="666666"/>
          <w:sz w:val="22"/>
          <w:szCs w:val="22"/>
          <w:lang w:eastAsia="es-ES"/>
        </w:rPr>
        <w:t>garantizar</w:t>
      </w:r>
      <w:proofErr w:type="spellEnd"/>
      <w:r w:rsidRPr="02A16A87" w:rsidR="02A16A87">
        <w:rPr>
          <w:rFonts w:ascii="WordVisi_MSFontService" w:hAnsi="WordVisi_MSFontService" w:eastAsia="Times New Roman" w:cs="Times New Roman"/>
          <w:color w:val="666666"/>
          <w:sz w:val="22"/>
          <w:szCs w:val="22"/>
          <w:lang w:eastAsia="es-ES"/>
        </w:rPr>
        <w:t xml:space="preserve"> el </w:t>
      </w:r>
      <w:proofErr w:type="spellStart"/>
      <w:r w:rsidRPr="02A16A87" w:rsidR="02A16A87">
        <w:rPr>
          <w:rFonts w:ascii="WordVisi_MSFontService" w:hAnsi="WordVisi_MSFontService" w:eastAsia="Times New Roman" w:cs="Times New Roman"/>
          <w:color w:val="666666"/>
          <w:sz w:val="22"/>
          <w:szCs w:val="22"/>
          <w:lang w:eastAsia="es-ES"/>
        </w:rPr>
        <w:t>cumplimiento</w:t>
      </w:r>
      <w:proofErr w:type="spellEnd"/>
      <w:r w:rsidRPr="02A16A87" w:rsidR="02A16A87">
        <w:rPr>
          <w:rFonts w:ascii="WordVisi_MSFontService" w:hAnsi="WordVisi_MSFontService" w:eastAsia="Times New Roman" w:cs="Times New Roman"/>
          <w:color w:val="666666"/>
          <w:sz w:val="22"/>
          <w:szCs w:val="22"/>
          <w:lang w:eastAsia="es-ES"/>
        </w:rPr>
        <w:t xml:space="preserve"> de las </w:t>
      </w:r>
      <w:proofErr w:type="spellStart"/>
      <w:r w:rsidRPr="02A16A87" w:rsidR="02A16A87">
        <w:rPr>
          <w:rFonts w:ascii="WordVisi_MSFontService" w:hAnsi="WordVisi_MSFontService" w:eastAsia="Times New Roman" w:cs="Times New Roman"/>
          <w:color w:val="666666"/>
          <w:sz w:val="22"/>
          <w:szCs w:val="22"/>
          <w:lang w:eastAsia="es-ES"/>
        </w:rPr>
        <w:t>leyes</w:t>
      </w:r>
      <w:proofErr w:type="spellEnd"/>
      <w:r w:rsidRPr="02A16A87" w:rsidR="02A16A87">
        <w:rPr>
          <w:rFonts w:ascii="WordVisi_MSFontService" w:hAnsi="WordVisi_MSFontService" w:eastAsia="Times New Roman" w:cs="Times New Roman"/>
          <w:color w:val="666666"/>
          <w:sz w:val="22"/>
          <w:szCs w:val="22"/>
          <w:lang w:eastAsia="es-ES"/>
        </w:rPr>
        <w:t>.</w:t>
      </w:r>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6F452731" w14:textId="035A55EE">
      <w:pPr>
        <w:shd w:val="clear" w:color="auto" w:fill="FFFFFF" w:themeFill="background1"/>
        <w:spacing w:after="240" w:afterAutospacing="off"/>
        <w:ind w:left="720"/>
        <w:jc w:val="both"/>
        <w:textAlignment w:val="baseline"/>
        <w:rPr>
          <w:rFonts w:ascii="Times New Roman" w:hAnsi="Times New Roman" w:eastAsia="Times New Roman" w:cs="Times New Roman"/>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 xml:space="preserve">9. Los poderes públicos </w:t>
      </w:r>
      <w:proofErr w:type="spellStart"/>
      <w:r w:rsidRPr="02A16A87" w:rsidR="02A16A87">
        <w:rPr>
          <w:rFonts w:ascii="WordVisi_MSFontService" w:hAnsi="WordVisi_MSFontService" w:eastAsia="Times New Roman" w:cs="Times New Roman"/>
          <w:color w:val="666666"/>
          <w:sz w:val="22"/>
          <w:szCs w:val="22"/>
          <w:lang w:eastAsia="es-ES"/>
        </w:rPr>
        <w:t>ayudarán</w:t>
      </w:r>
      <w:proofErr w:type="spellEnd"/>
      <w:r w:rsidRPr="02A16A87" w:rsidR="02A16A87">
        <w:rPr>
          <w:rFonts w:ascii="WordVisi_MSFontService" w:hAnsi="WordVisi_MSFontService" w:eastAsia="Times New Roman" w:cs="Times New Roman"/>
          <w:color w:val="666666"/>
          <w:sz w:val="22"/>
          <w:szCs w:val="22"/>
          <w:lang w:eastAsia="es-ES"/>
        </w:rPr>
        <w:t xml:space="preserve"> a los </w:t>
      </w:r>
      <w:proofErr w:type="spellStart"/>
      <w:r w:rsidRPr="02A16A87" w:rsidR="02A16A87">
        <w:rPr>
          <w:rFonts w:ascii="WordVisi_MSFontService" w:hAnsi="WordVisi_MSFontService" w:eastAsia="Times New Roman" w:cs="Times New Roman"/>
          <w:color w:val="666666"/>
          <w:sz w:val="22"/>
          <w:szCs w:val="22"/>
          <w:lang w:eastAsia="es-ES"/>
        </w:rPr>
        <w:t>centros</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docentes</w:t>
      </w:r>
      <w:proofErr w:type="spellEnd"/>
      <w:r w:rsidRPr="02A16A87" w:rsidR="02A16A87">
        <w:rPr>
          <w:rFonts w:ascii="WordVisi_MSFontService" w:hAnsi="WordVisi_MSFontService" w:eastAsia="Times New Roman" w:cs="Times New Roman"/>
          <w:color w:val="666666"/>
          <w:sz w:val="22"/>
          <w:szCs w:val="22"/>
          <w:lang w:eastAsia="es-ES"/>
        </w:rPr>
        <w:t xml:space="preserve"> que </w:t>
      </w:r>
      <w:proofErr w:type="spellStart"/>
      <w:r w:rsidRPr="02A16A87" w:rsidR="02A16A87">
        <w:rPr>
          <w:rFonts w:ascii="WordVisi_MSFontService" w:hAnsi="WordVisi_MSFontService" w:eastAsia="Times New Roman" w:cs="Times New Roman"/>
          <w:color w:val="666666"/>
          <w:sz w:val="22"/>
          <w:szCs w:val="22"/>
          <w:lang w:eastAsia="es-ES"/>
        </w:rPr>
        <w:t>reúnan</w:t>
      </w:r>
      <w:proofErr w:type="spellEnd"/>
      <w:r w:rsidRPr="02A16A87" w:rsidR="02A16A87">
        <w:rPr>
          <w:rFonts w:ascii="WordVisi_MSFontService" w:hAnsi="WordVisi_MSFontService" w:eastAsia="Times New Roman" w:cs="Times New Roman"/>
          <w:color w:val="666666"/>
          <w:sz w:val="22"/>
          <w:szCs w:val="22"/>
          <w:lang w:eastAsia="es-ES"/>
        </w:rPr>
        <w:t xml:space="preserve"> los </w:t>
      </w:r>
      <w:proofErr w:type="spellStart"/>
      <w:r w:rsidRPr="02A16A87" w:rsidR="02A16A87">
        <w:rPr>
          <w:rFonts w:ascii="WordVisi_MSFontService" w:hAnsi="WordVisi_MSFontService" w:eastAsia="Times New Roman" w:cs="Times New Roman"/>
          <w:color w:val="666666"/>
          <w:sz w:val="22"/>
          <w:szCs w:val="22"/>
          <w:lang w:eastAsia="es-ES"/>
        </w:rPr>
        <w:t>requisitos</w:t>
      </w:r>
      <w:proofErr w:type="spellEnd"/>
      <w:r w:rsidRPr="02A16A87" w:rsidR="02A16A87">
        <w:rPr>
          <w:rFonts w:ascii="WordVisi_MSFontService" w:hAnsi="WordVisi_MSFontService" w:eastAsia="Times New Roman" w:cs="Times New Roman"/>
          <w:color w:val="666666"/>
          <w:sz w:val="22"/>
          <w:szCs w:val="22"/>
          <w:lang w:eastAsia="es-ES"/>
        </w:rPr>
        <w:t xml:space="preserve"> que la </w:t>
      </w:r>
      <w:proofErr w:type="spellStart"/>
      <w:r w:rsidRPr="02A16A87" w:rsidR="02A16A87">
        <w:rPr>
          <w:rFonts w:ascii="WordVisi_MSFontService" w:hAnsi="WordVisi_MSFontService" w:eastAsia="Times New Roman" w:cs="Times New Roman"/>
          <w:color w:val="666666"/>
          <w:sz w:val="22"/>
          <w:szCs w:val="22"/>
          <w:lang w:eastAsia="es-ES"/>
        </w:rPr>
        <w:t>ley</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establezca</w:t>
      </w:r>
      <w:proofErr w:type="spellEnd"/>
      <w:r w:rsidRPr="02A16A87" w:rsidR="02A16A87">
        <w:rPr>
          <w:rFonts w:ascii="WordVisi_MSFontService" w:hAnsi="WordVisi_MSFontService" w:eastAsia="Times New Roman" w:cs="Times New Roman"/>
          <w:color w:val="666666"/>
          <w:sz w:val="22"/>
          <w:szCs w:val="22"/>
          <w:lang w:eastAsia="es-ES"/>
        </w:rPr>
        <w:t>.</w:t>
      </w:r>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4AFD858D" w14:textId="4FB1E475">
      <w:pPr>
        <w:shd w:val="clear" w:color="auto" w:fill="FFFFFF" w:themeFill="background1"/>
        <w:spacing w:after="240" w:afterAutospacing="off"/>
        <w:ind w:left="720"/>
        <w:jc w:val="both"/>
        <w:textAlignment w:val="baseline"/>
        <w:rPr>
          <w:rFonts w:ascii="Times New Roman" w:hAnsi="Times New Roman" w:eastAsia="Times New Roman" w:cs="Times New Roman"/>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 xml:space="preserve">10. Se reconoce la autonomía de las Universidades, en los </w:t>
      </w:r>
      <w:proofErr w:type="spellStart"/>
      <w:r w:rsidRPr="02A16A87" w:rsidR="02A16A87">
        <w:rPr>
          <w:rFonts w:ascii="WordVisi_MSFontService" w:hAnsi="WordVisi_MSFontService" w:eastAsia="Times New Roman" w:cs="Times New Roman"/>
          <w:color w:val="666666"/>
          <w:sz w:val="22"/>
          <w:szCs w:val="22"/>
          <w:lang w:eastAsia="es-ES"/>
        </w:rPr>
        <w:t>términos</w:t>
      </w:r>
      <w:proofErr w:type="spellEnd"/>
      <w:r w:rsidRPr="02A16A87" w:rsidR="02A16A87">
        <w:rPr>
          <w:rFonts w:ascii="WordVisi_MSFontService" w:hAnsi="WordVisi_MSFontService" w:eastAsia="Times New Roman" w:cs="Times New Roman"/>
          <w:color w:val="666666"/>
          <w:sz w:val="22"/>
          <w:szCs w:val="22"/>
          <w:lang w:eastAsia="es-ES"/>
        </w:rPr>
        <w:t xml:space="preserve"> que la </w:t>
      </w:r>
      <w:proofErr w:type="spellStart"/>
      <w:r w:rsidRPr="02A16A87" w:rsidR="02A16A87">
        <w:rPr>
          <w:rFonts w:ascii="WordVisi_MSFontService" w:hAnsi="WordVisi_MSFontService" w:eastAsia="Times New Roman" w:cs="Times New Roman"/>
          <w:color w:val="666666"/>
          <w:sz w:val="22"/>
          <w:szCs w:val="22"/>
          <w:lang w:eastAsia="es-ES"/>
        </w:rPr>
        <w:t>ley</w:t>
      </w:r>
      <w:proofErr w:type="spellEnd"/>
      <w:r w:rsidRPr="02A16A87" w:rsidR="02A16A87">
        <w:rPr>
          <w:rFonts w:ascii="WordVisi_MSFontService" w:hAnsi="WordVisi_MSFontService" w:eastAsia="Times New Roman" w:cs="Times New Roman"/>
          <w:color w:val="666666"/>
          <w:sz w:val="22"/>
          <w:szCs w:val="22"/>
          <w:lang w:eastAsia="es-ES"/>
        </w:rPr>
        <w:t xml:space="preserve"> </w:t>
      </w:r>
      <w:proofErr w:type="spellStart"/>
      <w:r w:rsidRPr="02A16A87" w:rsidR="02A16A87">
        <w:rPr>
          <w:rFonts w:ascii="WordVisi_MSFontService" w:hAnsi="WordVisi_MSFontService" w:eastAsia="Times New Roman" w:cs="Times New Roman"/>
          <w:color w:val="666666"/>
          <w:sz w:val="22"/>
          <w:szCs w:val="22"/>
          <w:lang w:eastAsia="es-ES"/>
        </w:rPr>
        <w:t>establezca</w:t>
      </w:r>
      <w:proofErr w:type="spellEnd"/>
      <w:r w:rsidRPr="02A16A87" w:rsidR="02A16A87">
        <w:rPr>
          <w:rFonts w:ascii="WordVisi_MSFontService" w:hAnsi="WordVisi_MSFontService" w:eastAsia="Times New Roman" w:cs="Times New Roman"/>
          <w:color w:val="666666"/>
          <w:sz w:val="22"/>
          <w:szCs w:val="22"/>
          <w:lang w:eastAsia="es-ES"/>
        </w:rPr>
        <w:t>.</w:t>
      </w:r>
      <w:r w:rsidRPr="02A16A87" w:rsidR="02A16A87">
        <w:rPr>
          <w:rFonts w:ascii="Times New Roman" w:hAnsi="Times New Roman" w:eastAsia="Times New Roman" w:cs="Times New Roman"/>
          <w:color w:val="666666"/>
          <w:sz w:val="22"/>
          <w:szCs w:val="22"/>
          <w:lang w:val="es-ES" w:eastAsia="es-ES"/>
        </w:rPr>
        <w:t> </w:t>
      </w:r>
    </w:p>
    <w:p w:rsidR="02A16A87" w:rsidP="02A16A87" w:rsidRDefault="02A16A87" w14:paraId="3D2AF12E" w14:textId="057C7C0F">
      <w:pPr>
        <w:shd w:val="clear" w:color="auto" w:fill="FFFFFF" w:themeFill="background1"/>
        <w:jc w:val="both"/>
        <w:rPr>
          <w:rFonts w:ascii="WordVisi_MSFontService" w:hAnsi="WordVisi_MSFontService" w:eastAsia="Times New Roman" w:cs="Segoe UI"/>
          <w:lang w:eastAsia="es-ES"/>
        </w:rPr>
      </w:pPr>
    </w:p>
    <w:p w:rsidRPr="00C523DB" w:rsidR="00C523DB" w:rsidP="00C523DB" w:rsidRDefault="00C523DB" w14:paraId="7AF94AB6" w14:textId="77777777">
      <w:pPr>
        <w:shd w:val="clear" w:color="auto" w:fill="FFFFFF"/>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lang w:eastAsia="es-ES_tradnl"/>
        </w:rPr>
        <w:t>A partir del que estableix la Constitució, trobem la següent legislació que estipula el marc legal educatiu a Espanya:</w:t>
      </w:r>
      <w:r w:rsidRPr="00C523DB">
        <w:rPr>
          <w:rFonts w:ascii="Times New Roman" w:hAnsi="Times New Roman" w:eastAsia="Times New Roman" w:cs="Times New Roman"/>
          <w:lang w:val="es-ES" w:eastAsia="es-ES_tradnl"/>
        </w:rPr>
        <w:t> </w:t>
      </w:r>
    </w:p>
    <w:p w:rsidRPr="00C523DB" w:rsidR="00C523DB" w:rsidP="02A16A87" w:rsidRDefault="00C523DB" w14:paraId="48B415D0" w14:textId="77777777">
      <w:pPr>
        <w:numPr>
          <w:ilvl w:val="0"/>
          <w:numId w:val="77"/>
        </w:numPr>
        <w:spacing w:before="240" w:beforeAutospacing="off"/>
        <w:ind w:left="1080" w:firstLine="0"/>
        <w:jc w:val="both"/>
        <w:textAlignment w:val="baseline"/>
        <w:rPr>
          <w:rFonts w:ascii="Times New Roman" w:hAnsi="Times New Roman" w:eastAsia="Times New Roman" w:cs="Times New Roman"/>
          <w:lang w:val="es-ES" w:eastAsia="es-ES"/>
        </w:rPr>
      </w:pPr>
      <w:hyperlink r:id="R69164c0f13544180">
        <w:r w:rsidRPr="02A16A87" w:rsidR="02A16A87">
          <w:rPr>
            <w:rFonts w:ascii="WordVisi_MSFontService" w:hAnsi="WordVisi_MSFontService" w:eastAsia="Times New Roman" w:cs="Times New Roman"/>
            <w:b w:val="1"/>
            <w:bCs w:val="1"/>
            <w:color w:val="0563C1"/>
            <w:u w:val="single"/>
            <w:lang w:eastAsia="es-ES"/>
          </w:rPr>
          <w:t>Ley</w:t>
        </w:r>
        <w:r w:rsidRPr="02A16A87" w:rsidR="02A16A87">
          <w:rPr>
            <w:rFonts w:ascii="WordVisi_MSFontService" w:hAnsi="WordVisi_MSFontService" w:eastAsia="Times New Roman" w:cs="Times New Roman"/>
            <w:b w:val="1"/>
            <w:bCs w:val="1"/>
            <w:color w:val="0563C1"/>
            <w:u w:val="single"/>
            <w:lang w:eastAsia="es-ES"/>
          </w:rPr>
          <w:t xml:space="preserve"> </w:t>
        </w:r>
        <w:r w:rsidRPr="02A16A87" w:rsidR="02A16A87">
          <w:rPr>
            <w:rFonts w:ascii="WordVisi_MSFontService" w:hAnsi="WordVisi_MSFontService" w:eastAsia="Times New Roman" w:cs="Times New Roman"/>
            <w:b w:val="1"/>
            <w:bCs w:val="1"/>
            <w:color w:val="0563C1"/>
            <w:u w:val="single"/>
            <w:lang w:eastAsia="es-ES"/>
          </w:rPr>
          <w:t>Orgánica</w:t>
        </w:r>
        <w:r w:rsidRPr="02A16A87" w:rsidR="02A16A87">
          <w:rPr>
            <w:rFonts w:ascii="WordVisi_MSFontService" w:hAnsi="WordVisi_MSFontService" w:eastAsia="Times New Roman" w:cs="Times New Roman"/>
            <w:b w:val="1"/>
            <w:bCs w:val="1"/>
            <w:color w:val="0563C1"/>
            <w:u w:val="single"/>
            <w:lang w:eastAsia="es-ES"/>
          </w:rPr>
          <w:t xml:space="preserve"> 3/2020</w:t>
        </w:r>
      </w:hyperlink>
      <w:r w:rsidRPr="02A16A87" w:rsidR="02A16A87">
        <w:rPr>
          <w:rFonts w:ascii="WordVisi_MSFontService" w:hAnsi="WordVisi_MSFontService" w:eastAsia="Times New Roman" w:cs="Times New Roman"/>
          <w:lang w:eastAsia="es-ES"/>
        </w:rPr>
        <w:t xml:space="preserve">, de 29 de </w:t>
      </w:r>
      <w:proofErr w:type="spellStart"/>
      <w:r w:rsidRPr="02A16A87" w:rsidR="02A16A87">
        <w:rPr>
          <w:rFonts w:ascii="WordVisi_MSFontService" w:hAnsi="WordVisi_MSFontService" w:eastAsia="Times New Roman" w:cs="Times New Roman"/>
          <w:lang w:eastAsia="es-ES"/>
        </w:rPr>
        <w:t>diciembre</w:t>
      </w:r>
      <w:proofErr w:type="spellEnd"/>
      <w:r w:rsidRPr="02A16A87" w:rsidR="02A16A87">
        <w:rPr>
          <w:rFonts w:ascii="WordVisi_MSFontService" w:hAnsi="WordVisi_MSFontService" w:eastAsia="Times New Roman" w:cs="Times New Roman"/>
          <w:lang w:eastAsia="es-ES"/>
        </w:rPr>
        <w:t xml:space="preserve">, por la que se modifica la </w:t>
      </w:r>
      <w:proofErr w:type="spellStart"/>
      <w:r w:rsidRPr="02A16A87" w:rsidR="02A16A87">
        <w:rPr>
          <w:rFonts w:ascii="WordVisi_MSFontService" w:hAnsi="WordVisi_MSFontService" w:eastAsia="Times New Roman" w:cs="Times New Roman"/>
          <w:lang w:eastAsia="es-ES"/>
        </w:rPr>
        <w:t>Ley</w:t>
      </w:r>
      <w:proofErr w:type="spellEnd"/>
      <w:r w:rsidRPr="02A16A87" w:rsidR="02A16A87">
        <w:rPr>
          <w:rFonts w:ascii="WordVisi_MSFontService" w:hAnsi="WordVisi_MSFontService" w:eastAsia="Times New Roman" w:cs="Times New Roman"/>
          <w:lang w:eastAsia="es-ES"/>
        </w:rPr>
        <w:t xml:space="preserve"> </w:t>
      </w:r>
      <w:proofErr w:type="spellStart"/>
      <w:r w:rsidRPr="02A16A87" w:rsidR="02A16A87">
        <w:rPr>
          <w:rFonts w:ascii="WordVisi_MSFontService" w:hAnsi="WordVisi_MSFontService" w:eastAsia="Times New Roman" w:cs="Times New Roman"/>
          <w:lang w:eastAsia="es-ES"/>
        </w:rPr>
        <w:t>Orgánica</w:t>
      </w:r>
      <w:proofErr w:type="spellEnd"/>
      <w:r w:rsidRPr="02A16A87" w:rsidR="02A16A87">
        <w:rPr>
          <w:rFonts w:ascii="WordVisi_MSFontService" w:hAnsi="WordVisi_MSFontService" w:eastAsia="Times New Roman" w:cs="Times New Roman"/>
          <w:lang w:eastAsia="es-ES"/>
        </w:rPr>
        <w:t xml:space="preserve"> 2/2006, de 3 de </w:t>
      </w:r>
      <w:proofErr w:type="spellStart"/>
      <w:r w:rsidRPr="02A16A87" w:rsidR="02A16A87">
        <w:rPr>
          <w:rFonts w:ascii="WordVisi_MSFontService" w:hAnsi="WordVisi_MSFontService" w:eastAsia="Times New Roman" w:cs="Times New Roman"/>
          <w:lang w:eastAsia="es-ES"/>
        </w:rPr>
        <w:t>mayo</w:t>
      </w:r>
      <w:proofErr w:type="spellEnd"/>
      <w:r w:rsidRPr="02A16A87" w:rsidR="02A16A87">
        <w:rPr>
          <w:rFonts w:ascii="WordVisi_MSFontService" w:hAnsi="WordVisi_MSFontService" w:eastAsia="Times New Roman" w:cs="Times New Roman"/>
          <w:lang w:eastAsia="es-ES"/>
        </w:rPr>
        <w:t xml:space="preserve">, de </w:t>
      </w:r>
      <w:proofErr w:type="spellStart"/>
      <w:r w:rsidRPr="02A16A87" w:rsidR="02A16A87">
        <w:rPr>
          <w:rFonts w:ascii="WordVisi_MSFontService" w:hAnsi="WordVisi_MSFontService" w:eastAsia="Times New Roman" w:cs="Times New Roman"/>
          <w:b w:val="1"/>
          <w:bCs w:val="1"/>
          <w:u w:val="single"/>
          <w:lang w:eastAsia="es-ES"/>
        </w:rPr>
        <w:t>Educación</w:t>
      </w:r>
      <w:proofErr w:type="spellEnd"/>
      <w:r w:rsidRPr="02A16A87" w:rsidR="02A16A87">
        <w:rPr>
          <w:rFonts w:ascii="WordVisi_MSFontService" w:hAnsi="WordVisi_MSFontService" w:eastAsia="Times New Roman" w:cs="Times New Roman"/>
          <w:lang w:eastAsia="es-ES"/>
        </w:rPr>
        <w:t>. </w:t>
      </w:r>
      <w:r w:rsidRPr="02A16A87" w:rsidR="02A16A87">
        <w:rPr>
          <w:rFonts w:ascii="Times New Roman" w:hAnsi="Times New Roman" w:eastAsia="Times New Roman" w:cs="Times New Roman"/>
          <w:lang w:val="es-ES" w:eastAsia="es-ES"/>
        </w:rPr>
        <w:t> </w:t>
      </w:r>
    </w:p>
    <w:p w:rsidRPr="00C523DB" w:rsidR="00C523DB" w:rsidP="02A16A87" w:rsidRDefault="00C523DB" w14:paraId="3FB5A368" w14:textId="77777777">
      <w:pPr>
        <w:numPr>
          <w:ilvl w:val="0"/>
          <w:numId w:val="77"/>
        </w:numPr>
        <w:spacing w:before="240" w:beforeAutospacing="off"/>
        <w:ind w:left="1080" w:firstLine="0"/>
        <w:jc w:val="both"/>
        <w:textAlignment w:val="baseline"/>
        <w:rPr>
          <w:rFonts w:ascii="Times New Roman" w:hAnsi="Times New Roman" w:eastAsia="Times New Roman" w:cs="Times New Roman"/>
          <w:lang w:val="es-ES" w:eastAsia="es-ES"/>
        </w:rPr>
      </w:pPr>
      <w:hyperlink r:id="Rfc8e0e1bfbfd4f2c">
        <w:r w:rsidRPr="02A16A87" w:rsidR="02A16A87">
          <w:rPr>
            <w:rFonts w:ascii="WordVisi_MSFontService" w:hAnsi="WordVisi_MSFontService" w:eastAsia="Times New Roman" w:cs="Times New Roman"/>
            <w:b w:val="1"/>
            <w:bCs w:val="1"/>
            <w:color w:val="0563C1"/>
            <w:u w:val="single"/>
            <w:lang w:eastAsia="es-ES"/>
          </w:rPr>
          <w:t>Ley</w:t>
        </w:r>
        <w:r w:rsidRPr="02A16A87" w:rsidR="02A16A87">
          <w:rPr>
            <w:rFonts w:ascii="WordVisi_MSFontService" w:hAnsi="WordVisi_MSFontService" w:eastAsia="Times New Roman" w:cs="Times New Roman"/>
            <w:b w:val="1"/>
            <w:bCs w:val="1"/>
            <w:color w:val="0563C1"/>
            <w:u w:val="single"/>
            <w:lang w:eastAsia="es-ES"/>
          </w:rPr>
          <w:t xml:space="preserve"> </w:t>
        </w:r>
        <w:r w:rsidRPr="02A16A87" w:rsidR="02A16A87">
          <w:rPr>
            <w:rFonts w:ascii="WordVisi_MSFontService" w:hAnsi="WordVisi_MSFontService" w:eastAsia="Times New Roman" w:cs="Times New Roman"/>
            <w:b w:val="1"/>
            <w:bCs w:val="1"/>
            <w:color w:val="0563C1"/>
            <w:u w:val="single"/>
            <w:lang w:eastAsia="es-ES"/>
          </w:rPr>
          <w:t>Orgánica</w:t>
        </w:r>
        <w:r w:rsidRPr="02A16A87" w:rsidR="02A16A87">
          <w:rPr>
            <w:rFonts w:ascii="WordVisi_MSFontService" w:hAnsi="WordVisi_MSFontService" w:eastAsia="Times New Roman" w:cs="Times New Roman"/>
            <w:b w:val="1"/>
            <w:bCs w:val="1"/>
            <w:color w:val="0563C1"/>
            <w:u w:val="single"/>
            <w:lang w:eastAsia="es-ES"/>
          </w:rPr>
          <w:t xml:space="preserve"> 8/1985</w:t>
        </w:r>
      </w:hyperlink>
      <w:r w:rsidRPr="02A16A87" w:rsidR="02A16A87">
        <w:rPr>
          <w:rFonts w:ascii="WordVisi_MSFontService" w:hAnsi="WordVisi_MSFontService" w:eastAsia="Times New Roman" w:cs="Times New Roman"/>
          <w:lang w:eastAsia="es-ES"/>
        </w:rPr>
        <w:t xml:space="preserve">, de 3 de </w:t>
      </w:r>
      <w:proofErr w:type="spellStart"/>
      <w:r w:rsidRPr="02A16A87" w:rsidR="02A16A87">
        <w:rPr>
          <w:rFonts w:ascii="WordVisi_MSFontService" w:hAnsi="WordVisi_MSFontService" w:eastAsia="Times New Roman" w:cs="Times New Roman"/>
          <w:lang w:eastAsia="es-ES"/>
        </w:rPr>
        <w:t>julio</w:t>
      </w:r>
      <w:proofErr w:type="spellEnd"/>
      <w:r w:rsidRPr="02A16A87" w:rsidR="02A16A87">
        <w:rPr>
          <w:rFonts w:ascii="WordVisi_MSFontService" w:hAnsi="WordVisi_MSFontService" w:eastAsia="Times New Roman" w:cs="Times New Roman"/>
          <w:lang w:eastAsia="es-ES"/>
        </w:rPr>
        <w:t xml:space="preserve">, reguladora del </w:t>
      </w:r>
      <w:proofErr w:type="spellStart"/>
      <w:r w:rsidRPr="02A16A87" w:rsidR="02A16A87">
        <w:rPr>
          <w:rFonts w:ascii="WordVisi_MSFontService" w:hAnsi="WordVisi_MSFontService" w:eastAsia="Times New Roman" w:cs="Times New Roman"/>
          <w:b w:val="1"/>
          <w:bCs w:val="1"/>
          <w:u w:val="single"/>
          <w:lang w:eastAsia="es-ES"/>
        </w:rPr>
        <w:t>Derecho</w:t>
      </w:r>
      <w:proofErr w:type="spellEnd"/>
      <w:r w:rsidRPr="02A16A87" w:rsidR="02A16A87">
        <w:rPr>
          <w:rFonts w:ascii="WordVisi_MSFontService" w:hAnsi="WordVisi_MSFontService" w:eastAsia="Times New Roman" w:cs="Times New Roman"/>
          <w:b w:val="1"/>
          <w:bCs w:val="1"/>
          <w:u w:val="single"/>
          <w:lang w:eastAsia="es-ES"/>
        </w:rPr>
        <w:t xml:space="preserve"> a la </w:t>
      </w:r>
      <w:proofErr w:type="spellStart"/>
      <w:r w:rsidRPr="02A16A87" w:rsidR="02A16A87">
        <w:rPr>
          <w:rFonts w:ascii="WordVisi_MSFontService" w:hAnsi="WordVisi_MSFontService" w:eastAsia="Times New Roman" w:cs="Times New Roman"/>
          <w:b w:val="1"/>
          <w:bCs w:val="1"/>
          <w:u w:val="single"/>
          <w:lang w:eastAsia="es-ES"/>
        </w:rPr>
        <w:t>Educación</w:t>
      </w:r>
      <w:proofErr w:type="spellEnd"/>
      <w:r w:rsidRPr="02A16A87" w:rsidR="02A16A87">
        <w:rPr>
          <w:rFonts w:ascii="WordVisi_MSFontService" w:hAnsi="WordVisi_MSFontService" w:eastAsia="Times New Roman" w:cs="Times New Roman"/>
          <w:lang w:eastAsia="es-ES"/>
        </w:rPr>
        <w:t>. </w:t>
      </w:r>
      <w:r w:rsidRPr="02A16A87" w:rsidR="02A16A87">
        <w:rPr>
          <w:rFonts w:ascii="Times New Roman" w:hAnsi="Times New Roman" w:eastAsia="Times New Roman" w:cs="Times New Roman"/>
          <w:lang w:val="es-ES" w:eastAsia="es-ES"/>
        </w:rPr>
        <w:t> </w:t>
      </w:r>
    </w:p>
    <w:p w:rsidRPr="00C523DB" w:rsidR="00C523DB" w:rsidP="02A16A87" w:rsidRDefault="00C523DB" w14:paraId="364A9444" w14:textId="77777777">
      <w:pPr>
        <w:numPr>
          <w:ilvl w:val="0"/>
          <w:numId w:val="77"/>
        </w:numPr>
        <w:spacing w:before="240" w:beforeAutospacing="off"/>
        <w:ind w:left="1080" w:firstLine="0"/>
        <w:jc w:val="both"/>
        <w:textAlignment w:val="baseline"/>
        <w:rPr>
          <w:rFonts w:ascii="Times New Roman" w:hAnsi="Times New Roman" w:eastAsia="Times New Roman" w:cs="Times New Roman"/>
          <w:lang w:val="es-ES" w:eastAsia="es-ES"/>
        </w:rPr>
      </w:pPr>
      <w:hyperlink r:id="R48b2d77c85d045fa">
        <w:r w:rsidRPr="02A16A87" w:rsidR="02A16A87">
          <w:rPr>
            <w:rFonts w:ascii="WordVisi_MSFontService" w:hAnsi="WordVisi_MSFontService" w:eastAsia="Times New Roman" w:cs="Times New Roman"/>
            <w:b w:val="1"/>
            <w:bCs w:val="1"/>
            <w:color w:val="0563C1"/>
            <w:u w:val="single"/>
            <w:lang w:eastAsia="es-ES"/>
          </w:rPr>
          <w:t>Real Decreto-</w:t>
        </w:r>
        <w:r w:rsidRPr="02A16A87" w:rsidR="02A16A87">
          <w:rPr>
            <w:rFonts w:ascii="WordVisi_MSFontService" w:hAnsi="WordVisi_MSFontService" w:eastAsia="Times New Roman" w:cs="Times New Roman"/>
            <w:b w:val="1"/>
            <w:bCs w:val="1"/>
            <w:color w:val="0563C1"/>
            <w:u w:val="single"/>
            <w:lang w:eastAsia="es-ES"/>
          </w:rPr>
          <w:t>ley</w:t>
        </w:r>
        <w:r w:rsidRPr="02A16A87" w:rsidR="02A16A87">
          <w:rPr>
            <w:rFonts w:ascii="WordVisi_MSFontService" w:hAnsi="WordVisi_MSFontService" w:eastAsia="Times New Roman" w:cs="Times New Roman"/>
            <w:b w:val="1"/>
            <w:bCs w:val="1"/>
            <w:color w:val="0563C1"/>
            <w:u w:val="single"/>
            <w:lang w:eastAsia="es-ES"/>
          </w:rPr>
          <w:t xml:space="preserve"> 31/2020</w:t>
        </w:r>
      </w:hyperlink>
      <w:r w:rsidRPr="02A16A87" w:rsidR="02A16A87">
        <w:rPr>
          <w:rFonts w:ascii="WordVisi_MSFontService" w:hAnsi="WordVisi_MSFontService" w:eastAsia="Times New Roman" w:cs="Times New Roman"/>
          <w:lang w:eastAsia="es-ES"/>
        </w:rPr>
        <w:t xml:space="preserve">, de 29 de </w:t>
      </w:r>
      <w:proofErr w:type="spellStart"/>
      <w:r w:rsidRPr="02A16A87" w:rsidR="02A16A87">
        <w:rPr>
          <w:rFonts w:ascii="WordVisi_MSFontService" w:hAnsi="WordVisi_MSFontService" w:eastAsia="Times New Roman" w:cs="Times New Roman"/>
          <w:lang w:eastAsia="es-ES"/>
        </w:rPr>
        <w:t>septiembre</w:t>
      </w:r>
      <w:proofErr w:type="spellEnd"/>
      <w:r w:rsidRPr="02A16A87" w:rsidR="02A16A87">
        <w:rPr>
          <w:rFonts w:ascii="WordVisi_MSFontService" w:hAnsi="WordVisi_MSFontService" w:eastAsia="Times New Roman" w:cs="Times New Roman"/>
          <w:lang w:eastAsia="es-ES"/>
        </w:rPr>
        <w:t xml:space="preserve">, por el que se </w:t>
      </w:r>
      <w:proofErr w:type="spellStart"/>
      <w:r w:rsidRPr="02A16A87" w:rsidR="02A16A87">
        <w:rPr>
          <w:rFonts w:ascii="WordVisi_MSFontService" w:hAnsi="WordVisi_MSFontService" w:eastAsia="Times New Roman" w:cs="Times New Roman"/>
          <w:lang w:eastAsia="es-ES"/>
        </w:rPr>
        <w:t>adoptan</w:t>
      </w:r>
      <w:proofErr w:type="spellEnd"/>
      <w:r w:rsidRPr="02A16A87" w:rsidR="02A16A87">
        <w:rPr>
          <w:rFonts w:ascii="WordVisi_MSFontService" w:hAnsi="WordVisi_MSFontService" w:eastAsia="Times New Roman" w:cs="Times New Roman"/>
          <w:lang w:eastAsia="es-ES"/>
        </w:rPr>
        <w:t xml:space="preserve"> </w:t>
      </w:r>
      <w:proofErr w:type="spellStart"/>
      <w:r w:rsidRPr="02A16A87" w:rsidR="02A16A87">
        <w:rPr>
          <w:rFonts w:ascii="WordVisi_MSFontService" w:hAnsi="WordVisi_MSFontService" w:eastAsia="Times New Roman" w:cs="Times New Roman"/>
          <w:lang w:eastAsia="es-ES"/>
        </w:rPr>
        <w:t>medidas</w:t>
      </w:r>
      <w:proofErr w:type="spellEnd"/>
      <w:r w:rsidRPr="02A16A87" w:rsidR="02A16A87">
        <w:rPr>
          <w:rFonts w:ascii="WordVisi_MSFontService" w:hAnsi="WordVisi_MSFontService" w:eastAsia="Times New Roman" w:cs="Times New Roman"/>
          <w:lang w:eastAsia="es-ES"/>
        </w:rPr>
        <w:t xml:space="preserve"> </w:t>
      </w:r>
      <w:proofErr w:type="spellStart"/>
      <w:r w:rsidRPr="02A16A87" w:rsidR="02A16A87">
        <w:rPr>
          <w:rFonts w:ascii="WordVisi_MSFontService" w:hAnsi="WordVisi_MSFontService" w:eastAsia="Times New Roman" w:cs="Times New Roman"/>
          <w:lang w:eastAsia="es-ES"/>
        </w:rPr>
        <w:t>urgentes</w:t>
      </w:r>
      <w:proofErr w:type="spellEnd"/>
      <w:r w:rsidRPr="02A16A87" w:rsidR="02A16A87">
        <w:rPr>
          <w:rFonts w:ascii="WordVisi_MSFontService" w:hAnsi="WordVisi_MSFontService" w:eastAsia="Times New Roman" w:cs="Times New Roman"/>
          <w:lang w:eastAsia="es-ES"/>
        </w:rPr>
        <w:t xml:space="preserve"> en el </w:t>
      </w:r>
      <w:proofErr w:type="spellStart"/>
      <w:r w:rsidRPr="02A16A87" w:rsidR="02A16A87">
        <w:rPr>
          <w:rFonts w:ascii="Times New Roman" w:hAnsi="Times New Roman" w:eastAsia="Times New Roman" w:cs="Times New Roman"/>
          <w:b w:val="1"/>
          <w:bCs w:val="1"/>
          <w:u w:val="single"/>
          <w:lang w:eastAsia="es-ES"/>
        </w:rPr>
        <w:t>ámbito</w:t>
      </w:r>
      <w:proofErr w:type="spellEnd"/>
      <w:r w:rsidRPr="02A16A87" w:rsidR="02A16A87">
        <w:rPr>
          <w:rFonts w:ascii="WordVisi_MSFontService" w:hAnsi="WordVisi_MSFontService" w:eastAsia="Times New Roman" w:cs="Times New Roman"/>
          <w:b w:val="1"/>
          <w:bCs w:val="1"/>
          <w:u w:val="single"/>
          <w:lang w:eastAsia="es-ES"/>
        </w:rPr>
        <w:t xml:space="preserve"> de la </w:t>
      </w:r>
      <w:proofErr w:type="spellStart"/>
      <w:r w:rsidRPr="02A16A87" w:rsidR="02A16A87">
        <w:rPr>
          <w:rFonts w:ascii="WordVisi_MSFontService" w:hAnsi="WordVisi_MSFontService" w:eastAsia="Times New Roman" w:cs="Times New Roman"/>
          <w:b w:val="1"/>
          <w:bCs w:val="1"/>
          <w:u w:val="single"/>
          <w:lang w:eastAsia="es-ES"/>
        </w:rPr>
        <w:t>educación</w:t>
      </w:r>
      <w:proofErr w:type="spellEnd"/>
      <w:r w:rsidRPr="02A16A87" w:rsidR="02A16A87">
        <w:rPr>
          <w:rFonts w:ascii="WordVisi_MSFontService" w:hAnsi="WordVisi_MSFontService" w:eastAsia="Times New Roman" w:cs="Times New Roman"/>
          <w:b w:val="1"/>
          <w:bCs w:val="1"/>
          <w:u w:val="single"/>
          <w:lang w:eastAsia="es-ES"/>
        </w:rPr>
        <w:t xml:space="preserve"> no </w:t>
      </w:r>
      <w:proofErr w:type="spellStart"/>
      <w:r w:rsidRPr="02A16A87" w:rsidR="02A16A87">
        <w:rPr>
          <w:rFonts w:ascii="WordVisi_MSFontService" w:hAnsi="WordVisi_MSFontService" w:eastAsia="Times New Roman" w:cs="Times New Roman"/>
          <w:b w:val="1"/>
          <w:bCs w:val="1"/>
          <w:u w:val="single"/>
          <w:lang w:eastAsia="es-ES"/>
        </w:rPr>
        <w:t>universitaria</w:t>
      </w:r>
      <w:proofErr w:type="spellEnd"/>
      <w:r w:rsidRPr="02A16A87" w:rsidR="02A16A87">
        <w:rPr>
          <w:rFonts w:ascii="WordVisi_MSFontService" w:hAnsi="WordVisi_MSFontService" w:eastAsia="Times New Roman" w:cs="Times New Roman"/>
          <w:lang w:eastAsia="es-ES"/>
        </w:rPr>
        <w:t>. </w:t>
      </w:r>
      <w:r w:rsidRPr="02A16A87" w:rsidR="02A16A87">
        <w:rPr>
          <w:rFonts w:ascii="Times New Roman" w:hAnsi="Times New Roman" w:eastAsia="Times New Roman" w:cs="Times New Roman"/>
          <w:lang w:val="es-ES" w:eastAsia="es-ES"/>
        </w:rPr>
        <w:t> </w:t>
      </w:r>
    </w:p>
    <w:p w:rsidRPr="00C523DB" w:rsidR="00C523DB" w:rsidP="02A16A87" w:rsidRDefault="00C523DB" w14:paraId="6626B31E" w14:textId="77777777">
      <w:pPr>
        <w:numPr>
          <w:ilvl w:val="0"/>
          <w:numId w:val="78"/>
        </w:numPr>
        <w:spacing w:before="240" w:beforeAutospacing="off"/>
        <w:ind w:left="1080" w:firstLine="0"/>
        <w:jc w:val="both"/>
        <w:textAlignment w:val="baseline"/>
        <w:rPr>
          <w:rFonts w:ascii="Times New Roman" w:hAnsi="Times New Roman" w:eastAsia="Times New Roman" w:cs="Times New Roman"/>
          <w:lang w:val="es-ES" w:eastAsia="es-ES"/>
        </w:rPr>
      </w:pPr>
      <w:hyperlink r:id="R42948cf6638e434f">
        <w:r w:rsidRPr="02A16A87" w:rsidR="02A16A87">
          <w:rPr>
            <w:rFonts w:ascii="WordVisi_MSFontService" w:hAnsi="WordVisi_MSFontService" w:eastAsia="Times New Roman" w:cs="Times New Roman"/>
            <w:b w:val="1"/>
            <w:bCs w:val="1"/>
            <w:color w:val="0563C1"/>
            <w:u w:val="single"/>
            <w:lang w:eastAsia="es-ES"/>
          </w:rPr>
          <w:t>Ley</w:t>
        </w:r>
        <w:r w:rsidRPr="02A16A87" w:rsidR="02A16A87">
          <w:rPr>
            <w:rFonts w:ascii="WordVisi_MSFontService" w:hAnsi="WordVisi_MSFontService" w:eastAsia="Times New Roman" w:cs="Times New Roman"/>
            <w:b w:val="1"/>
            <w:bCs w:val="1"/>
            <w:color w:val="0563C1"/>
            <w:u w:val="single"/>
            <w:lang w:eastAsia="es-ES"/>
          </w:rPr>
          <w:t xml:space="preserve"> </w:t>
        </w:r>
        <w:r w:rsidRPr="02A16A87" w:rsidR="02A16A87">
          <w:rPr>
            <w:rFonts w:ascii="WordVisi_MSFontService" w:hAnsi="WordVisi_MSFontService" w:eastAsia="Times New Roman" w:cs="Times New Roman"/>
            <w:b w:val="1"/>
            <w:bCs w:val="1"/>
            <w:color w:val="0563C1"/>
            <w:u w:val="single"/>
            <w:lang w:eastAsia="es-ES"/>
          </w:rPr>
          <w:t>Orgánica</w:t>
        </w:r>
        <w:r w:rsidRPr="02A16A87" w:rsidR="02A16A87">
          <w:rPr>
            <w:rFonts w:ascii="WordVisi_MSFontService" w:hAnsi="WordVisi_MSFontService" w:eastAsia="Times New Roman" w:cs="Times New Roman"/>
            <w:b w:val="1"/>
            <w:bCs w:val="1"/>
            <w:color w:val="0563C1"/>
            <w:u w:val="single"/>
            <w:lang w:eastAsia="es-ES"/>
          </w:rPr>
          <w:t xml:space="preserve"> 3/2022</w:t>
        </w:r>
      </w:hyperlink>
      <w:r w:rsidRPr="02A16A87" w:rsidR="02A16A87">
        <w:rPr>
          <w:rFonts w:ascii="WordVisi_MSFontService" w:hAnsi="WordVisi_MSFontService" w:eastAsia="Times New Roman" w:cs="Times New Roman"/>
          <w:lang w:eastAsia="es-ES"/>
        </w:rPr>
        <w:t xml:space="preserve">, de 31 de </w:t>
      </w:r>
      <w:proofErr w:type="spellStart"/>
      <w:r w:rsidRPr="02A16A87" w:rsidR="02A16A87">
        <w:rPr>
          <w:rFonts w:ascii="WordVisi_MSFontService" w:hAnsi="WordVisi_MSFontService" w:eastAsia="Times New Roman" w:cs="Times New Roman"/>
          <w:lang w:eastAsia="es-ES"/>
        </w:rPr>
        <w:t>marzo</w:t>
      </w:r>
      <w:proofErr w:type="spellEnd"/>
      <w:r w:rsidRPr="02A16A87" w:rsidR="02A16A87">
        <w:rPr>
          <w:rFonts w:ascii="WordVisi_MSFontService" w:hAnsi="WordVisi_MSFontService" w:eastAsia="Times New Roman" w:cs="Times New Roman"/>
          <w:lang w:eastAsia="es-ES"/>
        </w:rPr>
        <w:t xml:space="preserve">, de </w:t>
      </w:r>
      <w:proofErr w:type="spellStart"/>
      <w:r w:rsidRPr="02A16A87" w:rsidR="02A16A87">
        <w:rPr>
          <w:rFonts w:ascii="WordVisi_MSFontService" w:hAnsi="WordVisi_MSFontService" w:eastAsia="Times New Roman" w:cs="Times New Roman"/>
          <w:lang w:eastAsia="es-ES"/>
        </w:rPr>
        <w:t>ordenación</w:t>
      </w:r>
      <w:proofErr w:type="spellEnd"/>
      <w:r w:rsidRPr="02A16A87" w:rsidR="02A16A87">
        <w:rPr>
          <w:rFonts w:ascii="WordVisi_MSFontService" w:hAnsi="WordVisi_MSFontService" w:eastAsia="Times New Roman" w:cs="Times New Roman"/>
          <w:lang w:eastAsia="es-ES"/>
        </w:rPr>
        <w:t xml:space="preserve"> e </w:t>
      </w:r>
      <w:proofErr w:type="spellStart"/>
      <w:r w:rsidRPr="02A16A87" w:rsidR="02A16A87">
        <w:rPr>
          <w:rFonts w:ascii="WordVisi_MSFontService" w:hAnsi="WordVisi_MSFontService" w:eastAsia="Times New Roman" w:cs="Times New Roman"/>
          <w:lang w:eastAsia="es-ES"/>
        </w:rPr>
        <w:t>integración</w:t>
      </w:r>
      <w:proofErr w:type="spellEnd"/>
      <w:r w:rsidRPr="02A16A87" w:rsidR="02A16A87">
        <w:rPr>
          <w:rFonts w:ascii="WordVisi_MSFontService" w:hAnsi="WordVisi_MSFontService" w:eastAsia="Times New Roman" w:cs="Times New Roman"/>
          <w:lang w:eastAsia="es-ES"/>
        </w:rPr>
        <w:t xml:space="preserve"> de la </w:t>
      </w:r>
      <w:proofErr w:type="spellStart"/>
      <w:r w:rsidRPr="02A16A87" w:rsidR="02A16A87">
        <w:rPr>
          <w:rFonts w:ascii="WordVisi_MSFontService" w:hAnsi="WordVisi_MSFontService" w:eastAsia="Times New Roman" w:cs="Times New Roman"/>
          <w:b w:val="1"/>
          <w:bCs w:val="1"/>
          <w:u w:val="single"/>
          <w:lang w:eastAsia="es-ES"/>
        </w:rPr>
        <w:t>Formación</w:t>
      </w:r>
      <w:proofErr w:type="spellEnd"/>
      <w:r w:rsidRPr="02A16A87" w:rsidR="02A16A87">
        <w:rPr>
          <w:rFonts w:ascii="WordVisi_MSFontService" w:hAnsi="WordVisi_MSFontService" w:eastAsia="Times New Roman" w:cs="Times New Roman"/>
          <w:b w:val="1"/>
          <w:bCs w:val="1"/>
          <w:u w:val="single"/>
          <w:lang w:eastAsia="es-ES"/>
        </w:rPr>
        <w:t xml:space="preserve"> </w:t>
      </w:r>
      <w:proofErr w:type="spellStart"/>
      <w:r w:rsidRPr="02A16A87" w:rsidR="02A16A87">
        <w:rPr>
          <w:rFonts w:ascii="WordVisi_MSFontService" w:hAnsi="WordVisi_MSFontService" w:eastAsia="Times New Roman" w:cs="Times New Roman"/>
          <w:b w:val="1"/>
          <w:bCs w:val="1"/>
          <w:u w:val="single"/>
          <w:lang w:eastAsia="es-ES"/>
        </w:rPr>
        <w:t>Profesional</w:t>
      </w:r>
      <w:proofErr w:type="spellEnd"/>
      <w:r w:rsidRPr="02A16A87" w:rsidR="02A16A87">
        <w:rPr>
          <w:rFonts w:ascii="WordVisi_MSFontService" w:hAnsi="WordVisi_MSFontService" w:eastAsia="Times New Roman" w:cs="Times New Roman"/>
          <w:lang w:eastAsia="es-ES"/>
        </w:rPr>
        <w:t>. </w:t>
      </w:r>
      <w:r w:rsidRPr="02A16A87" w:rsidR="02A16A87">
        <w:rPr>
          <w:rFonts w:ascii="Times New Roman" w:hAnsi="Times New Roman" w:eastAsia="Times New Roman" w:cs="Times New Roman"/>
          <w:lang w:val="es-ES" w:eastAsia="es-ES"/>
        </w:rPr>
        <w:t> </w:t>
      </w:r>
    </w:p>
    <w:p w:rsidRPr="00C523DB" w:rsidR="00C523DB" w:rsidP="02A16A87" w:rsidRDefault="00C523DB" w14:paraId="75B26B80" w14:textId="77777777">
      <w:pPr>
        <w:numPr>
          <w:ilvl w:val="0"/>
          <w:numId w:val="78"/>
        </w:numPr>
        <w:spacing w:before="240" w:beforeAutospacing="off"/>
        <w:ind w:left="1080" w:firstLine="0"/>
        <w:jc w:val="both"/>
        <w:textAlignment w:val="baseline"/>
        <w:rPr>
          <w:rFonts w:ascii="Times New Roman" w:hAnsi="Times New Roman" w:eastAsia="Times New Roman" w:cs="Times New Roman"/>
          <w:lang w:val="es-ES" w:eastAsia="es-ES"/>
        </w:rPr>
      </w:pPr>
      <w:hyperlink r:id="R27582807ffd94b5a">
        <w:r w:rsidRPr="02A16A87" w:rsidR="02A16A87">
          <w:rPr>
            <w:rFonts w:ascii="WordVisi_MSFontService" w:hAnsi="WordVisi_MSFontService" w:eastAsia="Times New Roman" w:cs="Times New Roman"/>
            <w:b w:val="1"/>
            <w:bCs w:val="1"/>
            <w:color w:val="0563C1"/>
            <w:u w:val="single"/>
            <w:lang w:eastAsia="es-ES"/>
          </w:rPr>
          <w:t>Real Decreto 157/2022</w:t>
        </w:r>
      </w:hyperlink>
      <w:hyperlink r:id="R3f3d8aa99c13489b">
        <w:r w:rsidRPr="02A16A87" w:rsidR="02A16A87">
          <w:rPr>
            <w:rFonts w:ascii="WordVisi_MSFontService" w:hAnsi="WordVisi_MSFontService" w:eastAsia="Times New Roman" w:cs="Times New Roman"/>
            <w:color w:val="0563C1"/>
            <w:u w:val="single"/>
            <w:lang w:eastAsia="es-ES"/>
          </w:rPr>
          <w:t>,</w:t>
        </w:r>
      </w:hyperlink>
      <w:r w:rsidRPr="02A16A87" w:rsidR="02A16A87">
        <w:rPr>
          <w:rFonts w:ascii="WordVisi_MSFontService" w:hAnsi="WordVisi_MSFontService" w:eastAsia="Times New Roman" w:cs="Times New Roman"/>
          <w:lang w:eastAsia="es-ES"/>
        </w:rPr>
        <w:t xml:space="preserve"> de 1 de </w:t>
      </w:r>
      <w:proofErr w:type="spellStart"/>
      <w:r w:rsidRPr="02A16A87" w:rsidR="02A16A87">
        <w:rPr>
          <w:rFonts w:ascii="WordVisi_MSFontService" w:hAnsi="WordVisi_MSFontService" w:eastAsia="Times New Roman" w:cs="Times New Roman"/>
          <w:lang w:eastAsia="es-ES"/>
        </w:rPr>
        <w:t>marzo</w:t>
      </w:r>
      <w:proofErr w:type="spellEnd"/>
      <w:r w:rsidRPr="02A16A87" w:rsidR="02A16A87">
        <w:rPr>
          <w:rFonts w:ascii="WordVisi_MSFontService" w:hAnsi="WordVisi_MSFontService" w:eastAsia="Times New Roman" w:cs="Times New Roman"/>
          <w:lang w:eastAsia="es-ES"/>
        </w:rPr>
        <w:t xml:space="preserve">, por el que se </w:t>
      </w:r>
      <w:proofErr w:type="spellStart"/>
      <w:r w:rsidRPr="02A16A87" w:rsidR="02A16A87">
        <w:rPr>
          <w:rFonts w:ascii="WordVisi_MSFontService" w:hAnsi="WordVisi_MSFontService" w:eastAsia="Times New Roman" w:cs="Times New Roman"/>
          <w:lang w:eastAsia="es-ES"/>
        </w:rPr>
        <w:t>establecen</w:t>
      </w:r>
      <w:proofErr w:type="spellEnd"/>
      <w:r w:rsidRPr="02A16A87" w:rsidR="02A16A87">
        <w:rPr>
          <w:rFonts w:ascii="WordVisi_MSFontService" w:hAnsi="WordVisi_MSFontService" w:eastAsia="Times New Roman" w:cs="Times New Roman"/>
          <w:lang w:eastAsia="es-ES"/>
        </w:rPr>
        <w:t xml:space="preserve"> la </w:t>
      </w:r>
      <w:proofErr w:type="spellStart"/>
      <w:r w:rsidRPr="02A16A87" w:rsidR="02A16A87">
        <w:rPr>
          <w:rFonts w:ascii="WordVisi_MSFontService" w:hAnsi="WordVisi_MSFontService" w:eastAsia="Times New Roman" w:cs="Times New Roman"/>
          <w:lang w:eastAsia="es-ES"/>
        </w:rPr>
        <w:t>ordenación</w:t>
      </w:r>
      <w:proofErr w:type="spellEnd"/>
      <w:r w:rsidRPr="02A16A87" w:rsidR="02A16A87">
        <w:rPr>
          <w:rFonts w:ascii="WordVisi_MSFontService" w:hAnsi="WordVisi_MSFontService" w:eastAsia="Times New Roman" w:cs="Times New Roman"/>
          <w:lang w:eastAsia="es-ES"/>
        </w:rPr>
        <w:t xml:space="preserve"> y las </w:t>
      </w:r>
      <w:proofErr w:type="spellStart"/>
      <w:r w:rsidRPr="02A16A87" w:rsidR="02A16A87">
        <w:rPr>
          <w:rFonts w:ascii="WordVisi_MSFontService" w:hAnsi="WordVisi_MSFontService" w:eastAsia="Times New Roman" w:cs="Times New Roman"/>
          <w:b w:val="1"/>
          <w:bCs w:val="1"/>
          <w:u w:val="single"/>
          <w:lang w:eastAsia="es-ES"/>
        </w:rPr>
        <w:t>enseñanzas</w:t>
      </w:r>
      <w:proofErr w:type="spellEnd"/>
      <w:r w:rsidRPr="02A16A87" w:rsidR="02A16A87">
        <w:rPr>
          <w:rFonts w:ascii="WordVisi_MSFontService" w:hAnsi="WordVisi_MSFontService" w:eastAsia="Times New Roman" w:cs="Times New Roman"/>
          <w:b w:val="1"/>
          <w:bCs w:val="1"/>
          <w:u w:val="single"/>
          <w:lang w:eastAsia="es-ES"/>
        </w:rPr>
        <w:t xml:space="preserve"> </w:t>
      </w:r>
      <w:proofErr w:type="spellStart"/>
      <w:r w:rsidRPr="02A16A87" w:rsidR="02A16A87">
        <w:rPr>
          <w:rFonts w:ascii="WordVisi_MSFontService" w:hAnsi="WordVisi_MSFontService" w:eastAsia="Times New Roman" w:cs="Times New Roman"/>
          <w:b w:val="1"/>
          <w:bCs w:val="1"/>
          <w:u w:val="single"/>
          <w:lang w:eastAsia="es-ES"/>
        </w:rPr>
        <w:t>mínimas</w:t>
      </w:r>
      <w:proofErr w:type="spellEnd"/>
      <w:r w:rsidRPr="02A16A87" w:rsidR="02A16A87">
        <w:rPr>
          <w:rFonts w:ascii="WordVisi_MSFontService" w:hAnsi="WordVisi_MSFontService" w:eastAsia="Times New Roman" w:cs="Times New Roman"/>
          <w:b w:val="1"/>
          <w:bCs w:val="1"/>
          <w:u w:val="single"/>
          <w:lang w:eastAsia="es-ES"/>
        </w:rPr>
        <w:t xml:space="preserve"> de la </w:t>
      </w:r>
      <w:proofErr w:type="spellStart"/>
      <w:r w:rsidRPr="02A16A87" w:rsidR="02A16A87">
        <w:rPr>
          <w:rFonts w:ascii="WordVisi_MSFontService" w:hAnsi="WordVisi_MSFontService" w:eastAsia="Times New Roman" w:cs="Times New Roman"/>
          <w:b w:val="1"/>
          <w:bCs w:val="1"/>
          <w:u w:val="single"/>
          <w:lang w:eastAsia="es-ES"/>
        </w:rPr>
        <w:t>Educación</w:t>
      </w:r>
      <w:proofErr w:type="spellEnd"/>
      <w:r w:rsidRPr="02A16A87" w:rsidR="02A16A87">
        <w:rPr>
          <w:rFonts w:ascii="WordVisi_MSFontService" w:hAnsi="WordVisi_MSFontService" w:eastAsia="Times New Roman" w:cs="Times New Roman"/>
          <w:b w:val="1"/>
          <w:bCs w:val="1"/>
          <w:u w:val="single"/>
          <w:lang w:eastAsia="es-ES"/>
        </w:rPr>
        <w:t xml:space="preserve"> </w:t>
      </w:r>
      <w:proofErr w:type="spellStart"/>
      <w:r w:rsidRPr="02A16A87" w:rsidR="02A16A87">
        <w:rPr>
          <w:rFonts w:ascii="WordVisi_MSFontService" w:hAnsi="WordVisi_MSFontService" w:eastAsia="Times New Roman" w:cs="Times New Roman"/>
          <w:b w:val="1"/>
          <w:bCs w:val="1"/>
          <w:u w:val="single"/>
          <w:lang w:eastAsia="es-ES"/>
        </w:rPr>
        <w:t>Primaria</w:t>
      </w:r>
      <w:proofErr w:type="spellEnd"/>
      <w:r w:rsidRPr="02A16A87" w:rsidR="02A16A87">
        <w:rPr>
          <w:rFonts w:ascii="WordVisi_MSFontService" w:hAnsi="WordVisi_MSFontService" w:eastAsia="Times New Roman" w:cs="Times New Roman"/>
          <w:lang w:eastAsia="es-ES"/>
        </w:rPr>
        <w:t>.</w:t>
      </w:r>
      <w:r w:rsidRPr="02A16A87" w:rsidR="02A16A87">
        <w:rPr>
          <w:rFonts w:ascii="Times New Roman" w:hAnsi="Times New Roman" w:eastAsia="Times New Roman" w:cs="Times New Roman"/>
          <w:lang w:val="es-ES" w:eastAsia="es-ES"/>
        </w:rPr>
        <w:t> </w:t>
      </w:r>
    </w:p>
    <w:p w:rsidRPr="00C523DB" w:rsidR="00C523DB" w:rsidP="02A16A87" w:rsidRDefault="00C523DB" w14:paraId="58D2F307" w14:textId="77777777">
      <w:pPr>
        <w:numPr>
          <w:ilvl w:val="0"/>
          <w:numId w:val="78"/>
        </w:numPr>
        <w:spacing w:before="240" w:beforeAutospacing="off"/>
        <w:ind w:left="1080" w:firstLine="0"/>
        <w:jc w:val="both"/>
        <w:textAlignment w:val="baseline"/>
        <w:rPr>
          <w:rFonts w:ascii="Times New Roman" w:hAnsi="Times New Roman" w:eastAsia="Times New Roman" w:cs="Times New Roman"/>
          <w:lang w:val="es-ES" w:eastAsia="es-ES"/>
        </w:rPr>
      </w:pPr>
      <w:hyperlink r:id="Ra7bc63deb6794ad9">
        <w:r w:rsidRPr="02A16A87" w:rsidR="02A16A87">
          <w:rPr>
            <w:rFonts w:ascii="WordVisi_MSFontService" w:hAnsi="WordVisi_MSFontService" w:eastAsia="Times New Roman" w:cs="Times New Roman"/>
            <w:b w:val="1"/>
            <w:bCs w:val="1"/>
            <w:color w:val="0563C1"/>
            <w:u w:val="single"/>
            <w:lang w:eastAsia="es-ES"/>
          </w:rPr>
          <w:t>Real Decreto 217/2022</w:t>
        </w:r>
      </w:hyperlink>
      <w:r w:rsidRPr="02A16A87" w:rsidR="02A16A87">
        <w:rPr>
          <w:rFonts w:ascii="WordVisi_MSFontService" w:hAnsi="WordVisi_MSFontService" w:eastAsia="Times New Roman" w:cs="Times New Roman"/>
          <w:lang w:eastAsia="es-ES"/>
        </w:rPr>
        <w:t xml:space="preserve">, de 29 de </w:t>
      </w:r>
      <w:proofErr w:type="spellStart"/>
      <w:r w:rsidRPr="02A16A87" w:rsidR="02A16A87">
        <w:rPr>
          <w:rFonts w:ascii="WordVisi_MSFontService" w:hAnsi="WordVisi_MSFontService" w:eastAsia="Times New Roman" w:cs="Times New Roman"/>
          <w:lang w:eastAsia="es-ES"/>
        </w:rPr>
        <w:t>marzo</w:t>
      </w:r>
      <w:proofErr w:type="spellEnd"/>
      <w:r w:rsidRPr="02A16A87" w:rsidR="02A16A87">
        <w:rPr>
          <w:rFonts w:ascii="WordVisi_MSFontService" w:hAnsi="WordVisi_MSFontService" w:eastAsia="Times New Roman" w:cs="Times New Roman"/>
          <w:lang w:eastAsia="es-ES"/>
        </w:rPr>
        <w:t xml:space="preserve">, por el que se </w:t>
      </w:r>
      <w:proofErr w:type="spellStart"/>
      <w:r w:rsidRPr="02A16A87" w:rsidR="02A16A87">
        <w:rPr>
          <w:rFonts w:ascii="WordVisi_MSFontService" w:hAnsi="WordVisi_MSFontService" w:eastAsia="Times New Roman" w:cs="Times New Roman"/>
          <w:lang w:eastAsia="es-ES"/>
        </w:rPr>
        <w:t>establecen</w:t>
      </w:r>
      <w:proofErr w:type="spellEnd"/>
      <w:r w:rsidRPr="02A16A87" w:rsidR="02A16A87">
        <w:rPr>
          <w:rFonts w:ascii="WordVisi_MSFontService" w:hAnsi="WordVisi_MSFontService" w:eastAsia="Times New Roman" w:cs="Times New Roman"/>
          <w:lang w:eastAsia="es-ES"/>
        </w:rPr>
        <w:t xml:space="preserve"> la </w:t>
      </w:r>
      <w:proofErr w:type="spellStart"/>
      <w:r w:rsidRPr="02A16A87" w:rsidR="02A16A87">
        <w:rPr>
          <w:rFonts w:ascii="WordVisi_MSFontService" w:hAnsi="WordVisi_MSFontService" w:eastAsia="Times New Roman" w:cs="Times New Roman"/>
          <w:lang w:eastAsia="es-ES"/>
        </w:rPr>
        <w:t>ordenación</w:t>
      </w:r>
      <w:proofErr w:type="spellEnd"/>
      <w:r w:rsidRPr="02A16A87" w:rsidR="02A16A87">
        <w:rPr>
          <w:rFonts w:ascii="WordVisi_MSFontService" w:hAnsi="WordVisi_MSFontService" w:eastAsia="Times New Roman" w:cs="Times New Roman"/>
          <w:lang w:eastAsia="es-ES"/>
        </w:rPr>
        <w:t xml:space="preserve"> y las </w:t>
      </w:r>
      <w:proofErr w:type="spellStart"/>
      <w:r w:rsidRPr="02A16A87" w:rsidR="02A16A87">
        <w:rPr>
          <w:rFonts w:ascii="WordVisi_MSFontService" w:hAnsi="WordVisi_MSFontService" w:eastAsia="Times New Roman" w:cs="Times New Roman"/>
          <w:b w:val="1"/>
          <w:bCs w:val="1"/>
          <w:u w:val="single"/>
          <w:lang w:eastAsia="es-ES"/>
        </w:rPr>
        <w:t>enseñanzas</w:t>
      </w:r>
      <w:proofErr w:type="spellEnd"/>
      <w:r w:rsidRPr="02A16A87" w:rsidR="02A16A87">
        <w:rPr>
          <w:rFonts w:ascii="WordVisi_MSFontService" w:hAnsi="WordVisi_MSFontService" w:eastAsia="Times New Roman" w:cs="Times New Roman"/>
          <w:b w:val="1"/>
          <w:bCs w:val="1"/>
          <w:u w:val="single"/>
          <w:lang w:eastAsia="es-ES"/>
        </w:rPr>
        <w:t xml:space="preserve"> </w:t>
      </w:r>
      <w:proofErr w:type="spellStart"/>
      <w:r w:rsidRPr="02A16A87" w:rsidR="02A16A87">
        <w:rPr>
          <w:rFonts w:ascii="WordVisi_MSFontService" w:hAnsi="WordVisi_MSFontService" w:eastAsia="Times New Roman" w:cs="Times New Roman"/>
          <w:b w:val="1"/>
          <w:bCs w:val="1"/>
          <w:u w:val="single"/>
          <w:lang w:eastAsia="es-ES"/>
        </w:rPr>
        <w:t>mínimas</w:t>
      </w:r>
      <w:proofErr w:type="spellEnd"/>
      <w:r w:rsidRPr="02A16A87" w:rsidR="02A16A87">
        <w:rPr>
          <w:rFonts w:ascii="WordVisi_MSFontService" w:hAnsi="WordVisi_MSFontService" w:eastAsia="Times New Roman" w:cs="Times New Roman"/>
          <w:b w:val="1"/>
          <w:bCs w:val="1"/>
          <w:u w:val="single"/>
          <w:lang w:eastAsia="es-ES"/>
        </w:rPr>
        <w:t xml:space="preserve"> de la </w:t>
      </w:r>
      <w:proofErr w:type="spellStart"/>
      <w:r w:rsidRPr="02A16A87" w:rsidR="02A16A87">
        <w:rPr>
          <w:rFonts w:ascii="WordVisi_MSFontService" w:hAnsi="WordVisi_MSFontService" w:eastAsia="Times New Roman" w:cs="Times New Roman"/>
          <w:b w:val="1"/>
          <w:bCs w:val="1"/>
          <w:u w:val="single"/>
          <w:lang w:eastAsia="es-ES"/>
        </w:rPr>
        <w:t>Educación</w:t>
      </w:r>
      <w:proofErr w:type="spellEnd"/>
      <w:r w:rsidRPr="02A16A87" w:rsidR="02A16A87">
        <w:rPr>
          <w:rFonts w:ascii="WordVisi_MSFontService" w:hAnsi="WordVisi_MSFontService" w:eastAsia="Times New Roman" w:cs="Times New Roman"/>
          <w:b w:val="1"/>
          <w:bCs w:val="1"/>
          <w:u w:val="single"/>
          <w:lang w:eastAsia="es-ES"/>
        </w:rPr>
        <w:t xml:space="preserve"> Secundaria </w:t>
      </w:r>
      <w:proofErr w:type="spellStart"/>
      <w:r w:rsidRPr="02A16A87" w:rsidR="02A16A87">
        <w:rPr>
          <w:rFonts w:ascii="WordVisi_MSFontService" w:hAnsi="WordVisi_MSFontService" w:eastAsia="Times New Roman" w:cs="Times New Roman"/>
          <w:b w:val="1"/>
          <w:bCs w:val="1"/>
          <w:u w:val="single"/>
          <w:lang w:eastAsia="es-ES"/>
        </w:rPr>
        <w:t>Obligatoria</w:t>
      </w:r>
      <w:proofErr w:type="spellEnd"/>
      <w:r w:rsidRPr="02A16A87" w:rsidR="02A16A87">
        <w:rPr>
          <w:rFonts w:ascii="WordVisi_MSFontService" w:hAnsi="WordVisi_MSFontService" w:eastAsia="Times New Roman" w:cs="Times New Roman"/>
          <w:lang w:eastAsia="es-ES"/>
        </w:rPr>
        <w:t>. </w:t>
      </w:r>
      <w:r w:rsidRPr="02A16A87" w:rsidR="02A16A87">
        <w:rPr>
          <w:rFonts w:ascii="Times New Roman" w:hAnsi="Times New Roman" w:eastAsia="Times New Roman" w:cs="Times New Roman"/>
          <w:lang w:val="es-ES" w:eastAsia="es-ES"/>
        </w:rPr>
        <w:t> </w:t>
      </w:r>
    </w:p>
    <w:p w:rsidRPr="00C523DB" w:rsidR="00C523DB" w:rsidP="02A16A87" w:rsidRDefault="00C523DB" w14:paraId="2FC2322E" w14:textId="77777777">
      <w:pPr>
        <w:numPr>
          <w:ilvl w:val="0"/>
          <w:numId w:val="78"/>
        </w:numPr>
        <w:spacing w:before="240" w:beforeAutospacing="off"/>
        <w:ind w:left="1080" w:firstLine="0"/>
        <w:jc w:val="both"/>
        <w:textAlignment w:val="baseline"/>
        <w:rPr>
          <w:rFonts w:ascii="Times New Roman" w:hAnsi="Times New Roman" w:eastAsia="Times New Roman" w:cs="Times New Roman"/>
          <w:lang w:val="es-ES" w:eastAsia="es-ES"/>
        </w:rPr>
      </w:pPr>
      <w:hyperlink r:id="R87b3dc1e96f04934">
        <w:r w:rsidRPr="02A16A87" w:rsidR="02A16A87">
          <w:rPr>
            <w:rFonts w:ascii="WordVisi_MSFontService" w:hAnsi="WordVisi_MSFontService" w:eastAsia="Times New Roman" w:cs="Times New Roman"/>
            <w:b w:val="1"/>
            <w:bCs w:val="1"/>
            <w:color w:val="0563C1"/>
            <w:u w:val="single"/>
            <w:lang w:eastAsia="es-ES"/>
          </w:rPr>
          <w:t>Real Decreto 640/2021</w:t>
        </w:r>
      </w:hyperlink>
      <w:r w:rsidRPr="02A16A87" w:rsidR="02A16A87">
        <w:rPr>
          <w:rFonts w:ascii="WordVisi_MSFontService" w:hAnsi="WordVisi_MSFontService" w:eastAsia="Times New Roman" w:cs="Times New Roman"/>
          <w:lang w:eastAsia="es-ES"/>
        </w:rPr>
        <w:t xml:space="preserve">, de 27 de </w:t>
      </w:r>
      <w:proofErr w:type="spellStart"/>
      <w:r w:rsidRPr="02A16A87" w:rsidR="02A16A87">
        <w:rPr>
          <w:rFonts w:ascii="WordVisi_MSFontService" w:hAnsi="WordVisi_MSFontService" w:eastAsia="Times New Roman" w:cs="Times New Roman"/>
          <w:lang w:eastAsia="es-ES"/>
        </w:rPr>
        <w:t>julio</w:t>
      </w:r>
      <w:proofErr w:type="spellEnd"/>
      <w:r w:rsidRPr="02A16A87" w:rsidR="02A16A87">
        <w:rPr>
          <w:rFonts w:ascii="WordVisi_MSFontService" w:hAnsi="WordVisi_MSFontService" w:eastAsia="Times New Roman" w:cs="Times New Roman"/>
          <w:lang w:eastAsia="es-ES"/>
        </w:rPr>
        <w:t xml:space="preserve">, de </w:t>
      </w:r>
      <w:proofErr w:type="spellStart"/>
      <w:r w:rsidRPr="02A16A87" w:rsidR="02A16A87">
        <w:rPr>
          <w:rFonts w:ascii="WordVisi_MSFontService" w:hAnsi="WordVisi_MSFontService" w:eastAsia="Times New Roman" w:cs="Times New Roman"/>
          <w:lang w:eastAsia="es-ES"/>
        </w:rPr>
        <w:t>creación</w:t>
      </w:r>
      <w:proofErr w:type="spellEnd"/>
      <w:r w:rsidRPr="02A16A87" w:rsidR="02A16A87">
        <w:rPr>
          <w:rFonts w:ascii="WordVisi_MSFontService" w:hAnsi="WordVisi_MSFontService" w:eastAsia="Times New Roman" w:cs="Times New Roman"/>
          <w:lang w:eastAsia="es-ES"/>
        </w:rPr>
        <w:t xml:space="preserve">, </w:t>
      </w:r>
      <w:proofErr w:type="spellStart"/>
      <w:r w:rsidRPr="02A16A87" w:rsidR="02A16A87">
        <w:rPr>
          <w:rFonts w:ascii="WordVisi_MSFontService" w:hAnsi="WordVisi_MSFontService" w:eastAsia="Times New Roman" w:cs="Times New Roman"/>
          <w:b w:val="1"/>
          <w:bCs w:val="1"/>
          <w:u w:val="single"/>
          <w:lang w:eastAsia="es-ES"/>
        </w:rPr>
        <w:t>reconocimiento</w:t>
      </w:r>
      <w:proofErr w:type="spellEnd"/>
      <w:r w:rsidRPr="02A16A87" w:rsidR="02A16A87">
        <w:rPr>
          <w:rFonts w:ascii="WordVisi_MSFontService" w:hAnsi="WordVisi_MSFontService" w:eastAsia="Times New Roman" w:cs="Times New Roman"/>
          <w:b w:val="1"/>
          <w:bCs w:val="1"/>
          <w:u w:val="single"/>
          <w:lang w:eastAsia="es-ES"/>
        </w:rPr>
        <w:t xml:space="preserve"> y </w:t>
      </w:r>
      <w:proofErr w:type="spellStart"/>
      <w:r w:rsidRPr="02A16A87" w:rsidR="02A16A87">
        <w:rPr>
          <w:rFonts w:ascii="WordVisi_MSFontService" w:hAnsi="WordVisi_MSFontService" w:eastAsia="Times New Roman" w:cs="Times New Roman"/>
          <w:b w:val="1"/>
          <w:bCs w:val="1"/>
          <w:u w:val="single"/>
          <w:lang w:eastAsia="es-ES"/>
        </w:rPr>
        <w:t>autorización</w:t>
      </w:r>
      <w:proofErr w:type="spellEnd"/>
      <w:r w:rsidRPr="02A16A87" w:rsidR="02A16A87">
        <w:rPr>
          <w:rFonts w:ascii="WordVisi_MSFontService" w:hAnsi="WordVisi_MSFontService" w:eastAsia="Times New Roman" w:cs="Times New Roman"/>
          <w:b w:val="1"/>
          <w:bCs w:val="1"/>
          <w:u w:val="single"/>
          <w:lang w:eastAsia="es-ES"/>
        </w:rPr>
        <w:t xml:space="preserve"> de </w:t>
      </w:r>
      <w:proofErr w:type="spellStart"/>
      <w:r w:rsidRPr="02A16A87" w:rsidR="02A16A87">
        <w:rPr>
          <w:rFonts w:ascii="WordVisi_MSFontService" w:hAnsi="WordVisi_MSFontService" w:eastAsia="Times New Roman" w:cs="Times New Roman"/>
          <w:b w:val="1"/>
          <w:bCs w:val="1"/>
          <w:u w:val="single"/>
          <w:lang w:eastAsia="es-ES"/>
        </w:rPr>
        <w:t>universidades</w:t>
      </w:r>
      <w:proofErr w:type="spellEnd"/>
      <w:r w:rsidRPr="02A16A87" w:rsidR="02A16A87">
        <w:rPr>
          <w:rFonts w:ascii="WordVisi_MSFontService" w:hAnsi="WordVisi_MSFontService" w:eastAsia="Times New Roman" w:cs="Times New Roman"/>
          <w:b w:val="1"/>
          <w:bCs w:val="1"/>
          <w:u w:val="single"/>
          <w:lang w:eastAsia="es-ES"/>
        </w:rPr>
        <w:t xml:space="preserve"> y </w:t>
      </w:r>
      <w:proofErr w:type="spellStart"/>
      <w:r w:rsidRPr="02A16A87" w:rsidR="02A16A87">
        <w:rPr>
          <w:rFonts w:ascii="WordVisi_MSFontService" w:hAnsi="WordVisi_MSFontService" w:eastAsia="Times New Roman" w:cs="Times New Roman"/>
          <w:b w:val="1"/>
          <w:bCs w:val="1"/>
          <w:u w:val="single"/>
          <w:lang w:eastAsia="es-ES"/>
        </w:rPr>
        <w:t>centros</w:t>
      </w:r>
      <w:proofErr w:type="spellEnd"/>
      <w:r w:rsidRPr="02A16A87" w:rsidR="02A16A87">
        <w:rPr>
          <w:rFonts w:ascii="WordVisi_MSFontService" w:hAnsi="WordVisi_MSFontService" w:eastAsia="Times New Roman" w:cs="Times New Roman"/>
          <w:b w:val="1"/>
          <w:bCs w:val="1"/>
          <w:u w:val="single"/>
          <w:lang w:eastAsia="es-ES"/>
        </w:rPr>
        <w:t xml:space="preserve"> </w:t>
      </w:r>
      <w:proofErr w:type="spellStart"/>
      <w:r w:rsidRPr="02A16A87" w:rsidR="02A16A87">
        <w:rPr>
          <w:rFonts w:ascii="WordVisi_MSFontService" w:hAnsi="WordVisi_MSFontService" w:eastAsia="Times New Roman" w:cs="Times New Roman"/>
          <w:b w:val="1"/>
          <w:bCs w:val="1"/>
          <w:u w:val="single"/>
          <w:lang w:eastAsia="es-ES"/>
        </w:rPr>
        <w:t>universitarios</w:t>
      </w:r>
      <w:proofErr w:type="spellEnd"/>
      <w:r w:rsidRPr="02A16A87" w:rsidR="02A16A87">
        <w:rPr>
          <w:rFonts w:ascii="WordVisi_MSFontService" w:hAnsi="WordVisi_MSFontService" w:eastAsia="Times New Roman" w:cs="Times New Roman"/>
          <w:b w:val="1"/>
          <w:bCs w:val="1"/>
          <w:u w:val="single"/>
          <w:lang w:eastAsia="es-ES"/>
        </w:rPr>
        <w:t xml:space="preserve">, y </w:t>
      </w:r>
      <w:proofErr w:type="spellStart"/>
      <w:r w:rsidRPr="02A16A87" w:rsidR="02A16A87">
        <w:rPr>
          <w:rFonts w:ascii="WordVisi_MSFontService" w:hAnsi="WordVisi_MSFontService" w:eastAsia="Times New Roman" w:cs="Times New Roman"/>
          <w:b w:val="1"/>
          <w:bCs w:val="1"/>
          <w:u w:val="single"/>
          <w:lang w:eastAsia="es-ES"/>
        </w:rPr>
        <w:t>acreditación</w:t>
      </w:r>
      <w:proofErr w:type="spellEnd"/>
      <w:r w:rsidRPr="02A16A87" w:rsidR="02A16A87">
        <w:rPr>
          <w:rFonts w:ascii="WordVisi_MSFontService" w:hAnsi="WordVisi_MSFontService" w:eastAsia="Times New Roman" w:cs="Times New Roman"/>
          <w:b w:val="1"/>
          <w:bCs w:val="1"/>
          <w:u w:val="single"/>
          <w:lang w:eastAsia="es-ES"/>
        </w:rPr>
        <w:t xml:space="preserve"> institucional de </w:t>
      </w:r>
      <w:proofErr w:type="spellStart"/>
      <w:r w:rsidRPr="02A16A87" w:rsidR="02A16A87">
        <w:rPr>
          <w:rFonts w:ascii="WordVisi_MSFontService" w:hAnsi="WordVisi_MSFontService" w:eastAsia="Times New Roman" w:cs="Times New Roman"/>
          <w:b w:val="1"/>
          <w:bCs w:val="1"/>
          <w:u w:val="single"/>
          <w:lang w:eastAsia="es-ES"/>
        </w:rPr>
        <w:t>centros</w:t>
      </w:r>
      <w:proofErr w:type="spellEnd"/>
      <w:r w:rsidRPr="02A16A87" w:rsidR="02A16A87">
        <w:rPr>
          <w:rFonts w:ascii="WordVisi_MSFontService" w:hAnsi="WordVisi_MSFontService" w:eastAsia="Times New Roman" w:cs="Times New Roman"/>
          <w:b w:val="1"/>
          <w:bCs w:val="1"/>
          <w:u w:val="single"/>
          <w:lang w:eastAsia="es-ES"/>
        </w:rPr>
        <w:t xml:space="preserve"> </w:t>
      </w:r>
      <w:proofErr w:type="spellStart"/>
      <w:r w:rsidRPr="02A16A87" w:rsidR="02A16A87">
        <w:rPr>
          <w:rFonts w:ascii="WordVisi_MSFontService" w:hAnsi="WordVisi_MSFontService" w:eastAsia="Times New Roman" w:cs="Times New Roman"/>
          <w:b w:val="1"/>
          <w:bCs w:val="1"/>
          <w:u w:val="single"/>
          <w:lang w:eastAsia="es-ES"/>
        </w:rPr>
        <w:t>universitarios</w:t>
      </w:r>
      <w:proofErr w:type="spellEnd"/>
      <w:r w:rsidRPr="02A16A87" w:rsidR="02A16A87">
        <w:rPr>
          <w:rFonts w:ascii="WordVisi_MSFontService" w:hAnsi="WordVisi_MSFontService" w:eastAsia="Times New Roman" w:cs="Times New Roman"/>
          <w:lang w:eastAsia="es-ES"/>
        </w:rPr>
        <w:t>.</w:t>
      </w:r>
      <w:r w:rsidRPr="02A16A87" w:rsidR="02A16A87">
        <w:rPr>
          <w:rFonts w:ascii="Times New Roman" w:hAnsi="Times New Roman" w:eastAsia="Times New Roman" w:cs="Times New Roman"/>
          <w:lang w:val="es-ES" w:eastAsia="es-ES"/>
        </w:rPr>
        <w:t> </w:t>
      </w:r>
    </w:p>
    <w:p w:rsidRPr="00C523DB" w:rsidR="00C523DB" w:rsidP="02A16A87" w:rsidRDefault="00C523DB" w14:paraId="480BD1FF" w14:textId="77777777">
      <w:pPr>
        <w:spacing w:before="240" w:beforeAutospacing="off"/>
        <w:jc w:val="both"/>
        <w:textAlignment w:val="baseline"/>
        <w:rPr>
          <w:rFonts w:ascii="Segoe UI" w:hAnsi="Segoe UI" w:eastAsia="Times New Roman" w:cs="Segoe UI"/>
          <w:sz w:val="18"/>
          <w:szCs w:val="18"/>
          <w:lang w:val="es-ES" w:eastAsia="es-ES"/>
        </w:rPr>
      </w:pPr>
      <w:r w:rsidRPr="02A16A87" w:rsidR="02A16A87">
        <w:rPr>
          <w:rFonts w:ascii="Calibri" w:hAnsi="Calibri" w:eastAsia="Times New Roman" w:cs="Calibri"/>
          <w:lang w:val="es-ES" w:eastAsia="es-ES"/>
        </w:rPr>
        <w:t> </w:t>
      </w:r>
    </w:p>
    <w:p w:rsidR="02A16A87" w:rsidP="02A16A87" w:rsidRDefault="02A16A87" w14:paraId="336F08B9" w14:textId="13823737">
      <w:pPr>
        <w:pStyle w:val="Normal"/>
        <w:ind w:left="0"/>
        <w:jc w:val="both"/>
        <w:rPr>
          <w:rFonts w:ascii="WordVisi_MSFontService" w:hAnsi="WordVisi_MSFontService" w:eastAsia="Times New Roman" w:cs="Times New Roman"/>
          <w:b w:val="1"/>
          <w:bCs w:val="1"/>
          <w:color w:val="000000" w:themeColor="text1" w:themeTint="FF" w:themeShade="FF"/>
          <w:lang w:eastAsia="es-ES"/>
        </w:rPr>
      </w:pPr>
    </w:p>
    <w:p w:rsidRPr="00C523DB" w:rsidR="00C523DB" w:rsidP="02A16A87" w:rsidRDefault="00C523DB" w14:paraId="088401D3" w14:textId="77777777">
      <w:pPr>
        <w:pStyle w:val="Heading2"/>
        <w:rPr>
          <w:rFonts w:ascii="Calibri Light" w:hAnsi="Calibri Light" w:eastAsia="" w:cs=""/>
          <w:color w:val="2F5496" w:themeColor="accent1" w:themeTint="FF" w:themeShade="BF"/>
          <w:sz w:val="26"/>
          <w:szCs w:val="26"/>
          <w:lang w:val="es-ES" w:eastAsia="es-ES"/>
        </w:rPr>
      </w:pPr>
      <w:bookmarkStart w:name="_Toc2116213001" w:id="1678415389"/>
      <w:r w:rsidR="02A16A87">
        <w:rPr/>
        <w:t xml:space="preserve">Model educatiu a </w:t>
      </w:r>
      <w:r w:rsidR="02A16A87">
        <w:rPr/>
        <w:t>Catalunya</w:t>
      </w:r>
      <w:r w:rsidRPr="02A16A87" w:rsidR="02A16A87">
        <w:rPr>
          <w:lang w:val="es-ES"/>
        </w:rPr>
        <w:t> </w:t>
      </w:r>
      <w:bookmarkEnd w:id="1678415389"/>
    </w:p>
    <w:p w:rsidRPr="00C523DB" w:rsidR="00C523DB" w:rsidP="00C523DB" w:rsidRDefault="00C523DB" w14:paraId="4B46BB7E"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0C523DB" w:rsidRDefault="00C523DB" w14:paraId="7393A152"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lang w:eastAsia="es-ES_tradnl"/>
        </w:rPr>
        <w:t xml:space="preserve">El model educatiu català s'estructura tal i com l’espanyol (informació de </w:t>
      </w:r>
      <w:hyperlink w:tgtFrame="_blank" w:history="1" r:id="rId75">
        <w:r w:rsidRPr="00C523DB">
          <w:rPr>
            <w:rFonts w:ascii="WordVisi_MSFontService" w:hAnsi="WordVisi_MSFontService" w:eastAsia="Times New Roman" w:cs="Segoe UI"/>
            <w:color w:val="1155CC"/>
            <w:u w:val="single"/>
            <w:lang w:eastAsia="es-ES_tradnl"/>
          </w:rPr>
          <w:t>LOMLOE</w:t>
        </w:r>
      </w:hyperlink>
      <w:r w:rsidRPr="00C523DB">
        <w:rPr>
          <w:rFonts w:ascii="WordVisi_MSFontService" w:hAnsi="WordVisi_MSFontService" w:eastAsia="Times New Roman" w:cs="Segoe UI"/>
          <w:lang w:eastAsia="es-ES_tradnl"/>
        </w:rPr>
        <w:t xml:space="preserve">, </w:t>
      </w:r>
      <w:hyperlink w:tgtFrame="_blank" w:history="1" r:id="rId76">
        <w:r w:rsidRPr="00C523DB">
          <w:rPr>
            <w:rFonts w:ascii="WordVisi_MSFontService" w:hAnsi="WordVisi_MSFontService" w:eastAsia="Times New Roman" w:cs="Segoe UI"/>
            <w:color w:val="0563C1"/>
            <w:u w:val="single"/>
            <w:lang w:eastAsia="es-ES_tradnl"/>
          </w:rPr>
          <w:t>Govern d’Espanya</w:t>
        </w:r>
      </w:hyperlink>
      <w:r w:rsidRPr="00C523DB">
        <w:rPr>
          <w:rFonts w:ascii="WordVisi_MSFontService" w:hAnsi="WordVisi_MSFontService" w:eastAsia="Times New Roman" w:cs="Segoe UI"/>
          <w:lang w:eastAsia="es-ES_tradnl"/>
        </w:rPr>
        <w:t xml:space="preserve"> i </w:t>
      </w:r>
      <w:hyperlink w:tgtFrame="_blank" w:history="1" r:id="rId77">
        <w:r w:rsidRPr="00C523DB">
          <w:rPr>
            <w:rFonts w:ascii="WordVisi_MSFontService" w:hAnsi="WordVisi_MSFontService" w:eastAsia="Times New Roman" w:cs="Segoe UI"/>
            <w:color w:val="1155CC"/>
            <w:u w:val="single"/>
            <w:lang w:eastAsia="es-ES_tradnl"/>
          </w:rPr>
          <w:t>CCOO</w:t>
        </w:r>
      </w:hyperlink>
      <w:r w:rsidRPr="00C523DB">
        <w:rPr>
          <w:rFonts w:ascii="WordVisi_MSFontService" w:hAnsi="WordVisi_MSFontService" w:eastAsia="Times New Roman" w:cs="Segoe UI"/>
          <w:lang w:eastAsia="es-ES_tradnl"/>
        </w:rPr>
        <w:t>), en dues parts. D’una banda, està el règim general, que inclou l’Educació Infantil, Primària, Secundària Obligatòria, Batxillerat, Formació Professional, Educació de Persones Adultes, i Educació Universitària. També s’inclou l’adaptació d’aquest grup d’ensenyament per l’alumnat de necessitats especials. D’altra banda, el règim especial compta l’educació artística, lingüística i esportiva. </w:t>
      </w:r>
      <w:r w:rsidRPr="00C523DB">
        <w:rPr>
          <w:rFonts w:ascii="Times New Roman" w:hAnsi="Times New Roman" w:eastAsia="Times New Roman" w:cs="Times New Roman"/>
          <w:lang w:val="es-ES" w:eastAsia="es-ES_tradnl"/>
        </w:rPr>
        <w:t> </w:t>
      </w:r>
    </w:p>
    <w:p w:rsidRPr="00C523DB" w:rsidR="00C523DB" w:rsidP="00C523DB" w:rsidRDefault="00C523DB" w14:paraId="01A0AABF"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0BC320DB" w14:textId="77777777">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Doncs bé, pel que fa a l’</w:t>
      </w:r>
      <w:r w:rsidRPr="02A16A87" w:rsidR="02A16A87">
        <w:rPr>
          <w:rFonts w:ascii="WordVisi_MSFontService" w:hAnsi="WordVisi_MSFontService" w:eastAsia="Times New Roman" w:cs="Segoe UI"/>
          <w:b w:val="1"/>
          <w:bCs w:val="1"/>
          <w:lang w:eastAsia="es-ES"/>
        </w:rPr>
        <w:t>Educació Infantil</w:t>
      </w:r>
      <w:r w:rsidRPr="02A16A87" w:rsidR="02A16A87">
        <w:rPr>
          <w:rFonts w:ascii="WordVisi_MSFontService" w:hAnsi="WordVisi_MSFontService" w:eastAsia="Times New Roman" w:cs="Segoe UI"/>
          <w:lang w:eastAsia="es-ES"/>
        </w:rPr>
        <w:t xml:space="preserve">, aquesta arriba als 6 anys d’edat i té caràcter voluntari, però busca aportar un primer desenvolupament social, emocional, físic i intel·lectual als infants. Forma part de dos cicles: fins els 3 anys; i de 3 als 6 anys. Aquest segon ja era gratuït abans d’entrar en vigor la </w:t>
      </w:r>
      <w:r w:rsidRPr="02A16A87" w:rsidR="02A16A87">
        <w:rPr>
          <w:rFonts w:ascii="WordVisi_MSFontService" w:hAnsi="WordVisi_MSFontService" w:eastAsia="Times New Roman" w:cs="Segoe UI"/>
          <w:i w:val="1"/>
          <w:iCs w:val="1"/>
          <w:lang w:eastAsia="es-ES"/>
        </w:rPr>
        <w:t>LOMLOE</w:t>
      </w:r>
      <w:r w:rsidRPr="02A16A87" w:rsidR="02A16A87">
        <w:rPr>
          <w:rFonts w:ascii="WordVisi_MSFontService" w:hAnsi="WordVisi_MSFontService" w:eastAsia="Times New Roman" w:cs="Segoe UI"/>
          <w:lang w:eastAsia="es-ES"/>
        </w:rPr>
        <w:t>, no obstant, ara també ho és el primer, prioritzant a les famílies en risc de pobresa i exclusió social. S’incorpora amb la nova llei orgànica l’objectiu de modificar els principis pedagògics de l’Educació Infantil, per tal que correspongui amb el que estableix la Convenció sobre els Drets del Nen.</w:t>
      </w:r>
      <w:r w:rsidRPr="02A16A87" w:rsidR="02A16A87">
        <w:rPr>
          <w:rFonts w:ascii="Times New Roman" w:hAnsi="Times New Roman" w:eastAsia="Times New Roman" w:cs="Times New Roman"/>
          <w:lang w:val="es-ES" w:eastAsia="es-ES"/>
        </w:rPr>
        <w:t> </w:t>
      </w:r>
    </w:p>
    <w:p w:rsidRPr="00C523DB" w:rsidR="00C523DB" w:rsidP="00C523DB" w:rsidRDefault="00C523DB" w14:paraId="57D01F44"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664C5166" w14:textId="77777777">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Un cop arribat l’infant als 6 anys d’edat, comença l’</w:t>
      </w:r>
      <w:r w:rsidRPr="02A16A87" w:rsidR="02A16A87">
        <w:rPr>
          <w:rFonts w:ascii="WordVisi_MSFontService" w:hAnsi="WordVisi_MSFontService" w:eastAsia="Times New Roman" w:cs="Segoe UI"/>
          <w:b w:val="1"/>
          <w:bCs w:val="1"/>
          <w:lang w:eastAsia="es-ES"/>
        </w:rPr>
        <w:t>Educació Primària</w:t>
      </w:r>
      <w:r w:rsidRPr="02A16A87" w:rsidR="02A16A87">
        <w:rPr>
          <w:rFonts w:ascii="WordVisi_MSFontService" w:hAnsi="WordVisi_MSFontService" w:eastAsia="Times New Roman" w:cs="Segoe UI"/>
          <w:lang w:eastAsia="es-ES"/>
        </w:rPr>
        <w:t xml:space="preserve">, una etapa obligatòria i gratuïta, de sis cursos acadèmics basats en un procés d’ensenyament i aprenentatge que finalitza ja a l’edat de 12. Implica l’assoliment d’un conjunt </w:t>
      </w:r>
      <w:r w:rsidRPr="02A16A87" w:rsidR="02A16A87">
        <w:rPr>
          <w:rFonts w:ascii="WordVisi_MSFontService" w:hAnsi="WordVisi_MSFontService" w:eastAsia="Times New Roman" w:cs="Segoe UI"/>
          <w:lang w:eastAsia="es-ES"/>
        </w:rPr>
        <w:t>d’elements bàsics per el desenvolupament d’un ésser humà: cultura, expressió oral, lectura, escriptura, càlcul matemàtic, autonomia, etc. Amb la nova llei, l’Educació Primària queda dividida en tres cicles de dos anys cada un, amb el cicle inicial (dels 6 als 8 anys), el mitjà (dels 8 als 10) i el superior (dels 10 als 12). Després de cada cicle s'elabora un informe valoratiu sobre les competències assolides per l’estudiant, i s’introduiran mesures de reforç escolar en els casos necessaris. Només es pot repetir de curs una vegada i de manera excepcional.</w:t>
      </w:r>
      <w:r w:rsidRPr="02A16A87" w:rsidR="02A16A87">
        <w:rPr>
          <w:rFonts w:ascii="Times New Roman" w:hAnsi="Times New Roman" w:eastAsia="Times New Roman" w:cs="Times New Roman"/>
          <w:lang w:val="es-ES" w:eastAsia="es-ES"/>
        </w:rPr>
        <w:t> </w:t>
      </w:r>
    </w:p>
    <w:p w:rsidRPr="00C523DB" w:rsidR="00C523DB" w:rsidP="00C523DB" w:rsidRDefault="00C523DB" w14:paraId="18DBA88C"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3DDDCB51" w14:textId="77777777">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L’</w:t>
      </w:r>
      <w:r w:rsidRPr="02A16A87" w:rsidR="02A16A87">
        <w:rPr>
          <w:rFonts w:ascii="WordVisi_MSFontService" w:hAnsi="WordVisi_MSFontService" w:eastAsia="Times New Roman" w:cs="Segoe UI"/>
          <w:b w:val="1"/>
          <w:bCs w:val="1"/>
          <w:lang w:eastAsia="es-ES"/>
        </w:rPr>
        <w:t>Educació Secundària Obligatòria</w:t>
      </w:r>
      <w:r w:rsidRPr="02A16A87" w:rsidR="02A16A87">
        <w:rPr>
          <w:rFonts w:ascii="WordVisi_MSFontService" w:hAnsi="WordVisi_MSFontService" w:eastAsia="Times New Roman" w:cs="Segoe UI"/>
          <w:lang w:eastAsia="es-ES"/>
        </w:rPr>
        <w:t xml:space="preserve"> (ESO) és la següent etapa obligatòria –i també gratuïta– en la qual els estudiants aprenen sobre àrees més especialitzades (tecnologia, ciències, humanitats, arts…), tot i què encara a un nivell força inicial. És important destacar que es busca orientar educativa i professionalment als alumnes durant els quatre cursos que dura la ESO, és a dir, preparar-los per les properes etapes vitals –ja sigui mitjançant la continuació d’estudis posteriors, o la inserció laboral–. </w:t>
      </w:r>
      <w:r w:rsidRPr="02A16A87" w:rsidR="02A16A87">
        <w:rPr>
          <w:rFonts w:ascii="Times New Roman" w:hAnsi="Times New Roman" w:eastAsia="Times New Roman" w:cs="Times New Roman"/>
          <w:lang w:val="es-ES" w:eastAsia="es-ES"/>
        </w:rPr>
        <w:t> </w:t>
      </w:r>
    </w:p>
    <w:p w:rsidRPr="00C523DB" w:rsidR="00C523DB" w:rsidP="02A16A87" w:rsidRDefault="00C523DB" w14:paraId="22371784" w14:textId="09C78F0A">
      <w:pPr>
        <w:jc w:val="both"/>
        <w:textAlignment w:val="baseline"/>
        <w:rPr>
          <w:rFonts w:ascii="Segoe UI" w:hAnsi="Segoe UI" w:eastAsia="Times New Roman" w:cs="Segoe UI"/>
          <w:sz w:val="18"/>
          <w:szCs w:val="18"/>
          <w:lang w:val="es-ES" w:eastAsia="es-ES"/>
        </w:rPr>
      </w:pPr>
      <w:r w:rsidRPr="02A16A87" w:rsidR="02A16A87">
        <w:rPr>
          <w:rFonts w:ascii="Times New Roman" w:hAnsi="Times New Roman" w:eastAsia="Times New Roman" w:cs="Times New Roman"/>
          <w:lang w:val="es-ES" w:eastAsia="es-ES"/>
        </w:rPr>
        <w:t> </w:t>
      </w:r>
    </w:p>
    <w:p w:rsidRPr="00C523DB" w:rsidR="00C523DB" w:rsidP="02A16A87" w:rsidRDefault="00C523DB" w14:paraId="6DB405C8" w14:textId="2F0F7869">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Tampoc cal obviar que se’ls forma per l’exercici dels seus drets i obligacions com a ciutadans d’una societat democràtica, en una edat clau pel desenvolupament d’un individu, que comprèn dels dotze als setze anys. L'avaluació és contínua i situa al centre la consecució dels objectius establerts a l’hora de promocionar als estudiants al curs vinent. Novament, la repetició de curs és una mesura excepcional, aplicable només després d’esgotar les demés vies disponibles –reforç, tutories personalitzades…–, i com a màxim dues vegades en dos cursos diferents.</w:t>
      </w:r>
      <w:r w:rsidRPr="02A16A87" w:rsidR="02A16A87">
        <w:rPr>
          <w:rFonts w:ascii="Times New Roman" w:hAnsi="Times New Roman" w:eastAsia="Times New Roman" w:cs="Times New Roman"/>
          <w:lang w:val="es-ES" w:eastAsia="es-ES"/>
        </w:rPr>
        <w:t> </w:t>
      </w:r>
    </w:p>
    <w:p w:rsidRPr="00C523DB" w:rsidR="00C523DB" w:rsidP="00C523DB" w:rsidRDefault="00C523DB" w14:paraId="2E4EB40F"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1C5E5FC5" w14:textId="77777777">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Amb el títol de Graduat/da en Educació Secundària Obligatòria, es permet accedir a un Batxillerat o, a una Formació Professional de Grau Mitjà.</w:t>
      </w:r>
      <w:r w:rsidRPr="02A16A87" w:rsidR="02A16A87">
        <w:rPr>
          <w:rFonts w:ascii="Times New Roman" w:hAnsi="Times New Roman" w:eastAsia="Times New Roman" w:cs="Times New Roman"/>
          <w:lang w:val="es-ES" w:eastAsia="es-ES"/>
        </w:rPr>
        <w:t> </w:t>
      </w:r>
    </w:p>
    <w:p w:rsidRPr="00C523DB" w:rsidR="00C523DB" w:rsidP="00C523DB" w:rsidRDefault="00C523DB" w14:paraId="6B8CC482"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125B950F" w14:textId="77777777">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 xml:space="preserve">Un altre aspecte rellevant, és la opció, de caràcter voluntària i proposada pel professorat, de realitzar una </w:t>
      </w:r>
      <w:r w:rsidRPr="02A16A87" w:rsidR="02A16A87">
        <w:rPr>
          <w:rFonts w:ascii="WordVisi_MSFontService" w:hAnsi="WordVisi_MSFontService" w:eastAsia="Times New Roman" w:cs="Segoe UI"/>
          <w:b w:val="1"/>
          <w:bCs w:val="1"/>
          <w:lang w:eastAsia="es-ES"/>
        </w:rPr>
        <w:t>Formació Professional de Grau Bàsic</w:t>
      </w:r>
      <w:r w:rsidRPr="02A16A87" w:rsidR="02A16A87">
        <w:rPr>
          <w:rFonts w:ascii="WordVisi_MSFontService" w:hAnsi="WordVisi_MSFontService" w:eastAsia="Times New Roman" w:cs="Segoe UI"/>
          <w:lang w:eastAsia="es-ES"/>
        </w:rPr>
        <w:t>. Està pensada per alumnes d’entre 15 i 17 anys, que desitgin continuar amb la seva formació, però que pels motius que sigui, no hagin obtingut el títol d’Educació Secundària. Els graduats aconsegueixen el diploma d’ESO i també el de Tècnic Bàsic en l’àrea d’especialització corresponent.</w:t>
      </w:r>
      <w:r w:rsidRPr="02A16A87" w:rsidR="02A16A87">
        <w:rPr>
          <w:rFonts w:ascii="Times New Roman" w:hAnsi="Times New Roman" w:eastAsia="Times New Roman" w:cs="Times New Roman"/>
          <w:lang w:val="es-ES" w:eastAsia="es-ES"/>
        </w:rPr>
        <w:t> </w:t>
      </w:r>
    </w:p>
    <w:p w:rsidRPr="00C523DB" w:rsidR="00C523DB" w:rsidP="00C523DB" w:rsidRDefault="00C523DB" w14:paraId="5E720E3B"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5898C699" w14:textId="77777777">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 xml:space="preserve">Altrament, el </w:t>
      </w:r>
      <w:r w:rsidRPr="02A16A87" w:rsidR="02A16A87">
        <w:rPr>
          <w:rFonts w:ascii="WordVisi_MSFontService" w:hAnsi="WordVisi_MSFontService" w:eastAsia="Times New Roman" w:cs="Segoe UI"/>
          <w:b w:val="1"/>
          <w:bCs w:val="1"/>
          <w:lang w:eastAsia="es-ES"/>
        </w:rPr>
        <w:t xml:space="preserve">Batxillerat </w:t>
      </w:r>
      <w:r w:rsidRPr="02A16A87" w:rsidR="02A16A87">
        <w:rPr>
          <w:rFonts w:ascii="Segoe UI" w:hAnsi="Segoe UI" w:eastAsia="Times New Roman" w:cs="Segoe UI"/>
          <w:lang w:eastAsia="es-ES"/>
        </w:rPr>
        <w:t>és un període que comprèn d’entre els 16 i els 18 anys, i consisteix de dos cursos. Té per objectiu preparar als estudiants per accedir als estudis universitaris –mitjançant la realització d’una prova d’accés–, o bé, a uns estudis de formació professional –també, en molts casos, requereix d’una prova d’accés–. De manera excepcional i per raons personals, es podrà realitzar el Batxillerat en tres cursos.</w:t>
      </w:r>
      <w:r w:rsidRPr="02A16A87" w:rsidR="02A16A87">
        <w:rPr>
          <w:rFonts w:ascii="Segoe UI" w:hAnsi="Segoe UI" w:eastAsia="Times New Roman" w:cs="Segoe UI"/>
          <w:lang w:val="es-ES" w:eastAsia="es-ES"/>
        </w:rPr>
        <w:t> </w:t>
      </w:r>
    </w:p>
    <w:p w:rsidRPr="00C523DB" w:rsidR="00C523DB" w:rsidP="00C523DB" w:rsidRDefault="00C523DB" w14:paraId="7807BB43"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5BA7F7D1" w14:textId="77777777">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Respecte a l’avaluació, els alumnes podran promocionar de curs si els objectius s’han complert i com a molt els quedin pendents dues assignatures. Però, al segon any, totes han d’estar aprovades; només si el professorat així ho decideix, es permetrà l’obtenció del títol amb una assignatura no superada.</w:t>
      </w:r>
      <w:r w:rsidRPr="02A16A87" w:rsidR="02A16A87">
        <w:rPr>
          <w:rFonts w:ascii="Times New Roman" w:hAnsi="Times New Roman" w:eastAsia="Times New Roman" w:cs="Times New Roman"/>
          <w:lang w:val="es-ES" w:eastAsia="es-ES"/>
        </w:rPr>
        <w:t> </w:t>
      </w:r>
    </w:p>
    <w:p w:rsidRPr="00C523DB" w:rsidR="00C523DB" w:rsidP="00C523DB" w:rsidRDefault="00C523DB" w14:paraId="55DAFE24" w14:textId="77777777">
      <w:pPr>
        <w:ind w:firstLine="720"/>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4D549686" w14:textId="77777777">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Amb relació a l'alumnat amb necessitats educatives especials, es garanteix la seva escolarització a través dels centres ordinaris, o de centres d’</w:t>
      </w:r>
      <w:r w:rsidRPr="02A16A87" w:rsidR="02A16A87">
        <w:rPr>
          <w:rFonts w:ascii="WordVisi_MSFontService" w:hAnsi="WordVisi_MSFontService" w:eastAsia="Times New Roman" w:cs="Segoe UI"/>
          <w:b w:val="1"/>
          <w:bCs w:val="1"/>
          <w:lang w:eastAsia="es-ES"/>
        </w:rPr>
        <w:t>Educació Especial</w:t>
      </w:r>
      <w:r w:rsidRPr="02A16A87" w:rsidR="02A16A87">
        <w:rPr>
          <w:rFonts w:ascii="WordVisi_MSFontService" w:hAnsi="WordVisi_MSFontService" w:eastAsia="Times New Roman" w:cs="Segoe UI"/>
          <w:lang w:eastAsia="es-ES"/>
        </w:rPr>
        <w:t xml:space="preserve">, depenent de les necessitats individuals. Pot ser degut a un trastorn (de personalitat, </w:t>
      </w:r>
      <w:r w:rsidRPr="02A16A87" w:rsidR="02A16A87">
        <w:rPr>
          <w:rFonts w:ascii="WordVisi_MSFontService" w:hAnsi="WordVisi_MSFontService" w:eastAsia="Times New Roman" w:cs="Segoe UI"/>
          <w:lang w:eastAsia="es-ES"/>
        </w:rPr>
        <w:t>desenvolupament, de conducta, etc.) o una discapacitat (psíquica, motora o sensorial). </w:t>
      </w:r>
      <w:r w:rsidRPr="02A16A87" w:rsidR="02A16A87">
        <w:rPr>
          <w:rFonts w:ascii="Times New Roman" w:hAnsi="Times New Roman" w:eastAsia="Times New Roman" w:cs="Times New Roman"/>
          <w:lang w:val="es-ES" w:eastAsia="es-ES"/>
        </w:rPr>
        <w:t> </w:t>
      </w:r>
    </w:p>
    <w:p w:rsidRPr="00C523DB" w:rsidR="00C523DB" w:rsidP="00C523DB" w:rsidRDefault="00C523DB" w14:paraId="411F7EA7"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704A9CB0" w14:textId="77777777">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 xml:space="preserve">La </w:t>
      </w:r>
      <w:r w:rsidRPr="02A16A87" w:rsidR="02A16A87">
        <w:rPr>
          <w:rFonts w:ascii="WordVisi_MSFontService" w:hAnsi="WordVisi_MSFontService" w:eastAsia="Times New Roman" w:cs="Segoe UI"/>
          <w:b w:val="1"/>
          <w:bCs w:val="1"/>
          <w:lang w:eastAsia="es-ES"/>
        </w:rPr>
        <w:t>Formació Professional de Grau Mitjà</w:t>
      </w:r>
      <w:r w:rsidRPr="02A16A87" w:rsidR="02A16A87">
        <w:rPr>
          <w:rFonts w:ascii="WordVisi_MSFontService" w:hAnsi="WordVisi_MSFontService" w:eastAsia="Times New Roman" w:cs="Segoe UI"/>
          <w:lang w:eastAsia="es-ES"/>
        </w:rPr>
        <w:t>, seria l’alternativa al Batxillerat, amb la diferència de que és molt més especialitzat i està dirigit al mercat laboral. Tanmateix, porten a terme diverses pràctiques professionals en institucions i centres de l’àmbit. Posteriorment, els graduats poden escollir si accedir a la Formació Professional de Grau Superior, o bé, incorporar-se al món professional.</w:t>
      </w:r>
      <w:r w:rsidRPr="02A16A87" w:rsidR="02A16A87">
        <w:rPr>
          <w:rFonts w:ascii="Times New Roman" w:hAnsi="Times New Roman" w:eastAsia="Times New Roman" w:cs="Times New Roman"/>
          <w:lang w:val="es-ES" w:eastAsia="es-ES"/>
        </w:rPr>
        <w:t> </w:t>
      </w:r>
    </w:p>
    <w:p w:rsidRPr="00C523DB" w:rsidR="00C523DB" w:rsidP="00C523DB" w:rsidRDefault="00C523DB" w14:paraId="796A0BD6"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74551357" w14:textId="77777777">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 xml:space="preserve">L’educació superior es classifica en dues possibles vies, la ja mencionada </w:t>
      </w:r>
      <w:r w:rsidRPr="02A16A87" w:rsidR="02A16A87">
        <w:rPr>
          <w:rFonts w:ascii="WordVisi_MSFontService" w:hAnsi="WordVisi_MSFontService" w:eastAsia="Times New Roman" w:cs="Segoe UI"/>
          <w:b w:val="1"/>
          <w:bCs w:val="1"/>
          <w:lang w:eastAsia="es-ES"/>
        </w:rPr>
        <w:t>Formació Professional de Grau Superior</w:t>
      </w:r>
      <w:r w:rsidRPr="02A16A87" w:rsidR="02A16A87">
        <w:rPr>
          <w:rFonts w:ascii="WordVisi_MSFontService" w:hAnsi="WordVisi_MSFontService" w:eastAsia="Times New Roman" w:cs="Segoe UI"/>
          <w:lang w:eastAsia="es-ES"/>
        </w:rPr>
        <w:t xml:space="preserve">, o bé, els </w:t>
      </w:r>
      <w:r w:rsidRPr="02A16A87" w:rsidR="02A16A87">
        <w:rPr>
          <w:rFonts w:ascii="WordVisi_MSFontService" w:hAnsi="WordVisi_MSFontService" w:eastAsia="Times New Roman" w:cs="Segoe UI"/>
          <w:b w:val="1"/>
          <w:bCs w:val="1"/>
          <w:lang w:eastAsia="es-ES"/>
        </w:rPr>
        <w:t>Estudis Universitaris</w:t>
      </w:r>
      <w:r w:rsidRPr="02A16A87" w:rsidR="02A16A87">
        <w:rPr>
          <w:rFonts w:ascii="WordVisi_MSFontService" w:hAnsi="WordVisi_MSFontService" w:eastAsia="Times New Roman" w:cs="Segoe UI"/>
          <w:lang w:eastAsia="es-ES"/>
        </w:rPr>
        <w:t xml:space="preserve">. La primera, permet als/les estudiants obtinguin el títol de Tècnic Superior en la corresponent especialització en un període de dos anys. Entre les condicions per accedir-hi es troba: la possessió del títol de Batxillerat, el ja mencionat títol de Grau Mitjà Professional, la superació d’una prova d’accés a cicles de Grau Superior, o bé, l’èxit en la prova d’accés a la universitat per majors de 25 anys. Els segons es divideixen en els </w:t>
      </w:r>
      <w:r w:rsidRPr="02A16A87" w:rsidR="02A16A87">
        <w:rPr>
          <w:rFonts w:ascii="WordVisi_MSFontService" w:hAnsi="WordVisi_MSFontService" w:eastAsia="Times New Roman" w:cs="Segoe UI"/>
          <w:b w:val="1"/>
          <w:bCs w:val="1"/>
          <w:lang w:eastAsia="es-ES"/>
        </w:rPr>
        <w:t>Estudis de Grau</w:t>
      </w:r>
      <w:r w:rsidRPr="02A16A87" w:rsidR="02A16A87">
        <w:rPr>
          <w:rFonts w:ascii="WordVisi_MSFontService" w:hAnsi="WordVisi_MSFontService" w:eastAsia="Times New Roman" w:cs="Segoe UI"/>
          <w:lang w:eastAsia="es-ES"/>
        </w:rPr>
        <w:t xml:space="preserve">, </w:t>
      </w:r>
      <w:r w:rsidRPr="02A16A87" w:rsidR="02A16A87">
        <w:rPr>
          <w:rFonts w:ascii="WordVisi_MSFontService" w:hAnsi="WordVisi_MSFontService" w:eastAsia="Times New Roman" w:cs="Segoe UI"/>
          <w:b w:val="1"/>
          <w:bCs w:val="1"/>
          <w:lang w:eastAsia="es-ES"/>
        </w:rPr>
        <w:t>Màster</w:t>
      </w:r>
      <w:r w:rsidRPr="02A16A87" w:rsidR="02A16A87">
        <w:rPr>
          <w:rFonts w:ascii="WordVisi_MSFontService" w:hAnsi="WordVisi_MSFontService" w:eastAsia="Times New Roman" w:cs="Segoe UI"/>
          <w:lang w:eastAsia="es-ES"/>
        </w:rPr>
        <w:t xml:space="preserve"> o </w:t>
      </w:r>
      <w:r w:rsidRPr="02A16A87" w:rsidR="02A16A87">
        <w:rPr>
          <w:rFonts w:ascii="WordVisi_MSFontService" w:hAnsi="WordVisi_MSFontService" w:eastAsia="Times New Roman" w:cs="Segoe UI"/>
          <w:b w:val="1"/>
          <w:bCs w:val="1"/>
          <w:lang w:eastAsia="es-ES"/>
        </w:rPr>
        <w:t>Doctorat</w:t>
      </w:r>
      <w:r w:rsidRPr="02A16A87" w:rsidR="02A16A87">
        <w:rPr>
          <w:rFonts w:ascii="WordVisi_MSFontService" w:hAnsi="WordVisi_MSFontService" w:eastAsia="Times New Roman" w:cs="Segoe UI"/>
          <w:lang w:eastAsia="es-ES"/>
        </w:rPr>
        <w:t>. Els de Grau, d’entre quatre i cinc anys –tot i què, també existeixen les titulacions dobles, que requereixen de més temps– permeten l’obtenció dels títols de Diplomat, Arquitecte Tècnic o Enginyer Tècnic, basant-se en una formació general d’un camp vocacional concret. Posteriorment, la continuació són els Estudis de Màster –aproximadament de dos cursos de duració–, de formació més avançada i especialitzada, està ja més orientada al mercat laboral o al camp de la recerca. La seva superació permet accedir al Doctorat, uns estudis relacionats amb la investigació científica professional. Durant un període d’entre tres a cinc anys, l’estudiant va desenvolupant tasques d’investigació i publicació d’articles, assessorat per un tutor, amb l’objectiu final de publicar una tesis doctoral.  Tan el Grau, el Màster com el Doctorat, figuren com a títols al Registre d’Universitats, Centres i Títols, una informació de caràcter públic.</w:t>
      </w:r>
      <w:r w:rsidRPr="02A16A87" w:rsidR="02A16A87">
        <w:rPr>
          <w:rFonts w:ascii="Times New Roman" w:hAnsi="Times New Roman" w:eastAsia="Times New Roman" w:cs="Times New Roman"/>
          <w:lang w:val="es-ES" w:eastAsia="es-ES"/>
        </w:rPr>
        <w:t> </w:t>
      </w:r>
    </w:p>
    <w:p w:rsidRPr="00C523DB" w:rsidR="00C523DB" w:rsidP="00C523DB" w:rsidRDefault="00C523DB" w14:paraId="7ED3E185"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217FA155" w14:textId="77777777">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Per últim, en el grup de règim general, es troben els coneixements d’idiomes, música i dansa, i esports.</w:t>
      </w:r>
      <w:r w:rsidRPr="02A16A87" w:rsidR="02A16A87">
        <w:rPr>
          <w:rFonts w:ascii="Times New Roman" w:hAnsi="Times New Roman" w:eastAsia="Times New Roman" w:cs="Times New Roman"/>
          <w:lang w:val="es-ES" w:eastAsia="es-ES"/>
        </w:rPr>
        <w:t> </w:t>
      </w:r>
    </w:p>
    <w:p w:rsidRPr="00C523DB" w:rsidR="00C523DB" w:rsidP="00C523DB" w:rsidRDefault="00C523DB" w14:paraId="385CF0A7"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6089080A" w14:textId="77777777">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Altrament, l’</w:t>
      </w:r>
      <w:r w:rsidRPr="02A16A87" w:rsidR="02A16A87">
        <w:rPr>
          <w:rFonts w:ascii="WordVisi_MSFontService" w:hAnsi="WordVisi_MSFontService" w:eastAsia="Times New Roman" w:cs="Segoe UI"/>
          <w:b w:val="1"/>
          <w:bCs w:val="1"/>
          <w:lang w:eastAsia="es-ES"/>
        </w:rPr>
        <w:t>Educació per a Persones Adultes</w:t>
      </w:r>
      <w:r w:rsidRPr="02A16A87" w:rsidR="02A16A87">
        <w:rPr>
          <w:rFonts w:ascii="WordVisi_MSFontService" w:hAnsi="WordVisi_MSFontService" w:eastAsia="Times New Roman" w:cs="Segoe UI"/>
          <w:lang w:eastAsia="es-ES"/>
        </w:rPr>
        <w:t xml:space="preserve">, que està pensada per donar l’oportunitat de formar-se als individus al llarg de la seva vida, dins i fora del propi sistema educatiu. La finalitat és que actualitzin, desenvolupin i completin competències per l’àmbit professional. A nivell europeu, també existeix una </w:t>
      </w:r>
      <w:r w:rsidRPr="02A16A87" w:rsidR="02A16A87">
        <w:rPr>
          <w:rFonts w:ascii="WordVisi_MSFontService" w:hAnsi="WordVisi_MSFontService" w:eastAsia="Times New Roman" w:cs="Segoe UI"/>
          <w:i w:val="1"/>
          <w:iCs w:val="1"/>
          <w:lang w:eastAsia="es-ES"/>
        </w:rPr>
        <w:t>Plataforma Electrònica dedicada a l’Ensenyament per Adults a Europa</w:t>
      </w:r>
      <w:r w:rsidRPr="02A16A87" w:rsidR="02A16A87">
        <w:rPr>
          <w:rFonts w:ascii="WordVisi_MSFontService" w:hAnsi="WordVisi_MSFontService" w:eastAsia="Times New Roman" w:cs="Segoe UI"/>
          <w:lang w:eastAsia="es-ES"/>
        </w:rPr>
        <w:t xml:space="preserve"> (EPALE), multilingüe i de lliure accés. </w:t>
      </w:r>
      <w:r w:rsidRPr="02A16A87" w:rsidR="02A16A87">
        <w:rPr>
          <w:rFonts w:ascii="Times New Roman" w:hAnsi="Times New Roman" w:eastAsia="Times New Roman" w:cs="Times New Roman"/>
          <w:lang w:val="es-ES" w:eastAsia="es-ES"/>
        </w:rPr>
        <w:t> </w:t>
      </w:r>
    </w:p>
    <w:p w:rsidRPr="00C523DB" w:rsidR="00C523DB" w:rsidP="00C523DB" w:rsidRDefault="00C523DB" w14:paraId="04064B84" w14:textId="77777777">
      <w:pPr>
        <w:jc w:val="both"/>
        <w:textAlignment w:val="baseline"/>
        <w:rPr>
          <w:rFonts w:ascii="Segoe UI" w:hAnsi="Segoe UI" w:eastAsia="Times New Roman" w:cs="Segoe UI"/>
          <w:sz w:val="18"/>
          <w:szCs w:val="18"/>
          <w:lang w:val="es-ES" w:eastAsia="es-ES_tradnl"/>
        </w:rPr>
      </w:pPr>
      <w:r w:rsidRPr="02A16A87" w:rsidR="02A16A87">
        <w:rPr>
          <w:rFonts w:ascii="Times New Roman" w:hAnsi="Times New Roman" w:eastAsia="Times New Roman" w:cs="Times New Roman"/>
          <w:lang w:val="es-ES" w:eastAsia="es-ES"/>
        </w:rPr>
        <w:t> </w:t>
      </w:r>
    </w:p>
    <w:p w:rsidR="02A16A87" w:rsidP="02A16A87" w:rsidRDefault="02A16A87" w14:paraId="12DF5A5E" w14:textId="0D5A5805">
      <w:pPr>
        <w:jc w:val="both"/>
        <w:rPr>
          <w:rFonts w:ascii="WordVisi_MSFontService" w:hAnsi="WordVisi_MSFontService" w:eastAsia="Times New Roman" w:cs="Segoe UI"/>
          <w:b w:val="1"/>
          <w:bCs w:val="1"/>
          <w:lang w:eastAsia="es-ES"/>
        </w:rPr>
      </w:pPr>
    </w:p>
    <w:p w:rsidRPr="00C523DB" w:rsidR="00C523DB" w:rsidP="00C523DB" w:rsidRDefault="00C523DB" w14:paraId="008BBF4E"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b/>
          <w:bCs/>
          <w:lang w:eastAsia="es-ES_tradnl"/>
        </w:rPr>
        <w:t>LES COMPETÈNCIES EN EDUCACIÓ</w:t>
      </w:r>
      <w:r w:rsidRPr="00C523DB">
        <w:rPr>
          <w:rFonts w:ascii="WordVisi_MSFontService" w:hAnsi="WordVisi_MSFontService" w:eastAsia="Times New Roman" w:cs="Segoe UI"/>
          <w:lang w:eastAsia="es-ES_tradnl"/>
        </w:rPr>
        <w:t> </w:t>
      </w:r>
      <w:r w:rsidRPr="00C523DB">
        <w:rPr>
          <w:rFonts w:ascii="Times New Roman" w:hAnsi="Times New Roman" w:eastAsia="Times New Roman" w:cs="Times New Roman"/>
          <w:lang w:val="es-ES" w:eastAsia="es-ES_tradnl"/>
        </w:rPr>
        <w:t> </w:t>
      </w:r>
    </w:p>
    <w:p w:rsidRPr="00C523DB" w:rsidR="00C523DB" w:rsidP="00C523DB" w:rsidRDefault="00C523DB" w14:paraId="0C36B73B"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lang w:eastAsia="es-ES_tradnl"/>
        </w:rPr>
        <w:t>Es distribueixen entre tots els nivells administratius (</w:t>
      </w:r>
      <w:hyperlink w:tgtFrame="_blank" w:history="1" r:id="rId78">
        <w:r w:rsidRPr="00C523DB">
          <w:rPr>
            <w:rFonts w:ascii="WordVisi_MSFontService" w:hAnsi="WordVisi_MSFontService" w:eastAsia="Times New Roman" w:cs="Segoe UI"/>
            <w:color w:val="0563C1"/>
            <w:u w:val="single"/>
            <w:lang w:eastAsia="es-ES_tradnl"/>
          </w:rPr>
          <w:t>Govern d’Espanya</w:t>
        </w:r>
      </w:hyperlink>
      <w:r w:rsidRPr="00C523DB">
        <w:rPr>
          <w:rFonts w:ascii="WordVisi_MSFontService" w:hAnsi="WordVisi_MSFontService" w:eastAsia="Times New Roman" w:cs="Segoe UI"/>
          <w:lang w:eastAsia="es-ES_tradnl"/>
        </w:rPr>
        <w:t>), establert per la Constitució espanyola de 1978, com a part d’un Estat descentralitzat.</w:t>
      </w:r>
      <w:r w:rsidRPr="00C523DB">
        <w:rPr>
          <w:rFonts w:ascii="Times New Roman" w:hAnsi="Times New Roman" w:eastAsia="Times New Roman" w:cs="Times New Roman"/>
          <w:lang w:val="es-ES" w:eastAsia="es-ES_tradnl"/>
        </w:rPr>
        <w:t> </w:t>
      </w:r>
    </w:p>
    <w:p w:rsidRPr="00C523DB" w:rsidR="00C523DB" w:rsidP="02A16A87" w:rsidRDefault="00C523DB" w14:paraId="2A200623" w14:textId="77777777">
      <w:pPr>
        <w:numPr>
          <w:ilvl w:val="0"/>
          <w:numId w:val="80"/>
        </w:numPr>
        <w:spacing w:before="240" w:beforeAutospacing="off"/>
        <w:ind w:left="1800"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u w:val="single"/>
          <w:lang w:eastAsia="es-ES"/>
        </w:rPr>
        <w:t>Administració General de l'Estat</w:t>
      </w:r>
      <w:r w:rsidRPr="02A16A87" w:rsidR="02A16A87">
        <w:rPr>
          <w:rFonts w:ascii="WordVisi_MSFontService" w:hAnsi="WordVisi_MSFontService" w:eastAsia="Times New Roman" w:cs="Times New Roman"/>
          <w:lang w:eastAsia="es-ES"/>
        </w:rPr>
        <w:t xml:space="preserve"> (Ministeri d’Educació i Formació Professional).</w:t>
      </w:r>
      <w:r w:rsidRPr="02A16A87" w:rsidR="02A16A87">
        <w:rPr>
          <w:rFonts w:ascii="Times New Roman" w:hAnsi="Times New Roman" w:eastAsia="Times New Roman" w:cs="Times New Roman"/>
          <w:lang w:val="es-ES" w:eastAsia="es-ES"/>
        </w:rPr>
        <w:t> </w:t>
      </w:r>
    </w:p>
    <w:p w:rsidRPr="00C523DB" w:rsidR="00C523DB" w:rsidP="02A16A87" w:rsidRDefault="00C523DB" w14:paraId="2998386E" w14:textId="77777777">
      <w:pPr>
        <w:numPr>
          <w:ilvl w:val="0"/>
          <w:numId w:val="80"/>
        </w:numPr>
        <w:spacing w:before="240" w:beforeAutospacing="off"/>
        <w:ind w:left="1800"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u w:val="single"/>
          <w:lang w:eastAsia="es-ES"/>
        </w:rPr>
        <w:t>CCAA (Conselleries o Departaments d’Educació)</w:t>
      </w:r>
      <w:r w:rsidRPr="02A16A87" w:rsidR="02A16A87">
        <w:rPr>
          <w:rFonts w:ascii="WordVisi_MSFontService" w:hAnsi="WordVisi_MSFontService" w:eastAsia="Times New Roman" w:cs="Times New Roman"/>
          <w:lang w:eastAsia="es-ES"/>
        </w:rPr>
        <w:t>. Als casos de Ceuta i Melilla són assumides pel propi Ministeri d’Educació i Formació Professional.</w:t>
      </w:r>
      <w:r w:rsidRPr="02A16A87" w:rsidR="02A16A87">
        <w:rPr>
          <w:rFonts w:ascii="Times New Roman" w:hAnsi="Times New Roman" w:eastAsia="Times New Roman" w:cs="Times New Roman"/>
          <w:lang w:val="es-ES" w:eastAsia="es-ES"/>
        </w:rPr>
        <w:t> </w:t>
      </w:r>
    </w:p>
    <w:p w:rsidRPr="00C523DB" w:rsidR="00C523DB" w:rsidP="02A16A87" w:rsidRDefault="00C523DB" w14:paraId="4FB9AFA3" w14:textId="77777777">
      <w:pPr>
        <w:numPr>
          <w:ilvl w:val="0"/>
          <w:numId w:val="80"/>
        </w:numPr>
        <w:spacing w:before="240" w:beforeAutospacing="off"/>
        <w:ind w:left="1800"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u w:val="single"/>
          <w:lang w:eastAsia="es-ES"/>
        </w:rPr>
        <w:t>Administracions locals</w:t>
      </w:r>
      <w:r w:rsidRPr="02A16A87" w:rsidR="02A16A87">
        <w:rPr>
          <w:rFonts w:ascii="WordVisi_MSFontService" w:hAnsi="WordVisi_MSFontService" w:eastAsia="Times New Roman" w:cs="Times New Roman"/>
          <w:lang w:eastAsia="es-ES"/>
        </w:rPr>
        <w:t>: Gestió educativa a través de Conselleries d’Educació o Instituts Municipals en Educació.</w:t>
      </w:r>
      <w:r w:rsidRPr="02A16A87" w:rsidR="02A16A87">
        <w:rPr>
          <w:rFonts w:ascii="Times New Roman" w:hAnsi="Times New Roman" w:eastAsia="Times New Roman" w:cs="Times New Roman"/>
          <w:lang w:val="es-ES" w:eastAsia="es-ES"/>
        </w:rPr>
        <w:t> </w:t>
      </w:r>
    </w:p>
    <w:p w:rsidRPr="00C523DB" w:rsidR="00C523DB" w:rsidP="02A16A87" w:rsidRDefault="00C523DB" w14:paraId="2193CFFA" w14:textId="77777777">
      <w:pPr>
        <w:numPr>
          <w:ilvl w:val="0"/>
          <w:numId w:val="81"/>
        </w:numPr>
        <w:spacing w:before="240" w:beforeAutospacing="off"/>
        <w:ind w:left="1800"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u w:val="single"/>
          <w:lang w:eastAsia="es-ES"/>
        </w:rPr>
        <w:t>Centres educatius</w:t>
      </w:r>
      <w:r w:rsidRPr="02A16A87" w:rsidR="02A16A87">
        <w:rPr>
          <w:rFonts w:ascii="WordVisi_MSFontService" w:hAnsi="WordVisi_MSFontService" w:eastAsia="Times New Roman" w:cs="Times New Roman"/>
          <w:lang w:eastAsia="es-ES"/>
        </w:rPr>
        <w:t>: Tenen cert grau d’autonomia pel que fa als mètodes pedagògics, l’elaboració de projectes educatius, gestió dels recursos econòmics, etc.</w:t>
      </w:r>
      <w:r w:rsidRPr="02A16A87" w:rsidR="02A16A87">
        <w:rPr>
          <w:rFonts w:ascii="Times New Roman" w:hAnsi="Times New Roman" w:eastAsia="Times New Roman" w:cs="Times New Roman"/>
          <w:lang w:val="es-ES" w:eastAsia="es-ES"/>
        </w:rPr>
        <w:t> </w:t>
      </w:r>
    </w:p>
    <w:p w:rsidRPr="00C523DB" w:rsidR="00C523DB" w:rsidP="00C523DB" w:rsidRDefault="00C523DB" w14:paraId="3E9E7E31" w14:textId="77777777">
      <w:pPr>
        <w:jc w:val="both"/>
        <w:textAlignment w:val="baseline"/>
        <w:rPr>
          <w:rFonts w:ascii="Segoe UI" w:hAnsi="Segoe UI" w:eastAsia="Times New Roman" w:cs="Segoe UI"/>
          <w:sz w:val="18"/>
          <w:szCs w:val="18"/>
          <w:lang w:val="es-ES" w:eastAsia="es-ES_tradnl"/>
        </w:rPr>
      </w:pPr>
      <w:r w:rsidRPr="02A16A87" w:rsidR="02A16A87">
        <w:rPr>
          <w:rFonts w:ascii="Times New Roman" w:hAnsi="Times New Roman" w:eastAsia="Times New Roman" w:cs="Times New Roman"/>
          <w:lang w:val="es-ES" w:eastAsia="es-ES"/>
        </w:rPr>
        <w:t> </w:t>
      </w:r>
    </w:p>
    <w:p w:rsidR="02A16A87" w:rsidP="02A16A87" w:rsidRDefault="02A16A87" w14:paraId="475448B1" w14:textId="1D9C2ECD">
      <w:pPr>
        <w:jc w:val="both"/>
        <w:rPr>
          <w:rFonts w:ascii="WordVisi_MSFontService" w:hAnsi="WordVisi_MSFontService" w:eastAsia="Times New Roman" w:cs="Segoe UI"/>
          <w:lang w:eastAsia="es-ES"/>
        </w:rPr>
      </w:pPr>
    </w:p>
    <w:p w:rsidRPr="00C523DB" w:rsidR="00C523DB" w:rsidP="02A16A87" w:rsidRDefault="00C523DB" w14:paraId="615BE581" w14:textId="77777777">
      <w:pPr>
        <w:spacing w:before="240" w:beforeAutospacing="off"/>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b w:val="1"/>
          <w:bCs w:val="1"/>
          <w:lang w:eastAsia="es-ES"/>
        </w:rPr>
        <w:t>La principal diferència del sistema educatiu català amb el sistema d’altres regions espanyoles, és la política d’immersió lingüística</w:t>
      </w:r>
      <w:r w:rsidRPr="02A16A87" w:rsidR="02A16A87">
        <w:rPr>
          <w:rFonts w:ascii="WordVisi_MSFontService" w:hAnsi="WordVisi_MSFontService" w:eastAsia="Times New Roman" w:cs="Segoe UI"/>
          <w:lang w:eastAsia="es-ES"/>
        </w:rPr>
        <w:t xml:space="preserve"> que s’aplica, però també, entre els demés objectius diferenciadors i punts forts d’aquest sistema educatiu es troben (segons la </w:t>
      </w:r>
      <w:hyperlink r:id="Rc70245691dcd4846">
        <w:r w:rsidRPr="02A16A87" w:rsidR="02A16A87">
          <w:rPr>
            <w:rFonts w:ascii="WordVisi_MSFontService" w:hAnsi="WordVisi_MSFontService" w:eastAsia="Times New Roman" w:cs="Segoe UI"/>
            <w:color w:val="0563C1"/>
            <w:u w:val="single"/>
            <w:lang w:eastAsia="es-ES"/>
          </w:rPr>
          <w:t>Generalitat de Catalunya</w:t>
        </w:r>
      </w:hyperlink>
      <w:r w:rsidRPr="02A16A87" w:rsidR="02A16A87">
        <w:rPr>
          <w:rFonts w:ascii="WordVisi_MSFontService" w:hAnsi="WordVisi_MSFontService" w:eastAsia="Times New Roman" w:cs="Segoe UI"/>
          <w:lang w:eastAsia="es-ES"/>
        </w:rPr>
        <w:t>):</w:t>
      </w:r>
      <w:r w:rsidRPr="02A16A87" w:rsidR="02A16A87">
        <w:rPr>
          <w:rFonts w:ascii="Times New Roman" w:hAnsi="Times New Roman" w:eastAsia="Times New Roman" w:cs="Times New Roman"/>
          <w:lang w:val="es-ES" w:eastAsia="es-ES"/>
        </w:rPr>
        <w:t> </w:t>
      </w:r>
    </w:p>
    <w:p w:rsidRPr="00C523DB" w:rsidR="00C523DB" w:rsidP="02A16A87" w:rsidRDefault="00C523DB" w14:paraId="1D807F8D" w14:textId="77777777">
      <w:pPr>
        <w:numPr>
          <w:ilvl w:val="0"/>
          <w:numId w:val="82"/>
        </w:numPr>
        <w:shd w:val="clear" w:color="auto" w:fill="FFFFFF" w:themeFill="background1"/>
        <w:spacing w:before="240" w:beforeAutospacing="off"/>
        <w:ind w:left="1800"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lang w:eastAsia="es-ES"/>
        </w:rPr>
        <w:t>El català, com a llengua vehicular​.</w:t>
      </w:r>
      <w:r w:rsidRPr="02A16A87" w:rsidR="02A16A87">
        <w:rPr>
          <w:rFonts w:ascii="Times New Roman" w:hAnsi="Times New Roman" w:eastAsia="Times New Roman" w:cs="Times New Roman"/>
          <w:lang w:val="es-ES" w:eastAsia="es-ES"/>
        </w:rPr>
        <w:t> </w:t>
      </w:r>
    </w:p>
    <w:p w:rsidRPr="00C523DB" w:rsidR="00C523DB" w:rsidP="02A16A87" w:rsidRDefault="00C523DB" w14:paraId="65A9F719" w14:textId="77777777">
      <w:pPr>
        <w:numPr>
          <w:ilvl w:val="0"/>
          <w:numId w:val="82"/>
        </w:numPr>
        <w:shd w:val="clear" w:color="auto" w:fill="FFFFFF" w:themeFill="background1"/>
        <w:spacing w:before="240" w:beforeAutospacing="off"/>
        <w:ind w:left="1800"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lang w:eastAsia="es-ES"/>
        </w:rPr>
        <w:t>La inclusió educativa​.</w:t>
      </w:r>
      <w:r w:rsidRPr="02A16A87" w:rsidR="02A16A87">
        <w:rPr>
          <w:rFonts w:ascii="Times New Roman" w:hAnsi="Times New Roman" w:eastAsia="Times New Roman" w:cs="Times New Roman"/>
          <w:lang w:val="es-ES" w:eastAsia="es-ES"/>
        </w:rPr>
        <w:t> </w:t>
      </w:r>
    </w:p>
    <w:p w:rsidRPr="00C523DB" w:rsidR="00C523DB" w:rsidP="02A16A87" w:rsidRDefault="00C523DB" w14:paraId="447960BC" w14:textId="77777777">
      <w:pPr>
        <w:numPr>
          <w:ilvl w:val="0"/>
          <w:numId w:val="83"/>
        </w:numPr>
        <w:shd w:val="clear" w:color="auto" w:fill="FFFFFF" w:themeFill="background1"/>
        <w:spacing w:before="240" w:beforeAutospacing="off"/>
        <w:ind w:left="1800"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lang w:eastAsia="es-ES"/>
        </w:rPr>
        <w:t>La innovació metodològica i didàctica.</w:t>
      </w:r>
      <w:r w:rsidRPr="02A16A87" w:rsidR="02A16A87">
        <w:rPr>
          <w:rFonts w:ascii="Times New Roman" w:hAnsi="Times New Roman" w:eastAsia="Times New Roman" w:cs="Times New Roman"/>
          <w:lang w:val="es-ES" w:eastAsia="es-ES"/>
        </w:rPr>
        <w:t> </w:t>
      </w:r>
    </w:p>
    <w:p w:rsidRPr="00C523DB" w:rsidR="00C523DB" w:rsidP="02A16A87" w:rsidRDefault="00C523DB" w14:paraId="7F80E04A" w14:textId="77777777">
      <w:pPr>
        <w:numPr>
          <w:ilvl w:val="0"/>
          <w:numId w:val="83"/>
        </w:numPr>
        <w:shd w:val="clear" w:color="auto" w:fill="FFFFFF" w:themeFill="background1"/>
        <w:spacing w:before="240" w:beforeAutospacing="off"/>
        <w:ind w:left="1800"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lang w:eastAsia="es-ES"/>
        </w:rPr>
        <w:t>El plurilingüisme​.</w:t>
      </w:r>
      <w:r w:rsidRPr="02A16A87" w:rsidR="02A16A87">
        <w:rPr>
          <w:rFonts w:ascii="Times New Roman" w:hAnsi="Times New Roman" w:eastAsia="Times New Roman" w:cs="Times New Roman"/>
          <w:lang w:val="es-ES" w:eastAsia="es-ES"/>
        </w:rPr>
        <w:t> </w:t>
      </w:r>
    </w:p>
    <w:p w:rsidRPr="00C523DB" w:rsidR="00C523DB" w:rsidP="02A16A87" w:rsidRDefault="00C523DB" w14:paraId="0E29687A" w14:textId="77777777">
      <w:pPr>
        <w:numPr>
          <w:ilvl w:val="0"/>
          <w:numId w:val="83"/>
        </w:numPr>
        <w:shd w:val="clear" w:color="auto" w:fill="FFFFFF" w:themeFill="background1"/>
        <w:spacing w:before="240" w:beforeAutospacing="off"/>
        <w:ind w:left="1800"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lang w:eastAsia="es-ES"/>
        </w:rPr>
        <w:t>La personalització de l’aprenentatge.</w:t>
      </w:r>
      <w:r w:rsidRPr="02A16A87" w:rsidR="02A16A87">
        <w:rPr>
          <w:rFonts w:ascii="Times New Roman" w:hAnsi="Times New Roman" w:eastAsia="Times New Roman" w:cs="Times New Roman"/>
          <w:lang w:val="es-ES" w:eastAsia="es-ES"/>
        </w:rPr>
        <w:t> </w:t>
      </w:r>
    </w:p>
    <w:p w:rsidRPr="00C523DB" w:rsidR="00C523DB" w:rsidP="02A16A87" w:rsidRDefault="00C523DB" w14:paraId="6599D1E1" w14:textId="77777777">
      <w:pPr>
        <w:numPr>
          <w:ilvl w:val="0"/>
          <w:numId w:val="83"/>
        </w:numPr>
        <w:shd w:val="clear" w:color="auto" w:fill="FFFFFF" w:themeFill="background1"/>
        <w:spacing w:before="240" w:beforeAutospacing="off"/>
        <w:ind w:left="1800"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lang w:eastAsia="es-ES"/>
        </w:rPr>
        <w:t>L'emprenedoria​.</w:t>
      </w:r>
      <w:r w:rsidRPr="02A16A87" w:rsidR="02A16A87">
        <w:rPr>
          <w:rFonts w:ascii="Times New Roman" w:hAnsi="Times New Roman" w:eastAsia="Times New Roman" w:cs="Times New Roman"/>
          <w:lang w:val="es-ES" w:eastAsia="es-ES"/>
        </w:rPr>
        <w:t> </w:t>
      </w:r>
    </w:p>
    <w:p w:rsidRPr="00C523DB" w:rsidR="00C523DB" w:rsidP="02A16A87" w:rsidRDefault="00C523DB" w14:paraId="5915A277" w14:textId="77777777">
      <w:pPr>
        <w:numPr>
          <w:ilvl w:val="0"/>
          <w:numId w:val="83"/>
        </w:numPr>
        <w:shd w:val="clear" w:color="auto" w:fill="FFFFFF" w:themeFill="background1"/>
        <w:spacing w:before="240" w:beforeAutospacing="off"/>
        <w:ind w:left="1800"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lang w:eastAsia="es-ES"/>
        </w:rPr>
        <w:t>La cultura de l'avaluació.</w:t>
      </w:r>
      <w:r w:rsidRPr="02A16A87" w:rsidR="02A16A87">
        <w:rPr>
          <w:rFonts w:ascii="Times New Roman" w:hAnsi="Times New Roman" w:eastAsia="Times New Roman" w:cs="Times New Roman"/>
          <w:lang w:val="es-ES" w:eastAsia="es-ES"/>
        </w:rPr>
        <w:t> </w:t>
      </w:r>
    </w:p>
    <w:p w:rsidRPr="00C523DB" w:rsidR="00C523DB" w:rsidP="02A16A87" w:rsidRDefault="00C523DB" w14:paraId="2E06A77E" w14:textId="77777777">
      <w:pPr>
        <w:numPr>
          <w:ilvl w:val="0"/>
          <w:numId w:val="84"/>
        </w:numPr>
        <w:shd w:val="clear" w:color="auto" w:fill="FFFFFF" w:themeFill="background1"/>
        <w:spacing w:before="240" w:beforeAutospacing="off"/>
        <w:ind w:left="1800"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lang w:eastAsia="es-ES"/>
        </w:rPr>
        <w:t>La formació contínua.</w:t>
      </w:r>
      <w:r w:rsidRPr="02A16A87" w:rsidR="02A16A87">
        <w:rPr>
          <w:rFonts w:ascii="Times New Roman" w:hAnsi="Times New Roman" w:eastAsia="Times New Roman" w:cs="Times New Roman"/>
          <w:lang w:val="es-ES" w:eastAsia="es-ES"/>
        </w:rPr>
        <w:t> </w:t>
      </w:r>
    </w:p>
    <w:p w:rsidRPr="00C523DB" w:rsidR="00C523DB" w:rsidP="02A16A87" w:rsidRDefault="00C523DB" w14:paraId="505454B4" w14:textId="77777777">
      <w:pPr>
        <w:numPr>
          <w:ilvl w:val="0"/>
          <w:numId w:val="84"/>
        </w:numPr>
        <w:shd w:val="clear" w:color="auto" w:fill="FFFFFF" w:themeFill="background1"/>
        <w:spacing w:before="240" w:beforeAutospacing="off"/>
        <w:ind w:left="1800"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lang w:eastAsia="es-ES"/>
        </w:rPr>
        <w:t>La implicació i el compromís de la família en l'escolarització.​</w:t>
      </w:r>
      <w:r w:rsidRPr="02A16A87" w:rsidR="02A16A87">
        <w:rPr>
          <w:rFonts w:ascii="Times New Roman" w:hAnsi="Times New Roman" w:eastAsia="Times New Roman" w:cs="Times New Roman"/>
          <w:lang w:val="es-ES" w:eastAsia="es-ES"/>
        </w:rPr>
        <w:t> </w:t>
      </w:r>
    </w:p>
    <w:p w:rsidRPr="00C523DB" w:rsidR="00C523DB" w:rsidP="02A16A87" w:rsidRDefault="00C523DB" w14:paraId="4E42659E" w14:textId="77777777">
      <w:pPr>
        <w:numPr>
          <w:ilvl w:val="0"/>
          <w:numId w:val="84"/>
        </w:numPr>
        <w:shd w:val="clear" w:color="auto" w:fill="FFFFFF" w:themeFill="background1"/>
        <w:spacing w:before="240" w:beforeAutospacing="off"/>
        <w:ind w:left="1800"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lang w:eastAsia="es-ES"/>
        </w:rPr>
        <w:t>La relació del centre i l'entorn.</w:t>
      </w:r>
      <w:r w:rsidRPr="02A16A87" w:rsidR="02A16A87">
        <w:rPr>
          <w:rFonts w:ascii="Times New Roman" w:hAnsi="Times New Roman" w:eastAsia="Times New Roman" w:cs="Times New Roman"/>
          <w:lang w:val="es-ES" w:eastAsia="es-ES"/>
        </w:rPr>
        <w:t> </w:t>
      </w:r>
    </w:p>
    <w:p w:rsidRPr="00C523DB" w:rsidR="00C523DB" w:rsidP="02A16A87" w:rsidRDefault="00C523DB" w14:paraId="64412B46" w14:textId="77777777">
      <w:pPr>
        <w:numPr>
          <w:ilvl w:val="0"/>
          <w:numId w:val="84"/>
        </w:numPr>
        <w:shd w:val="clear" w:color="auto" w:fill="FFFFFF" w:themeFill="background1"/>
        <w:spacing w:before="240" w:beforeAutospacing="off"/>
        <w:ind w:left="1800"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lang w:eastAsia="es-ES"/>
        </w:rPr>
        <w:t>La prevenció i la reducció de l'absentisme i l'abandó escolar​.</w:t>
      </w:r>
      <w:r w:rsidRPr="02A16A87" w:rsidR="02A16A87">
        <w:rPr>
          <w:rFonts w:ascii="Times New Roman" w:hAnsi="Times New Roman" w:eastAsia="Times New Roman" w:cs="Times New Roman"/>
          <w:lang w:val="es-ES" w:eastAsia="es-ES"/>
        </w:rPr>
        <w:t> </w:t>
      </w:r>
    </w:p>
    <w:p w:rsidRPr="00C523DB" w:rsidR="00C523DB" w:rsidP="02A16A87" w:rsidRDefault="00C523DB" w14:paraId="33260435" w14:textId="77777777">
      <w:pPr>
        <w:numPr>
          <w:ilvl w:val="0"/>
          <w:numId w:val="84"/>
        </w:numPr>
        <w:shd w:val="clear" w:color="auto" w:fill="FFFFFF" w:themeFill="background1"/>
        <w:spacing w:before="240" w:beforeAutospacing="off"/>
        <w:ind w:left="1800"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lang w:eastAsia="es-ES"/>
        </w:rPr>
        <w:t>L'avaluació per competències​.</w:t>
      </w:r>
      <w:r w:rsidRPr="02A16A87" w:rsidR="02A16A87">
        <w:rPr>
          <w:rFonts w:ascii="Times New Roman" w:hAnsi="Times New Roman" w:eastAsia="Times New Roman" w:cs="Times New Roman"/>
          <w:lang w:val="es-ES" w:eastAsia="es-ES"/>
        </w:rPr>
        <w:t> </w:t>
      </w:r>
    </w:p>
    <w:p w:rsidR="02A16A87" w:rsidP="02A16A87" w:rsidRDefault="02A16A87" w14:paraId="6F9E0DC4" w14:textId="2A0D32FF">
      <w:pPr>
        <w:shd w:val="clear" w:color="auto" w:fill="FFFFFF" w:themeFill="background1"/>
        <w:spacing w:before="240" w:beforeAutospacing="off"/>
        <w:jc w:val="both"/>
        <w:rPr>
          <w:rFonts w:ascii="WordVisi_MSFontService" w:hAnsi="WordVisi_MSFontService" w:eastAsia="Times New Roman" w:cs="Segoe UI"/>
          <w:lang w:eastAsia="es-ES"/>
        </w:rPr>
      </w:pPr>
    </w:p>
    <w:p w:rsidR="02A16A87" w:rsidP="02A16A87" w:rsidRDefault="02A16A87" w14:paraId="0B470E49" w14:textId="4810666B">
      <w:pPr>
        <w:shd w:val="clear" w:color="auto" w:fill="FFFFFF" w:themeFill="background1"/>
        <w:spacing w:before="240" w:beforeAutospacing="off" w:after="240" w:afterAutospacing="off"/>
        <w:jc w:val="both"/>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 xml:space="preserve">La </w:t>
      </w:r>
      <w:r w:rsidRPr="02A16A87" w:rsidR="02A16A87">
        <w:rPr>
          <w:rFonts w:ascii="WordVisi_MSFontService" w:hAnsi="WordVisi_MSFontService" w:eastAsia="Times New Roman" w:cs="Segoe UI"/>
          <w:i w:val="1"/>
          <w:iCs w:val="1"/>
          <w:lang w:eastAsia="es-ES"/>
        </w:rPr>
        <w:t>Llei d’educació de Catalunya (LEC)</w:t>
      </w:r>
      <w:r w:rsidRPr="02A16A87" w:rsidR="02A16A87">
        <w:rPr>
          <w:rFonts w:ascii="WordVisi_MSFontService" w:hAnsi="WordVisi_MSFontService" w:eastAsia="Times New Roman" w:cs="Segoe UI"/>
          <w:lang w:eastAsia="es-ES"/>
        </w:rPr>
        <w:t>, concreta les bases del sistema educatiu català, i amb la seva aplicació Catalunya exerceix les competències d’autogovern en matèria educativa. El català és llengua vehicular i d'aprenentatge:</w:t>
      </w:r>
      <w:r w:rsidRPr="02A16A87" w:rsidR="02A16A87">
        <w:rPr>
          <w:rFonts w:ascii="Times New Roman" w:hAnsi="Times New Roman" w:eastAsia="Times New Roman" w:cs="Times New Roman"/>
          <w:lang w:val="es-ES" w:eastAsia="es-ES"/>
        </w:rPr>
        <w:t> </w:t>
      </w:r>
    </w:p>
    <w:p w:rsidRPr="00C523DB" w:rsidR="00C523DB" w:rsidP="00C523DB" w:rsidRDefault="00C523DB" w14:paraId="3B17C9B7" w14:textId="77777777">
      <w:pPr>
        <w:shd w:val="clear" w:color="auto" w:fill="FFFFFF"/>
        <w:jc w:val="both"/>
        <w:textAlignment w:val="baseline"/>
        <w:rPr>
          <w:rFonts w:ascii="Segoe UI" w:hAnsi="Segoe UI" w:eastAsia="Times New Roman" w:cs="Segoe UI"/>
          <w:sz w:val="18"/>
          <w:szCs w:val="18"/>
          <w:lang w:val="es-ES" w:eastAsia="es-ES_tradnl"/>
        </w:rPr>
      </w:pPr>
      <w:hyperlink w:tgtFrame="_blank" w:history="1" w:anchor="1181904" r:id="rId80">
        <w:r w:rsidRPr="00C523DB">
          <w:rPr>
            <w:rFonts w:ascii="WordVisi_MSFontService" w:hAnsi="WordVisi_MSFontService" w:eastAsia="Times New Roman" w:cs="Segoe UI"/>
            <w:b/>
            <w:bCs/>
            <w:color w:val="1155CC"/>
            <w:u w:val="single"/>
            <w:lang w:eastAsia="es-ES_tradnl"/>
          </w:rPr>
          <w:t>Llei 12/2009</w:t>
        </w:r>
      </w:hyperlink>
      <w:r w:rsidRPr="00C523DB">
        <w:rPr>
          <w:rFonts w:ascii="Times New Roman" w:hAnsi="Times New Roman" w:eastAsia="Times New Roman" w:cs="Times New Roman"/>
          <w:lang w:val="es-ES" w:eastAsia="es-ES_tradnl"/>
        </w:rPr>
        <w:t> </w:t>
      </w:r>
    </w:p>
    <w:p w:rsidRPr="00C523DB" w:rsidR="00C523DB" w:rsidP="00C523DB" w:rsidRDefault="00C523DB" w14:paraId="1AA238AA" w14:textId="77777777">
      <w:pPr>
        <w:shd w:val="clear" w:color="auto" w:fill="FFFFFF"/>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b/>
          <w:bCs/>
          <w:i/>
          <w:iCs/>
          <w:lang w:eastAsia="es-ES_tradnl"/>
        </w:rPr>
        <w:t>Títol II: Del règim lingüístic del sistema educatiu de Catalunya</w:t>
      </w:r>
      <w:r w:rsidRPr="00C523DB">
        <w:rPr>
          <w:rFonts w:ascii="Times New Roman" w:hAnsi="Times New Roman" w:eastAsia="Times New Roman" w:cs="Times New Roman"/>
          <w:lang w:val="es-ES" w:eastAsia="es-ES_tradnl"/>
        </w:rPr>
        <w:t> </w:t>
      </w:r>
    </w:p>
    <w:p w:rsidRPr="00C523DB" w:rsidR="00C523DB" w:rsidP="00C523DB" w:rsidRDefault="00C523DB" w14:paraId="5C649AA9" w14:textId="77777777">
      <w:pPr>
        <w:shd w:val="clear" w:color="auto" w:fill="FFFFFF"/>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sz w:val="10"/>
          <w:szCs w:val="10"/>
          <w:lang w:val="es-ES" w:eastAsia="es-ES_tradnl"/>
        </w:rPr>
        <w:t> </w:t>
      </w:r>
    </w:p>
    <w:p w:rsidRPr="00C523DB" w:rsidR="00C523DB" w:rsidP="02A16A87" w:rsidRDefault="00C523DB" w14:paraId="1A8E3B7C" w14:textId="77777777">
      <w:pPr>
        <w:shd w:val="clear" w:color="auto" w:fill="FFFFFF" w:themeFill="background1"/>
        <w:spacing w:after="240" w:afterAutospacing="off"/>
        <w:jc w:val="center"/>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b w:val="1"/>
          <w:bCs w:val="1"/>
          <w:lang w:eastAsia="es-ES"/>
        </w:rPr>
        <w:t>Article 11</w:t>
      </w:r>
      <w:r w:rsidRPr="02A16A87" w:rsidR="02A16A87">
        <w:rPr>
          <w:rFonts w:ascii="Times New Roman" w:hAnsi="Times New Roman" w:eastAsia="Times New Roman" w:cs="Times New Roman"/>
          <w:lang w:val="es-ES" w:eastAsia="es-ES"/>
        </w:rPr>
        <w:t> </w:t>
      </w:r>
    </w:p>
    <w:p w:rsidRPr="00C523DB" w:rsidR="00C523DB" w:rsidP="02A16A87" w:rsidRDefault="00C523DB" w14:paraId="5D8CC1B6" w14:textId="77777777">
      <w:pPr>
        <w:shd w:val="clear" w:color="auto" w:fill="FFFFFF" w:themeFill="background1"/>
        <w:spacing w:after="240" w:afterAutospacing="off"/>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color w:val="666666"/>
          <w:sz w:val="22"/>
          <w:szCs w:val="22"/>
          <w:lang w:eastAsia="es-ES"/>
        </w:rPr>
        <w:t>El català, llengua vehicular i d'aprenentatge</w:t>
      </w:r>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7BF04FC3" w14:textId="77777777">
      <w:pPr>
        <w:numPr>
          <w:ilvl w:val="0"/>
          <w:numId w:val="85"/>
        </w:numPr>
        <w:shd w:val="clear" w:color="auto" w:fill="FFFFFF" w:themeFill="background1"/>
        <w:spacing w:after="240" w:afterAutospacing="off"/>
        <w:ind w:left="372" w:firstLine="0"/>
        <w:jc w:val="both"/>
        <w:textAlignment w:val="baseline"/>
        <w:rPr>
          <w:rFonts w:ascii="Times New Roman" w:hAnsi="Times New Roman" w:eastAsia="Times New Roman" w:cs="Times New Roman"/>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El català, com a llengua pròpia de Catalunya, és la llengua normalment emprada com a llengua vehicular i d'aprenentatge del sistema educatiu.</w:t>
      </w:r>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4D30D437" w14:textId="77777777">
      <w:pPr>
        <w:numPr>
          <w:ilvl w:val="0"/>
          <w:numId w:val="86"/>
        </w:numPr>
        <w:shd w:val="clear" w:color="auto" w:fill="FFFFFF" w:themeFill="background1"/>
        <w:spacing w:after="240" w:afterAutospacing="off"/>
        <w:ind w:left="372" w:firstLine="0"/>
        <w:jc w:val="both"/>
        <w:textAlignment w:val="baseline"/>
        <w:rPr>
          <w:rFonts w:ascii="Times New Roman" w:hAnsi="Times New Roman" w:eastAsia="Times New Roman" w:cs="Times New Roman"/>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Les activitats educatives, tant les orals com les escrites, el material didàctic i els llibres de text, i també les activitats d'avaluació de les àrees, les matèries i els mòduls del currículum, han d'ésser normalment en català, excepte en el cas de les matèries de llengua i literatura castellanes i de llengua estrangera, i sens perjudici del que estableixen els articles 12 i 14.</w:t>
      </w:r>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654A1CDE" w14:textId="77777777">
      <w:pPr>
        <w:numPr>
          <w:ilvl w:val="0"/>
          <w:numId w:val="87"/>
        </w:numPr>
        <w:shd w:val="clear" w:color="auto" w:fill="FFFFFF" w:themeFill="background1"/>
        <w:spacing w:after="240" w:afterAutospacing="off"/>
        <w:ind w:left="372" w:firstLine="0"/>
        <w:jc w:val="both"/>
        <w:textAlignment w:val="baseline"/>
        <w:rPr>
          <w:rFonts w:ascii="Times New Roman" w:hAnsi="Times New Roman" w:eastAsia="Times New Roman" w:cs="Times New Roman"/>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Els alumnes no poden ésser separats en centres ni en grups classe diferents per raó de llur llengua habitual.</w:t>
      </w:r>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67425726" w14:textId="77777777">
      <w:pPr>
        <w:numPr>
          <w:ilvl w:val="0"/>
          <w:numId w:val="88"/>
        </w:numPr>
        <w:shd w:val="clear" w:color="auto" w:fill="FFFFFF" w:themeFill="background1"/>
        <w:spacing w:after="240" w:afterAutospacing="off"/>
        <w:ind w:left="372" w:firstLine="0"/>
        <w:jc w:val="both"/>
        <w:textAlignment w:val="baseline"/>
        <w:rPr>
          <w:rFonts w:ascii="Times New Roman" w:hAnsi="Times New Roman" w:eastAsia="Times New Roman" w:cs="Times New Roman"/>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En el curs escolar en què els alumnes iniciïn el primer ensenyament, les mares, els pares o els tutors dels alumnes la llengua habitual dels quals sigui el castellà poden instar, en el moment de la matrícula, i d'acord amb el procediment que estableixi el Departament, que llurs fills hi rebin atenció lingüística individualitzada en aquesta llengua.</w:t>
      </w:r>
      <w:r w:rsidRPr="02A16A87" w:rsidR="02A16A87">
        <w:rPr>
          <w:rFonts w:ascii="Times New Roman" w:hAnsi="Times New Roman" w:eastAsia="Times New Roman" w:cs="Times New Roman"/>
          <w:color w:val="666666"/>
          <w:sz w:val="22"/>
          <w:szCs w:val="22"/>
          <w:lang w:val="es-ES" w:eastAsia="es-ES"/>
        </w:rPr>
        <w:t> </w:t>
      </w:r>
    </w:p>
    <w:p w:rsidRPr="00C523DB" w:rsidR="00C523DB" w:rsidP="00C523DB" w:rsidRDefault="00C523DB" w14:paraId="77163939" w14:textId="77777777">
      <w:pPr>
        <w:shd w:val="clear" w:color="auto" w:fill="FFFFFF"/>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color w:val="666666"/>
          <w:lang w:val="es-ES" w:eastAsia="es-ES_tradnl"/>
        </w:rPr>
        <w:t> </w:t>
      </w:r>
    </w:p>
    <w:p w:rsidRPr="00C523DB" w:rsidR="00C523DB" w:rsidP="00C523DB" w:rsidRDefault="00C523DB" w14:paraId="2A9E398B" w14:textId="77777777">
      <w:pPr>
        <w:shd w:val="clear" w:color="auto" w:fill="FFFFFF"/>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lang w:eastAsia="es-ES_tradnl"/>
        </w:rPr>
        <w:t>Segons la legislació vigent, els centres públics i privats sostinguts amb fons públics han d’elaborar un projecte educatiu que inclogui la immersió lingüística i contempli l’ús del català com a llengua vehicular i d'aprenentatge.</w:t>
      </w:r>
      <w:r w:rsidRPr="00C523DB">
        <w:rPr>
          <w:rFonts w:ascii="Times New Roman" w:hAnsi="Times New Roman" w:eastAsia="Times New Roman" w:cs="Times New Roman"/>
          <w:lang w:val="es-ES" w:eastAsia="es-ES_tradnl"/>
        </w:rPr>
        <w:t> </w:t>
      </w:r>
    </w:p>
    <w:p w:rsidRPr="00C523DB" w:rsidR="00C523DB" w:rsidP="00C523DB" w:rsidRDefault="00C523DB" w14:paraId="13124A76"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0C523DB" w:rsidRDefault="00C523DB" w14:paraId="3FBF56DA"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sz w:val="14"/>
          <w:szCs w:val="14"/>
          <w:lang w:val="es-ES" w:eastAsia="es-ES_tradnl"/>
        </w:rPr>
        <w:t> </w:t>
      </w:r>
    </w:p>
    <w:p w:rsidRPr="00C523DB" w:rsidR="00C523DB" w:rsidP="00C523DB" w:rsidRDefault="00C523DB" w14:paraId="2A73B5B3"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340E58F6" w14:textId="77777777">
      <w:pPr>
        <w:pStyle w:val="Heading2"/>
        <w:rPr>
          <w:rFonts w:ascii="Calibri Light" w:hAnsi="Calibri Light" w:eastAsia="" w:cs=""/>
          <w:color w:val="2F5496" w:themeColor="accent1" w:themeTint="FF" w:themeShade="BF"/>
          <w:sz w:val="26"/>
          <w:szCs w:val="26"/>
          <w:lang w:val="es-ES" w:eastAsia="es-ES"/>
        </w:rPr>
      </w:pPr>
      <w:bookmarkStart w:name="_Toc1355366550" w:id="2142832022"/>
      <w:r w:rsidR="02A16A87">
        <w:rPr/>
        <w:t>La immersió lingüística </w:t>
      </w:r>
      <w:r w:rsidRPr="02A16A87" w:rsidR="02A16A87">
        <w:rPr>
          <w:lang w:val="es-ES"/>
        </w:rPr>
        <w:t> </w:t>
      </w:r>
      <w:bookmarkEnd w:id="2142832022"/>
    </w:p>
    <w:p w:rsidRPr="00C523DB" w:rsidR="00C523DB" w:rsidP="00C523DB" w:rsidRDefault="00C523DB" w14:paraId="2577B367"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0C523DB" w:rsidRDefault="00C523DB" w14:paraId="7C2A4EAE" w14:textId="77777777">
      <w:pPr>
        <w:shd w:val="clear" w:color="auto" w:fill="FFFFFF"/>
        <w:jc w:val="both"/>
        <w:textAlignment w:val="baseline"/>
        <w:rPr>
          <w:rFonts w:ascii="Segoe UI" w:hAnsi="Segoe UI" w:eastAsia="Times New Roman" w:cs="Segoe UI"/>
          <w:sz w:val="18"/>
          <w:szCs w:val="18"/>
          <w:lang w:val="es-ES" w:eastAsia="es-ES_tradnl"/>
        </w:rPr>
      </w:pPr>
      <w:hyperlink w:tgtFrame="_blank" w:history="1" r:id="rId81">
        <w:r w:rsidRPr="00C523DB">
          <w:rPr>
            <w:rFonts w:ascii="WordVisi_MSFontService" w:hAnsi="WordVisi_MSFontService" w:eastAsia="Times New Roman" w:cs="Segoe UI"/>
            <w:b/>
            <w:bCs/>
            <w:color w:val="0563C1"/>
            <w:u w:val="single"/>
            <w:lang w:eastAsia="es-ES_tradnl"/>
          </w:rPr>
          <w:t>Llei 1/1998, de 7 de gener, de política lingüística</w:t>
        </w:r>
      </w:hyperlink>
      <w:r w:rsidRPr="00C523DB">
        <w:rPr>
          <w:rFonts w:ascii="WordVisi_MSFontService" w:hAnsi="WordVisi_MSFontService" w:eastAsia="Times New Roman" w:cs="Segoe UI"/>
          <w:lang w:eastAsia="es-ES_tradnl"/>
        </w:rPr>
        <w:t>, que contínua íntegrament vigent després de l'entrada en vigor de la Llei orgànica 6/2006, de 19 de juliol. </w:t>
      </w:r>
      <w:r w:rsidRPr="00C523DB">
        <w:rPr>
          <w:rFonts w:ascii="Times New Roman" w:hAnsi="Times New Roman" w:eastAsia="Times New Roman" w:cs="Times New Roman"/>
          <w:lang w:val="es-ES" w:eastAsia="es-ES_tradnl"/>
        </w:rPr>
        <w:t> </w:t>
      </w:r>
    </w:p>
    <w:p w:rsidRPr="00C523DB" w:rsidR="00C523DB" w:rsidP="00C523DB" w:rsidRDefault="00C523DB" w14:paraId="7E19685C" w14:textId="77777777">
      <w:pPr>
        <w:shd w:val="clear" w:color="auto" w:fill="FFFFFF"/>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sz w:val="26"/>
          <w:szCs w:val="26"/>
          <w:lang w:val="es-ES" w:eastAsia="es-ES_tradnl"/>
        </w:rPr>
        <w:t> </w:t>
      </w:r>
    </w:p>
    <w:p w:rsidRPr="00C523DB" w:rsidR="00C523DB" w:rsidP="02A16A87" w:rsidRDefault="00C523DB" w14:paraId="2FC59B11" w14:textId="77777777">
      <w:pPr>
        <w:shd w:val="clear" w:color="auto" w:fill="FFFFFF" w:themeFill="background1"/>
        <w:spacing w:after="240" w:afterAutospacing="off"/>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b w:val="1"/>
          <w:bCs w:val="1"/>
          <w:sz w:val="26"/>
          <w:szCs w:val="26"/>
          <w:u w:val="single"/>
          <w:lang w:eastAsia="es-ES"/>
        </w:rPr>
        <w:t>ART. 6 (EAC).</w:t>
      </w:r>
      <w:r w:rsidRPr="02A16A87" w:rsidR="02A16A87">
        <w:rPr>
          <w:rFonts w:ascii="WordVisi_MSFontService" w:hAnsi="WordVisi_MSFontService" w:eastAsia="Times New Roman" w:cs="Segoe UI"/>
          <w:b w:val="1"/>
          <w:bCs w:val="1"/>
          <w:u w:val="single"/>
          <w:lang w:eastAsia="es-ES"/>
        </w:rPr>
        <w:t xml:space="preserve"> La llengua pròpia i les llengües oficials</w:t>
      </w:r>
      <w:r w:rsidRPr="02A16A87" w:rsidR="02A16A87">
        <w:rPr>
          <w:rFonts w:ascii="WordVisi_MSFontService" w:hAnsi="WordVisi_MSFontService" w:eastAsia="Times New Roman" w:cs="Segoe UI"/>
          <w:u w:val="single"/>
          <w:lang w:eastAsia="es-ES"/>
        </w:rPr>
        <w:t>: la llengua catalana com a llengua pròpia de Catalunya</w:t>
      </w:r>
      <w:r w:rsidRPr="02A16A87" w:rsidR="02A16A87">
        <w:rPr>
          <w:rFonts w:ascii="WordVisi_MSFontService" w:hAnsi="WordVisi_MSFontService" w:eastAsia="Times New Roman" w:cs="Segoe UI"/>
          <w:lang w:eastAsia="es-ES"/>
        </w:rPr>
        <w:t>. </w:t>
      </w:r>
      <w:r w:rsidRPr="02A16A87" w:rsidR="02A16A87">
        <w:rPr>
          <w:rFonts w:ascii="Times New Roman" w:hAnsi="Times New Roman" w:eastAsia="Times New Roman" w:cs="Times New Roman"/>
          <w:lang w:val="es-ES" w:eastAsia="es-ES"/>
        </w:rPr>
        <w:t> </w:t>
      </w:r>
    </w:p>
    <w:p w:rsidRPr="00C523DB" w:rsidR="00C523DB" w:rsidP="02A16A87" w:rsidRDefault="00C523DB" w14:paraId="4ADAA894" w14:textId="77777777">
      <w:pPr>
        <w:numPr>
          <w:ilvl w:val="0"/>
          <w:numId w:val="90"/>
        </w:numPr>
        <w:shd w:val="clear" w:color="auto" w:fill="FFFFFF" w:themeFill="background1"/>
        <w:spacing w:after="240" w:afterAutospacing="off"/>
        <w:ind w:left="372" w:firstLine="0"/>
        <w:jc w:val="both"/>
        <w:textAlignment w:val="baseline"/>
        <w:rPr>
          <w:rFonts w:ascii="Times New Roman" w:hAnsi="Times New Roman" w:eastAsia="Times New Roman" w:cs="Times New Roman"/>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La llengua pròpia de Catalunya és el català. Com a tal, el català és la llengua d’ús normal i preferent de les administracions públiques i dels mitjans de comunicació públics de Catalunya, i és també la llengua normalment emprada com a vehicular i d’aprenentatge en l’ensenyament.</w:t>
      </w:r>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41820198" w14:textId="77777777">
      <w:pPr>
        <w:numPr>
          <w:ilvl w:val="0"/>
          <w:numId w:val="91"/>
        </w:numPr>
        <w:shd w:val="clear" w:color="auto" w:fill="FFFFFF" w:themeFill="background1"/>
        <w:spacing w:after="240" w:afterAutospacing="off"/>
        <w:ind w:left="372" w:firstLine="0"/>
        <w:jc w:val="both"/>
        <w:textAlignment w:val="baseline"/>
        <w:rPr>
          <w:rFonts w:ascii="Times New Roman" w:hAnsi="Times New Roman" w:eastAsia="Times New Roman" w:cs="Times New Roman"/>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El català és la llengua oficial de Catalunya. També ho és el castellà, que és la llengua oficial de l’Estat espanyol. Totes les persones tenen el dret d’utilitzar les dues llengües oficials i els ciutadans de Catalunya tenen el dret i el deure de conèixer-les. Els poders públics de Catalunya han d’establir les mesures necessàries per a facilitar l’exercici d’aquests drets i el compliment d’aquest deure. D’acord amb el que disposa l’article 32, no hi pot haver discriminació per l’ús de qualsevol de les dues llengües.</w:t>
      </w:r>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3383F72A" w14:textId="77777777">
      <w:pPr>
        <w:numPr>
          <w:ilvl w:val="0"/>
          <w:numId w:val="92"/>
        </w:numPr>
        <w:shd w:val="clear" w:color="auto" w:fill="FFFFFF" w:themeFill="background1"/>
        <w:spacing w:after="240" w:afterAutospacing="off"/>
        <w:ind w:left="372" w:firstLine="0"/>
        <w:jc w:val="both"/>
        <w:textAlignment w:val="baseline"/>
        <w:rPr>
          <w:rFonts w:ascii="Times New Roman" w:hAnsi="Times New Roman" w:eastAsia="Times New Roman" w:cs="Times New Roman"/>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La Generalitat i l’Estat han d’emprendre les accions necessàries per al reconeixement de l’oficialitat del català a la Unió Europea i la presència i la utilització del català en els organismes internacionals i en els tractats internacionals de contingut cultural o lingüístic.</w:t>
      </w:r>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68ADE304" w14:textId="77777777">
      <w:pPr>
        <w:numPr>
          <w:ilvl w:val="0"/>
          <w:numId w:val="93"/>
        </w:numPr>
        <w:shd w:val="clear" w:color="auto" w:fill="FFFFFF" w:themeFill="background1"/>
        <w:spacing w:after="240" w:afterAutospacing="off"/>
        <w:ind w:left="372" w:firstLine="0"/>
        <w:jc w:val="both"/>
        <w:textAlignment w:val="baseline"/>
        <w:rPr>
          <w:rFonts w:ascii="Times New Roman" w:hAnsi="Times New Roman" w:eastAsia="Times New Roman" w:cs="Times New Roman"/>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La Generalitat ha de promoure la comunicació i la cooperació amb les altres comunitats i els altres territoris que comparteixen patrimoni lingüístic amb Catalunya. A aquests efectes, la Generalitat i l’Estat, segons que correspongui, poden subscriure convenis, tractats i altres mecanismes de col·laboració per a la promoció i la difusió exterior del català.</w:t>
      </w:r>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71EB0BB5" w14:textId="77777777">
      <w:pPr>
        <w:numPr>
          <w:ilvl w:val="0"/>
          <w:numId w:val="94"/>
        </w:numPr>
        <w:shd w:val="clear" w:color="auto" w:fill="FFFFFF" w:themeFill="background1"/>
        <w:spacing w:after="240" w:afterAutospacing="off"/>
        <w:ind w:left="372" w:firstLine="0"/>
        <w:jc w:val="both"/>
        <w:textAlignment w:val="baseline"/>
        <w:rPr>
          <w:rFonts w:ascii="Times New Roman" w:hAnsi="Times New Roman" w:eastAsia="Times New Roman" w:cs="Times New Roman"/>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La llengua occitana, denominada aranès a l’Aran, és la llengua pròpia d’aquest territori i és oficial a Catalunya, d’acord amb el que estableixen aquest Estatut i les lleis de normalització lingüística.</w:t>
      </w:r>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612D173D" w14:textId="77777777">
      <w:pPr>
        <w:shd w:val="clear" w:color="auto" w:fill="FFFFFF" w:themeFill="background1"/>
        <w:spacing w:after="240" w:afterAutospacing="off"/>
        <w:ind w:firstLine="360"/>
        <w:jc w:val="both"/>
        <w:textAlignment w:val="baseline"/>
        <w:rPr>
          <w:rFonts w:ascii="Segoe UI" w:hAnsi="Segoe UI" w:eastAsia="Times New Roman" w:cs="Segoe UI"/>
          <w:sz w:val="18"/>
          <w:szCs w:val="18"/>
          <w:lang w:val="es-ES" w:eastAsia="es-ES"/>
        </w:rPr>
      </w:pPr>
      <w:r w:rsidRPr="02A16A87" w:rsidR="02A16A87">
        <w:rPr>
          <w:rFonts w:ascii="Times New Roman" w:hAnsi="Times New Roman" w:eastAsia="Times New Roman" w:cs="Times New Roman"/>
          <w:lang w:val="es-ES" w:eastAsia="es-ES"/>
        </w:rPr>
        <w:t> </w:t>
      </w:r>
    </w:p>
    <w:p w:rsidRPr="00C523DB" w:rsidR="00C523DB" w:rsidP="02A16A87" w:rsidRDefault="00C523DB" w14:paraId="19E15C00" w14:textId="77777777">
      <w:pPr>
        <w:spacing w:after="240" w:afterAutospacing="off"/>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b w:val="1"/>
          <w:bCs w:val="1"/>
          <w:color w:val="000000" w:themeColor="text1" w:themeTint="FF" w:themeShade="FF"/>
          <w:sz w:val="26"/>
          <w:szCs w:val="26"/>
          <w:u w:val="single"/>
          <w:lang w:eastAsia="es-ES"/>
        </w:rPr>
        <w:t>TÍTOL 1. Capítol 3. </w:t>
      </w:r>
      <w:r w:rsidRPr="02A16A87" w:rsidR="02A16A87">
        <w:rPr>
          <w:rFonts w:ascii="Times New Roman" w:hAnsi="Times New Roman" w:eastAsia="Times New Roman" w:cs="Times New Roman"/>
          <w:color w:val="000000" w:themeColor="text1" w:themeTint="FF" w:themeShade="FF"/>
          <w:sz w:val="26"/>
          <w:szCs w:val="26"/>
          <w:lang w:val="es-ES" w:eastAsia="es-ES"/>
        </w:rPr>
        <w:t> </w:t>
      </w:r>
    </w:p>
    <w:p w:rsidRPr="00C523DB" w:rsidR="00C523DB" w:rsidP="02A16A87" w:rsidRDefault="00C523DB" w14:paraId="7593217F" w14:textId="77777777">
      <w:pPr>
        <w:spacing w:after="240" w:afterAutospacing="off"/>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u w:val="single"/>
          <w:lang w:eastAsia="es-ES"/>
        </w:rPr>
        <w:t xml:space="preserve">Art. 32. </w:t>
      </w:r>
      <w:r w:rsidRPr="02A16A87" w:rsidR="02A16A87">
        <w:rPr>
          <w:rFonts w:ascii="WordVisi_MSFontService" w:hAnsi="WordVisi_MSFontService" w:eastAsia="Times New Roman" w:cs="Segoe UI"/>
          <w:b w:val="1"/>
          <w:bCs w:val="1"/>
          <w:u w:val="single"/>
          <w:lang w:eastAsia="es-ES"/>
        </w:rPr>
        <w:t>Drets i deures en l’àmbit de coneixement i ús de les llengües</w:t>
      </w:r>
      <w:r w:rsidRPr="02A16A87" w:rsidR="02A16A87">
        <w:rPr>
          <w:rFonts w:ascii="WordVisi_MSFontService" w:hAnsi="WordVisi_MSFontService" w:eastAsia="Times New Roman" w:cs="Segoe UI"/>
          <w:b w:val="1"/>
          <w:bCs w:val="1"/>
          <w:i w:val="1"/>
          <w:iCs w:val="1"/>
          <w:u w:val="single"/>
          <w:lang w:eastAsia="es-ES"/>
        </w:rPr>
        <w:t xml:space="preserve"> </w:t>
      </w:r>
      <w:r w:rsidRPr="02A16A87" w:rsidR="02A16A87">
        <w:rPr>
          <w:rFonts w:ascii="WordVisi_MSFontService" w:hAnsi="WordVisi_MSFontService" w:eastAsia="Times New Roman" w:cs="Segoe UI"/>
          <w:b w:val="1"/>
          <w:bCs w:val="1"/>
          <w:u w:val="single"/>
          <w:lang w:eastAsia="es-ES"/>
        </w:rPr>
        <w:t>(EAC)</w:t>
      </w:r>
      <w:r w:rsidRPr="02A16A87" w:rsidR="02A16A87">
        <w:rPr>
          <w:rFonts w:ascii="Times New Roman" w:hAnsi="Times New Roman" w:eastAsia="Times New Roman" w:cs="Times New Roman"/>
          <w:lang w:val="es-ES" w:eastAsia="es-ES"/>
        </w:rPr>
        <w:t> </w:t>
      </w:r>
    </w:p>
    <w:p w:rsidRPr="00C523DB" w:rsidR="00C523DB" w:rsidP="02A16A87" w:rsidRDefault="00C523DB" w14:paraId="2878F981" w14:textId="77777777">
      <w:pPr>
        <w:spacing w:after="240" w:afterAutospacing="off"/>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color w:val="666666"/>
          <w:sz w:val="22"/>
          <w:szCs w:val="22"/>
          <w:lang w:eastAsia="es-ES"/>
        </w:rPr>
        <w:t>Totes les persones tenen dret a no ésser discriminades per raons lingüístiques. Els actes jurídics fets en qualsevol de les dues llengües oficials tenen, pel que fa a la llengua, validesa i eficàcia plenes.</w:t>
      </w:r>
      <w:r w:rsidRPr="02A16A87" w:rsidR="02A16A87">
        <w:rPr>
          <w:rFonts w:ascii="Times New Roman" w:hAnsi="Times New Roman" w:eastAsia="Times New Roman" w:cs="Times New Roman"/>
          <w:color w:val="666666"/>
          <w:sz w:val="22"/>
          <w:szCs w:val="22"/>
          <w:lang w:val="es-ES" w:eastAsia="es-ES"/>
        </w:rPr>
        <w:t> </w:t>
      </w:r>
    </w:p>
    <w:p w:rsidRPr="00C523DB" w:rsidR="00C523DB" w:rsidP="02A16A87" w:rsidRDefault="00C523DB" w14:paraId="440880C9" w14:textId="77777777">
      <w:pPr>
        <w:ind w:firstLine="360"/>
        <w:jc w:val="both"/>
        <w:textAlignment w:val="baseline"/>
        <w:rPr>
          <w:rFonts w:ascii="Segoe UI" w:hAnsi="Segoe UI" w:eastAsia="Times New Roman" w:cs="Segoe UI"/>
          <w:sz w:val="18"/>
          <w:szCs w:val="18"/>
          <w:lang w:val="es-ES" w:eastAsia="es-ES"/>
        </w:rPr>
      </w:pPr>
      <w:r w:rsidRPr="02A16A87" w:rsidR="02A16A87">
        <w:rPr>
          <w:rFonts w:ascii="Times New Roman" w:hAnsi="Times New Roman" w:eastAsia="Times New Roman" w:cs="Times New Roman"/>
          <w:color w:val="666666"/>
          <w:sz w:val="22"/>
          <w:szCs w:val="22"/>
          <w:lang w:val="es-ES" w:eastAsia="es-ES"/>
        </w:rPr>
        <w:t> </w:t>
      </w:r>
    </w:p>
    <w:p w:rsidR="02A16A87" w:rsidP="02A16A87" w:rsidRDefault="02A16A87" w14:paraId="5B8C1FC7" w14:textId="0FD28B78">
      <w:pPr>
        <w:pStyle w:val="Normal"/>
        <w:ind w:firstLine="360"/>
        <w:jc w:val="both"/>
        <w:rPr>
          <w:rFonts w:ascii="Times New Roman" w:hAnsi="Times New Roman" w:eastAsia="Times New Roman" w:cs="Times New Roman"/>
          <w:color w:val="666666"/>
          <w:sz w:val="22"/>
          <w:szCs w:val="22"/>
          <w:lang w:val="es-ES" w:eastAsia="es-ES"/>
        </w:rPr>
      </w:pPr>
    </w:p>
    <w:p w:rsidRPr="00C523DB" w:rsidR="00C523DB" w:rsidP="02A16A87" w:rsidRDefault="00C523DB" w14:paraId="15417E55" w14:textId="77777777">
      <w:pPr>
        <w:spacing w:after="240" w:afterAutospacing="off"/>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b w:val="1"/>
          <w:bCs w:val="1"/>
          <w:u w:val="single"/>
          <w:lang w:eastAsia="es-ES"/>
        </w:rPr>
        <w:t>TÍTOL 1. Capítol 3. </w:t>
      </w:r>
      <w:r w:rsidRPr="02A16A87" w:rsidR="02A16A87">
        <w:rPr>
          <w:rFonts w:ascii="Times New Roman" w:hAnsi="Times New Roman" w:eastAsia="Times New Roman" w:cs="Times New Roman"/>
          <w:lang w:val="es-ES" w:eastAsia="es-ES"/>
        </w:rPr>
        <w:t> </w:t>
      </w:r>
    </w:p>
    <w:p w:rsidRPr="00C523DB" w:rsidR="00C523DB" w:rsidP="02A16A87" w:rsidRDefault="00C523DB" w14:paraId="0C983828" w14:textId="77777777">
      <w:pPr>
        <w:spacing w:after="240" w:afterAutospacing="off"/>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u w:val="single"/>
          <w:lang w:eastAsia="es-ES"/>
        </w:rPr>
        <w:t xml:space="preserve">Art. 35. </w:t>
      </w:r>
      <w:r w:rsidRPr="02A16A87" w:rsidR="02A16A87">
        <w:rPr>
          <w:rFonts w:ascii="WordVisi_MSFontService" w:hAnsi="WordVisi_MSFontService" w:eastAsia="Times New Roman" w:cs="Segoe UI"/>
          <w:b w:val="1"/>
          <w:bCs w:val="1"/>
          <w:u w:val="single"/>
          <w:lang w:eastAsia="es-ES"/>
        </w:rPr>
        <w:t>Drets lingüístics en l’àmbit de l’ensenyament</w:t>
      </w:r>
      <w:r w:rsidRPr="02A16A87" w:rsidR="02A16A87">
        <w:rPr>
          <w:rFonts w:ascii="WordVisi_MSFontService" w:hAnsi="WordVisi_MSFontService" w:eastAsia="Times New Roman" w:cs="Segoe UI"/>
          <w:b w:val="1"/>
          <w:bCs w:val="1"/>
          <w:i w:val="1"/>
          <w:iCs w:val="1"/>
          <w:u w:val="single"/>
          <w:lang w:eastAsia="es-ES"/>
        </w:rPr>
        <w:t xml:space="preserve"> </w:t>
      </w:r>
      <w:r w:rsidRPr="02A16A87" w:rsidR="02A16A87">
        <w:rPr>
          <w:rFonts w:ascii="WordVisi_MSFontService" w:hAnsi="WordVisi_MSFontService" w:eastAsia="Times New Roman" w:cs="Segoe UI"/>
          <w:b w:val="1"/>
          <w:bCs w:val="1"/>
          <w:u w:val="single"/>
          <w:lang w:eastAsia="es-ES"/>
        </w:rPr>
        <w:t>(EAC)</w:t>
      </w:r>
      <w:r w:rsidRPr="02A16A87" w:rsidR="02A16A87">
        <w:rPr>
          <w:rFonts w:ascii="Times New Roman" w:hAnsi="Times New Roman" w:eastAsia="Times New Roman" w:cs="Times New Roman"/>
          <w:lang w:val="es-ES" w:eastAsia="es-ES"/>
        </w:rPr>
        <w:t> </w:t>
      </w:r>
    </w:p>
    <w:p w:rsidRPr="00C523DB" w:rsidR="00C523DB" w:rsidP="02A16A87" w:rsidRDefault="00C523DB" w14:paraId="46AF0FA0" w14:textId="2539ED74">
      <w:pPr>
        <w:pStyle w:val="ListParagraph"/>
        <w:numPr>
          <w:ilvl w:val="0"/>
          <w:numId w:val="121"/>
        </w:numPr>
        <w:spacing w:after="0" w:afterAutospacing="off"/>
        <w:ind/>
        <w:jc w:val="both"/>
        <w:textAlignment w:val="baseline"/>
        <w:rPr>
          <w:rFonts w:ascii="Times New Roman" w:hAnsi="Times New Roman" w:eastAsia="Times New Roman" w:cs="Times New Roman" w:asciiTheme="minorAscii" w:hAnsiTheme="minorAscii" w:eastAsiaTheme="minorAscii" w:cstheme="minorAscii"/>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[Totes les persones tenen dret a rebre l’ensenyament en català, d’acord amb el que estableix aquest Estatut. El català s’ha d’utilitzar normalment com a llengua vehicular i d’aprenentatge en l’ensenyament universitari i en el no universitari.]</w:t>
      </w:r>
      <w:r w:rsidRPr="02A16A87" w:rsidR="02A16A87">
        <w:rPr>
          <w:rFonts w:ascii="Times New Roman" w:hAnsi="Times New Roman" w:eastAsia="Times New Roman" w:cs="Times New Roman"/>
          <w:color w:val="666666"/>
          <w:sz w:val="22"/>
          <w:szCs w:val="22"/>
          <w:lang w:val="es-ES" w:eastAsia="es-ES"/>
        </w:rPr>
        <w:t> </w:t>
      </w:r>
    </w:p>
    <w:p w:rsidR="02A16A87" w:rsidP="02A16A87" w:rsidRDefault="02A16A87" w14:paraId="04E1F623" w14:textId="638AB84B">
      <w:pPr>
        <w:pStyle w:val="Normal"/>
        <w:spacing w:after="0" w:afterAutospacing="off"/>
        <w:ind w:left="0"/>
        <w:jc w:val="both"/>
        <w:rPr>
          <w:rFonts w:ascii="Times New Roman" w:hAnsi="Times New Roman" w:eastAsia="Times New Roman" w:cs="Times New Roman" w:asciiTheme="minorAscii" w:hAnsiTheme="minorAscii" w:eastAsiaTheme="minorAscii" w:cstheme="minorAscii"/>
          <w:sz w:val="22"/>
          <w:szCs w:val="22"/>
          <w:lang w:val="es-ES" w:eastAsia="es-ES"/>
        </w:rPr>
      </w:pPr>
    </w:p>
    <w:p w:rsidRPr="00C523DB" w:rsidR="00C523DB" w:rsidP="02A16A87" w:rsidRDefault="00C523DB" w14:paraId="44F756B3" w14:textId="71838D5D">
      <w:pPr>
        <w:pStyle w:val="ListParagraph"/>
        <w:numPr>
          <w:ilvl w:val="0"/>
          <w:numId w:val="121"/>
        </w:numPr>
        <w:spacing w:after="0" w:afterAutospacing="off"/>
        <w:ind/>
        <w:jc w:val="both"/>
        <w:textAlignment w:val="baseline"/>
        <w:rPr>
          <w:rFonts w:ascii="Times New Roman" w:hAnsi="Times New Roman" w:eastAsia="Times New Roman" w:cs="Times New Roman" w:asciiTheme="minorAscii" w:hAnsiTheme="minorAscii" w:eastAsiaTheme="minorAscii" w:cstheme="minorAscii"/>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[Els alumnes tenen dret a rebre l’ensenyament en català en l’ensenyament no universitari.] També tenen el dret i el deure de conèixer amb suficiència oral i escrita el català i el castellà en finalitzar l’ensenyament obligatori, sigui quina sigui llur llengua habitual en incorporar-se a l’ensenyament. L’ensenyament del català i el castellà ha de tenir una presència adequada en els plans d’estudis.</w:t>
      </w:r>
      <w:r w:rsidRPr="02A16A87" w:rsidR="02A16A87">
        <w:rPr>
          <w:rFonts w:ascii="Times New Roman" w:hAnsi="Times New Roman" w:eastAsia="Times New Roman" w:cs="Times New Roman"/>
          <w:color w:val="666666"/>
          <w:sz w:val="22"/>
          <w:szCs w:val="22"/>
          <w:lang w:val="es-ES" w:eastAsia="es-ES"/>
        </w:rPr>
        <w:t> </w:t>
      </w:r>
    </w:p>
    <w:p w:rsidR="02A16A87" w:rsidP="02A16A87" w:rsidRDefault="02A16A87" w14:paraId="2B3F4886" w14:textId="0F53649D">
      <w:pPr>
        <w:pStyle w:val="Normal"/>
        <w:spacing w:after="0" w:afterAutospacing="off"/>
        <w:ind w:left="0"/>
        <w:jc w:val="both"/>
        <w:rPr>
          <w:rFonts w:ascii="Times New Roman" w:hAnsi="Times New Roman" w:eastAsia="Times New Roman" w:cs="Times New Roman" w:asciiTheme="minorAscii" w:hAnsiTheme="minorAscii" w:eastAsiaTheme="minorAscii" w:cstheme="minorAscii"/>
          <w:sz w:val="22"/>
          <w:szCs w:val="22"/>
          <w:lang w:val="es-ES" w:eastAsia="es-ES"/>
        </w:rPr>
      </w:pPr>
    </w:p>
    <w:p w:rsidRPr="00C523DB" w:rsidR="00C523DB" w:rsidP="02A16A87" w:rsidRDefault="00C523DB" w14:paraId="5FC5E83E" w14:textId="42AEA474">
      <w:pPr>
        <w:pStyle w:val="ListParagraph"/>
        <w:numPr>
          <w:ilvl w:val="0"/>
          <w:numId w:val="121"/>
        </w:numPr>
        <w:spacing w:after="0" w:afterAutospacing="off"/>
        <w:ind/>
        <w:jc w:val="both"/>
        <w:textAlignment w:val="baseline"/>
        <w:rPr>
          <w:rFonts w:ascii="Times New Roman" w:hAnsi="Times New Roman" w:eastAsia="Times New Roman" w:cs="Times New Roman" w:asciiTheme="minorAscii" w:hAnsiTheme="minorAscii" w:eastAsiaTheme="minorAscii" w:cstheme="minorAscii"/>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Els alumnes tenen dret a no ésser separats en centres ni en grups classe diferents per raó de llur llengua habitual. </w:t>
      </w:r>
      <w:r w:rsidRPr="02A16A87" w:rsidR="02A16A87">
        <w:rPr>
          <w:rFonts w:ascii="Times New Roman" w:hAnsi="Times New Roman" w:eastAsia="Times New Roman" w:cs="Times New Roman"/>
          <w:color w:val="666666"/>
          <w:sz w:val="22"/>
          <w:szCs w:val="22"/>
          <w:lang w:val="es-ES" w:eastAsia="es-ES"/>
        </w:rPr>
        <w:t> </w:t>
      </w:r>
    </w:p>
    <w:p w:rsidR="02A16A87" w:rsidP="02A16A87" w:rsidRDefault="02A16A87" w14:paraId="48A88368" w14:textId="18FE76E8">
      <w:pPr>
        <w:pStyle w:val="Normal"/>
        <w:spacing w:after="0" w:afterAutospacing="off"/>
        <w:ind w:left="0"/>
        <w:jc w:val="both"/>
        <w:rPr>
          <w:rFonts w:ascii="Times New Roman" w:hAnsi="Times New Roman" w:eastAsia="Times New Roman" w:cs="Times New Roman" w:asciiTheme="minorAscii" w:hAnsiTheme="minorAscii" w:eastAsiaTheme="minorAscii" w:cstheme="minorAscii"/>
          <w:sz w:val="22"/>
          <w:szCs w:val="22"/>
          <w:lang w:val="es-ES" w:eastAsia="es-ES"/>
        </w:rPr>
      </w:pPr>
    </w:p>
    <w:p w:rsidRPr="00C523DB" w:rsidR="00C523DB" w:rsidP="02A16A87" w:rsidRDefault="00C523DB" w14:paraId="466B7CD9" w14:textId="441FCEF9">
      <w:pPr>
        <w:pStyle w:val="ListParagraph"/>
        <w:numPr>
          <w:ilvl w:val="0"/>
          <w:numId w:val="121"/>
        </w:numPr>
        <w:spacing w:after="0" w:afterAutospacing="off"/>
        <w:ind/>
        <w:jc w:val="both"/>
        <w:textAlignment w:val="baseline"/>
        <w:rPr>
          <w:rFonts w:ascii="Times New Roman" w:hAnsi="Times New Roman" w:eastAsia="Times New Roman" w:cs="Times New Roman" w:asciiTheme="minorAscii" w:hAnsiTheme="minorAscii" w:eastAsiaTheme="minorAscii" w:cstheme="minorAscii"/>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Els alumnes que s’incorporen més tard de l’edat corresponent al sistema escolar de Catalunya gaudeixen del dret a rebre un suport lingüístic especial si la manca de comprensió els dificulta seguir amb normalitat l’ensenyament.</w:t>
      </w:r>
      <w:r w:rsidRPr="02A16A87" w:rsidR="02A16A87">
        <w:rPr>
          <w:rFonts w:ascii="Times New Roman" w:hAnsi="Times New Roman" w:eastAsia="Times New Roman" w:cs="Times New Roman"/>
          <w:color w:val="666666"/>
          <w:sz w:val="22"/>
          <w:szCs w:val="22"/>
          <w:lang w:val="es-ES" w:eastAsia="es-ES"/>
        </w:rPr>
        <w:t> </w:t>
      </w:r>
    </w:p>
    <w:p w:rsidR="02A16A87" w:rsidP="02A16A87" w:rsidRDefault="02A16A87" w14:paraId="6729EED3" w14:textId="5E0B9746">
      <w:pPr>
        <w:pStyle w:val="Normal"/>
        <w:spacing w:after="0" w:afterAutospacing="off"/>
        <w:ind w:left="0"/>
        <w:jc w:val="both"/>
        <w:rPr>
          <w:rFonts w:ascii="Times New Roman" w:hAnsi="Times New Roman" w:eastAsia="Times New Roman" w:cs="Times New Roman" w:asciiTheme="minorAscii" w:hAnsiTheme="minorAscii" w:eastAsiaTheme="minorAscii" w:cstheme="minorAscii"/>
          <w:sz w:val="22"/>
          <w:szCs w:val="22"/>
          <w:lang w:val="es-ES" w:eastAsia="es-ES"/>
        </w:rPr>
      </w:pPr>
    </w:p>
    <w:p w:rsidRPr="00C523DB" w:rsidR="00C523DB" w:rsidP="02A16A87" w:rsidRDefault="00C523DB" w14:paraId="24A16102" w14:textId="2F6947F2">
      <w:pPr>
        <w:pStyle w:val="ListParagraph"/>
        <w:numPr>
          <w:ilvl w:val="0"/>
          <w:numId w:val="121"/>
        </w:numPr>
        <w:spacing w:after="0" w:afterAutospacing="off"/>
        <w:ind/>
        <w:jc w:val="both"/>
        <w:textAlignment w:val="baseline"/>
        <w:rPr>
          <w:rFonts w:ascii="Times New Roman" w:hAnsi="Times New Roman" w:eastAsia="Times New Roman" w:cs="Times New Roman" w:asciiTheme="minorAscii" w:hAnsiTheme="minorAscii" w:eastAsiaTheme="minorAscii" w:cstheme="minorAscii"/>
          <w:sz w:val="22"/>
          <w:szCs w:val="22"/>
          <w:lang w:val="es-ES" w:eastAsia="es-ES"/>
        </w:rPr>
      </w:pPr>
      <w:r w:rsidRPr="02A16A87" w:rsidR="02A16A87">
        <w:rPr>
          <w:rFonts w:ascii="WordVisi_MSFontService" w:hAnsi="WordVisi_MSFontService" w:eastAsia="Times New Roman" w:cs="Times New Roman"/>
          <w:color w:val="666666"/>
          <w:sz w:val="22"/>
          <w:szCs w:val="22"/>
          <w:lang w:eastAsia="es-ES"/>
        </w:rPr>
        <w:t>El professorat i l’alumnat dels centres universitaris tenen dret a expressar-se, oralment i per escrit, en la llengua oficial que elegeixin.</w:t>
      </w:r>
      <w:r w:rsidRPr="02A16A87" w:rsidR="02A16A87">
        <w:rPr>
          <w:rFonts w:ascii="Times New Roman" w:hAnsi="Times New Roman" w:eastAsia="Times New Roman" w:cs="Times New Roman"/>
          <w:color w:val="666666"/>
          <w:sz w:val="22"/>
          <w:szCs w:val="22"/>
          <w:lang w:val="es-ES" w:eastAsia="es-ES"/>
        </w:rPr>
        <w:t> </w:t>
      </w:r>
    </w:p>
    <w:p w:rsidRPr="00C523DB" w:rsidR="00C523DB" w:rsidP="00C523DB" w:rsidRDefault="00C523DB" w14:paraId="5E134AD6"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lastRenderedPageBreak/>
        <w:t> </w:t>
      </w:r>
    </w:p>
    <w:p w:rsidRPr="00C523DB" w:rsidR="00C523DB" w:rsidP="02A16A87" w:rsidRDefault="00C523DB" w14:paraId="252AEE07" w14:textId="77777777">
      <w:pPr>
        <w:jc w:val="both"/>
        <w:textAlignment w:val="baseline"/>
        <w:rPr>
          <w:rFonts w:ascii="Segoe UI" w:hAnsi="Segoe UI" w:eastAsia="Times New Roman" w:cs="Segoe UI"/>
          <w:sz w:val="18"/>
          <w:szCs w:val="18"/>
          <w:lang w:val="es-ES" w:eastAsia="es-ES"/>
        </w:rPr>
      </w:pPr>
      <w:r w:rsidRPr="02A16A87" w:rsidR="02A16A87">
        <w:rPr>
          <w:rFonts w:ascii="Times New Roman" w:hAnsi="Times New Roman" w:eastAsia="Times New Roman" w:cs="Times New Roman"/>
          <w:lang w:val="es-ES" w:eastAsia="es-ES"/>
        </w:rPr>
        <w:t> </w:t>
      </w:r>
    </w:p>
    <w:p w:rsidR="02A16A87" w:rsidP="02A16A87" w:rsidRDefault="02A16A87" w14:paraId="5433F2EB" w14:textId="040E1875">
      <w:pPr>
        <w:pStyle w:val="Normal"/>
        <w:jc w:val="both"/>
        <w:rPr>
          <w:rFonts w:ascii="Times New Roman" w:hAnsi="Times New Roman" w:eastAsia="Times New Roman" w:cs="Times New Roman"/>
          <w:lang w:val="es-ES" w:eastAsia="es-ES"/>
        </w:rPr>
      </w:pPr>
    </w:p>
    <w:p w:rsidRPr="00C523DB" w:rsidR="00C523DB" w:rsidP="02A16A87" w:rsidRDefault="00C523DB" w14:paraId="7AFA46CD" w14:textId="77777777">
      <w:pPr>
        <w:spacing w:after="240" w:afterAutospacing="off"/>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b w:val="1"/>
          <w:bCs w:val="1"/>
          <w:u w:val="single"/>
          <w:lang w:eastAsia="es-ES"/>
        </w:rPr>
        <w:t>NORMATIVA A TENIR EN COMPTE:</w:t>
      </w:r>
      <w:r w:rsidRPr="02A16A87" w:rsidR="02A16A87">
        <w:rPr>
          <w:rFonts w:ascii="Times New Roman" w:hAnsi="Times New Roman" w:eastAsia="Times New Roman" w:cs="Times New Roman"/>
          <w:lang w:val="es-ES" w:eastAsia="es-ES"/>
        </w:rPr>
        <w:t> </w:t>
      </w:r>
    </w:p>
    <w:p w:rsidRPr="00C523DB" w:rsidR="00C523DB" w:rsidP="02A16A87" w:rsidRDefault="00C523DB" w14:paraId="6E7B1284" w14:textId="77777777">
      <w:pPr>
        <w:shd w:val="clear" w:color="auto" w:fill="FFFFFF" w:themeFill="background1"/>
        <w:spacing w:after="240" w:afterAutospacing="off"/>
        <w:jc w:val="both"/>
        <w:textAlignment w:val="baseline"/>
        <w:rPr>
          <w:rFonts w:ascii="Segoe UI" w:hAnsi="Segoe UI" w:eastAsia="Times New Roman" w:cs="Segoe UI"/>
          <w:sz w:val="18"/>
          <w:szCs w:val="18"/>
          <w:lang w:val="es-ES" w:eastAsia="es-ES"/>
        </w:rPr>
      </w:pPr>
      <w:hyperlink r:id="R66d43d711e9c47af">
        <w:r w:rsidRPr="02A16A87" w:rsidR="02A16A87">
          <w:rPr>
            <w:rFonts w:ascii="WordVisi_MSFontService" w:hAnsi="WordVisi_MSFontService" w:eastAsia="Times New Roman" w:cs="Segoe UI"/>
            <w:smallCaps w:val="1"/>
            <w:color w:val="0000FF"/>
            <w:u w:val="single"/>
            <w:lang w:eastAsia="es-ES"/>
          </w:rPr>
          <w:t>DECLARACIÓ UNIVERSAL DELS DRETS HUMANS.</w:t>
        </w:r>
      </w:hyperlink>
      <w:r w:rsidRPr="02A16A87" w:rsidR="02A16A87">
        <w:rPr>
          <w:rFonts w:ascii="Times New Roman" w:hAnsi="Times New Roman" w:eastAsia="Times New Roman" w:cs="Times New Roman"/>
          <w:lang w:val="es-ES" w:eastAsia="es-ES"/>
        </w:rPr>
        <w:t> </w:t>
      </w:r>
    </w:p>
    <w:p w:rsidRPr="00C523DB" w:rsidR="00C523DB" w:rsidP="02A16A87" w:rsidRDefault="00C523DB" w14:paraId="02824F76" w14:textId="77777777">
      <w:pPr>
        <w:numPr>
          <w:ilvl w:val="0"/>
          <w:numId w:val="100"/>
        </w:numPr>
        <w:shd w:val="clear" w:color="auto" w:fill="FFFFFF" w:themeFill="background1"/>
        <w:spacing w:after="240" w:afterAutospacing="off"/>
        <w:ind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b w:val="1"/>
          <w:bCs w:val="1"/>
          <w:color w:val="000000" w:themeColor="text1" w:themeTint="FF" w:themeShade="FF"/>
          <w:lang w:eastAsia="es-ES"/>
        </w:rPr>
        <w:t>Art 1.</w:t>
      </w:r>
      <w:r w:rsidRPr="02A16A87" w:rsidR="02A16A87">
        <w:rPr>
          <w:rFonts w:ascii="WordVisi_MSFontService" w:hAnsi="WordVisi_MSFontService" w:eastAsia="Times New Roman" w:cs="Times New Roman"/>
          <w:color w:val="000000" w:themeColor="text1" w:themeTint="FF" w:themeShade="FF"/>
          <w:lang w:eastAsia="es-ES"/>
        </w:rPr>
        <w:t xml:space="preserve"> Tots els éssers humans neixen lliures i iguals en dignitat i en drets.</w:t>
      </w:r>
      <w:r w:rsidRPr="02A16A87" w:rsidR="02A16A87">
        <w:rPr>
          <w:rFonts w:ascii="Times New Roman" w:hAnsi="Times New Roman" w:eastAsia="Times New Roman" w:cs="Times New Roman"/>
          <w:color w:val="000000" w:themeColor="text1" w:themeTint="FF" w:themeShade="FF"/>
          <w:lang w:val="es-ES" w:eastAsia="es-ES"/>
        </w:rPr>
        <w:t> </w:t>
      </w:r>
    </w:p>
    <w:p w:rsidRPr="00C523DB" w:rsidR="00C523DB" w:rsidP="02A16A87" w:rsidRDefault="00C523DB" w14:paraId="5C2F1EEF" w14:textId="77777777">
      <w:pPr>
        <w:numPr>
          <w:ilvl w:val="0"/>
          <w:numId w:val="100"/>
        </w:numPr>
        <w:shd w:val="clear" w:color="auto" w:fill="FFFFFF" w:themeFill="background1"/>
        <w:spacing w:after="240" w:afterAutospacing="off"/>
        <w:ind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b w:val="1"/>
          <w:bCs w:val="1"/>
          <w:color w:val="000000" w:themeColor="text1" w:themeTint="FF" w:themeShade="FF"/>
          <w:lang w:eastAsia="es-ES"/>
        </w:rPr>
        <w:t xml:space="preserve">Art 18. </w:t>
      </w:r>
      <w:r w:rsidRPr="02A16A87" w:rsidR="02A16A87">
        <w:rPr>
          <w:rFonts w:ascii="WordVisi_MSFontService" w:hAnsi="WordVisi_MSFontService" w:eastAsia="Times New Roman" w:cs="Times New Roman"/>
          <w:color w:val="000000" w:themeColor="text1" w:themeTint="FF" w:themeShade="FF"/>
          <w:lang w:eastAsia="es-ES"/>
        </w:rPr>
        <w:t>Tota persona té dret a la llibertat de pensament, de consciència i de religió.</w:t>
      </w:r>
      <w:r w:rsidRPr="02A16A87" w:rsidR="02A16A87">
        <w:rPr>
          <w:rFonts w:ascii="Times New Roman" w:hAnsi="Times New Roman" w:eastAsia="Times New Roman" w:cs="Times New Roman"/>
          <w:color w:val="000000" w:themeColor="text1" w:themeTint="FF" w:themeShade="FF"/>
          <w:lang w:val="es-ES" w:eastAsia="es-ES"/>
        </w:rPr>
        <w:t> </w:t>
      </w:r>
    </w:p>
    <w:p w:rsidRPr="00C523DB" w:rsidR="00C523DB" w:rsidP="02A16A87" w:rsidRDefault="00C523DB" w14:paraId="16C29218" w14:textId="77777777">
      <w:pPr>
        <w:numPr>
          <w:ilvl w:val="0"/>
          <w:numId w:val="100"/>
        </w:numPr>
        <w:shd w:val="clear" w:color="auto" w:fill="FFFFFF" w:themeFill="background1"/>
        <w:spacing w:after="240" w:afterAutospacing="off"/>
        <w:ind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b w:val="1"/>
          <w:bCs w:val="1"/>
          <w:color w:val="000000" w:themeColor="text1" w:themeTint="FF" w:themeShade="FF"/>
          <w:lang w:eastAsia="es-ES"/>
        </w:rPr>
        <w:t>Art 26.</w:t>
      </w:r>
      <w:r w:rsidRPr="02A16A87" w:rsidR="02A16A87">
        <w:rPr>
          <w:rFonts w:ascii="WordVisi_MSFontService" w:hAnsi="WordVisi_MSFontService" w:eastAsia="Times New Roman" w:cs="Times New Roman"/>
          <w:color w:val="000000" w:themeColor="text1" w:themeTint="FF" w:themeShade="FF"/>
          <w:lang w:eastAsia="es-ES"/>
        </w:rPr>
        <w:t xml:space="preserve"> l'educació ha de tendir al ple desenvolupament de la personalitat humana i al reforçament del respecte dels Drets Humans i de les llibertats fonamentals.</w:t>
      </w:r>
      <w:r w:rsidRPr="02A16A87" w:rsidR="02A16A87">
        <w:rPr>
          <w:rFonts w:ascii="Times New Roman" w:hAnsi="Times New Roman" w:eastAsia="Times New Roman" w:cs="Times New Roman"/>
          <w:color w:val="000000" w:themeColor="text1" w:themeTint="FF" w:themeShade="FF"/>
          <w:lang w:val="es-ES" w:eastAsia="es-ES"/>
        </w:rPr>
        <w:t> </w:t>
      </w:r>
    </w:p>
    <w:p w:rsidR="02A16A87" w:rsidP="02A16A87" w:rsidRDefault="02A16A87" w14:paraId="3DEE8AB9" w14:textId="48781041">
      <w:pPr>
        <w:pStyle w:val="Normal"/>
        <w:shd w:val="clear" w:color="auto" w:fill="FFFFFF" w:themeFill="background1"/>
        <w:spacing w:after="240" w:afterAutospacing="off"/>
        <w:ind w:left="360"/>
        <w:jc w:val="both"/>
        <w:rPr>
          <w:rFonts w:ascii="Times New Roman" w:hAnsi="Times New Roman" w:eastAsia="Times New Roman" w:cs="Times New Roman"/>
          <w:lang w:val="es-ES" w:eastAsia="es-ES"/>
        </w:rPr>
      </w:pPr>
    </w:p>
    <w:p w:rsidRPr="00C523DB" w:rsidR="00C523DB" w:rsidP="02A16A87" w:rsidRDefault="00C523DB" w14:paraId="416B4FFA" w14:textId="77777777">
      <w:pPr>
        <w:shd w:val="clear" w:color="auto" w:fill="FFFFFF" w:themeFill="background1"/>
        <w:spacing w:after="240" w:afterAutospacing="off"/>
        <w:jc w:val="both"/>
        <w:textAlignment w:val="baseline"/>
        <w:rPr>
          <w:rFonts w:ascii="Segoe UI" w:hAnsi="Segoe UI" w:eastAsia="Times New Roman" w:cs="Segoe UI"/>
          <w:sz w:val="18"/>
          <w:szCs w:val="18"/>
          <w:lang w:val="es-ES" w:eastAsia="es-ES"/>
        </w:rPr>
      </w:pPr>
      <w:hyperlink r:id="R4f2bbc224f6343e1">
        <w:r w:rsidRPr="02A16A87" w:rsidR="02A16A87">
          <w:rPr>
            <w:rFonts w:ascii="WordVisi_MSFontService" w:hAnsi="WordVisi_MSFontService" w:eastAsia="Times New Roman" w:cs="Segoe UI"/>
            <w:smallCaps w:val="1"/>
            <w:color w:val="0000FF"/>
            <w:u w:val="single"/>
            <w:lang w:eastAsia="es-ES"/>
          </w:rPr>
          <w:t>CONSTITUCIÓ ESPANYOLA.</w:t>
        </w:r>
      </w:hyperlink>
      <w:r w:rsidRPr="02A16A87" w:rsidR="02A16A87">
        <w:rPr>
          <w:rFonts w:ascii="Times New Roman" w:hAnsi="Times New Roman" w:eastAsia="Times New Roman" w:cs="Times New Roman"/>
          <w:lang w:val="es-ES" w:eastAsia="es-ES"/>
        </w:rPr>
        <w:t> </w:t>
      </w:r>
    </w:p>
    <w:p w:rsidRPr="00C523DB" w:rsidR="00C523DB" w:rsidP="02A16A87" w:rsidRDefault="00C523DB" w14:paraId="4CE7F892" w14:textId="77777777">
      <w:pPr>
        <w:numPr>
          <w:ilvl w:val="0"/>
          <w:numId w:val="101"/>
        </w:numPr>
        <w:shd w:val="clear" w:color="auto" w:fill="FFFFFF" w:themeFill="background1"/>
        <w:spacing w:after="240" w:afterAutospacing="off"/>
        <w:ind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b w:val="1"/>
          <w:bCs w:val="1"/>
          <w:color w:val="000000" w:themeColor="text1" w:themeTint="FF" w:themeShade="FF"/>
          <w:lang w:eastAsia="es-ES"/>
        </w:rPr>
        <w:t xml:space="preserve">Art 16. </w:t>
      </w:r>
      <w:r w:rsidRPr="02A16A87" w:rsidR="02A16A87">
        <w:rPr>
          <w:rFonts w:ascii="WordVisi_MSFontService" w:hAnsi="WordVisi_MSFontService" w:eastAsia="Times New Roman" w:cs="Times New Roman"/>
          <w:color w:val="000000" w:themeColor="text1" w:themeTint="FF" w:themeShade="FF"/>
          <w:lang w:eastAsia="es-ES"/>
        </w:rPr>
        <w:t>Garanteix la llibertat ideològica, religiosa i de culte dels individus i de les comunitats sense cap altra limitació, quan siguin manifestats, que la necessària per al manteniment de l'ordre públic protegit per la llei.</w:t>
      </w:r>
      <w:r w:rsidRPr="02A16A87" w:rsidR="02A16A87">
        <w:rPr>
          <w:rFonts w:ascii="Times New Roman" w:hAnsi="Times New Roman" w:eastAsia="Times New Roman" w:cs="Times New Roman"/>
          <w:color w:val="000000" w:themeColor="text1" w:themeTint="FF" w:themeShade="FF"/>
          <w:lang w:val="es-ES" w:eastAsia="es-ES"/>
        </w:rPr>
        <w:t> </w:t>
      </w:r>
    </w:p>
    <w:p w:rsidRPr="00C523DB" w:rsidR="00C523DB" w:rsidP="02A16A87" w:rsidRDefault="00C523DB" w14:paraId="7A37CF34" w14:textId="77777777">
      <w:pPr>
        <w:numPr>
          <w:ilvl w:val="0"/>
          <w:numId w:val="101"/>
        </w:numPr>
        <w:shd w:val="clear" w:color="auto" w:fill="FFFFFF" w:themeFill="background1"/>
        <w:spacing w:after="240" w:afterAutospacing="off"/>
        <w:ind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b w:val="1"/>
          <w:bCs w:val="1"/>
          <w:color w:val="000000" w:themeColor="text1" w:themeTint="FF" w:themeShade="FF"/>
          <w:lang w:eastAsia="es-ES"/>
        </w:rPr>
        <w:t xml:space="preserve">Art 27. </w:t>
      </w:r>
      <w:r w:rsidRPr="02A16A87" w:rsidR="02A16A87">
        <w:rPr>
          <w:rFonts w:ascii="WordVisi_MSFontService" w:hAnsi="WordVisi_MSFontService" w:eastAsia="Times New Roman" w:cs="Times New Roman"/>
          <w:color w:val="000000" w:themeColor="text1" w:themeTint="FF" w:themeShade="FF"/>
          <w:lang w:eastAsia="es-ES"/>
        </w:rPr>
        <w:t>L'educació tindrà com a objecte el desenvolupament ple de la personalitat humana en el respecte als principis democràtics de convivència i als drets i a les llibertats fonamentals.</w:t>
      </w:r>
      <w:r w:rsidRPr="02A16A87" w:rsidR="02A16A87">
        <w:rPr>
          <w:rFonts w:ascii="Times New Roman" w:hAnsi="Times New Roman" w:eastAsia="Times New Roman" w:cs="Times New Roman"/>
          <w:color w:val="000000" w:themeColor="text1" w:themeTint="FF" w:themeShade="FF"/>
          <w:lang w:val="es-ES" w:eastAsia="es-ES"/>
        </w:rPr>
        <w:t> </w:t>
      </w:r>
    </w:p>
    <w:p w:rsidR="02A16A87" w:rsidP="02A16A87" w:rsidRDefault="02A16A87" w14:paraId="5AB26B3B" w14:textId="74E21942">
      <w:pPr>
        <w:shd w:val="clear" w:color="auto" w:fill="FFFFFF" w:themeFill="background1"/>
        <w:spacing w:after="240" w:afterAutospacing="off"/>
        <w:jc w:val="both"/>
        <w:rPr>
          <w:rFonts w:ascii="WordVisi_MSFontService" w:hAnsi="WordVisi_MSFontService" w:eastAsia="Times New Roman" w:cs="Segoe UI"/>
          <w:smallCaps w:val="1"/>
          <w:u w:val="single"/>
          <w:lang w:eastAsia="es-ES"/>
        </w:rPr>
      </w:pPr>
    </w:p>
    <w:p w:rsidRPr="00C523DB" w:rsidR="00C523DB" w:rsidP="02A16A87" w:rsidRDefault="00C523DB" w14:paraId="4A14F9BF" w14:textId="77777777">
      <w:pPr>
        <w:shd w:val="clear" w:color="auto" w:fill="FFFFFF" w:themeFill="background1"/>
        <w:spacing w:after="240" w:afterAutospacing="off"/>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smallCaps w:val="1"/>
          <w:u w:val="single"/>
          <w:lang w:eastAsia="es-ES"/>
        </w:rPr>
        <w:t>ESTATUT D’AUTONOMIA DE CATALUNYA:</w:t>
      </w:r>
      <w:r w:rsidRPr="02A16A87" w:rsidR="02A16A87">
        <w:rPr>
          <w:rFonts w:ascii="Times New Roman" w:hAnsi="Times New Roman" w:eastAsia="Times New Roman" w:cs="Times New Roman"/>
          <w:lang w:val="es-ES" w:eastAsia="es-ES"/>
        </w:rPr>
        <w:t> </w:t>
      </w:r>
    </w:p>
    <w:p w:rsidRPr="00C523DB" w:rsidR="00C523DB" w:rsidP="02A16A87" w:rsidRDefault="00C523DB" w14:paraId="21BDF7F8" w14:textId="77777777">
      <w:pPr>
        <w:numPr>
          <w:ilvl w:val="0"/>
          <w:numId w:val="102"/>
        </w:numPr>
        <w:shd w:val="clear" w:color="auto" w:fill="FFFFFF" w:themeFill="background1"/>
        <w:spacing w:after="240" w:afterAutospacing="off"/>
        <w:ind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color w:val="000000" w:themeColor="text1" w:themeTint="FF" w:themeShade="FF"/>
          <w:lang w:eastAsia="es-ES"/>
        </w:rPr>
        <w:t>El Preàmbul de l’Estatut de Catalunya afirma que Catalunya és un país ric en territoris i gents, una diversitat que la defineix i l'enriqueix des de fa segles i l'enforteix per als temps venidors.</w:t>
      </w:r>
      <w:r w:rsidRPr="02A16A87" w:rsidR="02A16A87">
        <w:rPr>
          <w:rFonts w:ascii="Times New Roman" w:hAnsi="Times New Roman" w:eastAsia="Times New Roman" w:cs="Times New Roman"/>
          <w:color w:val="000000" w:themeColor="text1" w:themeTint="FF" w:themeShade="FF"/>
          <w:lang w:val="es-ES" w:eastAsia="es-ES"/>
        </w:rPr>
        <w:t> </w:t>
      </w:r>
    </w:p>
    <w:p w:rsidRPr="00C523DB" w:rsidR="00C523DB" w:rsidP="02A16A87" w:rsidRDefault="00C523DB" w14:paraId="0FDEA7EF" w14:textId="77777777">
      <w:pPr>
        <w:numPr>
          <w:ilvl w:val="0"/>
          <w:numId w:val="102"/>
        </w:numPr>
        <w:shd w:val="clear" w:color="auto" w:fill="FFFFFF" w:themeFill="background1"/>
        <w:spacing w:after="240" w:afterAutospacing="off"/>
        <w:ind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b w:val="1"/>
          <w:bCs w:val="1"/>
          <w:color w:val="000000" w:themeColor="text1" w:themeTint="FF" w:themeShade="FF"/>
          <w:lang w:eastAsia="es-ES"/>
        </w:rPr>
        <w:t>Art 4.</w:t>
      </w:r>
      <w:r w:rsidRPr="02A16A87" w:rsidR="02A16A87">
        <w:rPr>
          <w:rFonts w:ascii="WordVisi_MSFontService" w:hAnsi="WordVisi_MSFontService" w:eastAsia="Times New Roman" w:cs="Times New Roman"/>
          <w:color w:val="000000" w:themeColor="text1" w:themeTint="FF" w:themeShade="FF"/>
          <w:lang w:eastAsia="es-ES"/>
        </w:rPr>
        <w:t xml:space="preserve"> Els poders públics de Catalunya han de promoure els valors de la llibertat, la democràcia, la igualtat, el pluralisme, la pau, la justícia, la solidaritat, la cohesió social, l’equitat de gènere i el desenvolupament sostenible.</w:t>
      </w:r>
      <w:r w:rsidRPr="02A16A87" w:rsidR="02A16A87">
        <w:rPr>
          <w:rFonts w:ascii="Times New Roman" w:hAnsi="Times New Roman" w:eastAsia="Times New Roman" w:cs="Times New Roman"/>
          <w:color w:val="000000" w:themeColor="text1" w:themeTint="FF" w:themeShade="FF"/>
          <w:lang w:val="es-ES" w:eastAsia="es-ES"/>
        </w:rPr>
        <w:t> </w:t>
      </w:r>
    </w:p>
    <w:p w:rsidR="02A16A87" w:rsidP="02A16A87" w:rsidRDefault="02A16A87" w14:paraId="43D90247" w14:textId="3A5F2AC9">
      <w:pPr>
        <w:spacing w:after="240" w:afterAutospacing="off"/>
        <w:jc w:val="both"/>
        <w:rPr>
          <w:rFonts w:ascii="WordVisi_MSFontService" w:hAnsi="WordVisi_MSFontService" w:eastAsia="Times New Roman" w:cs="Segoe UI"/>
          <w:u w:val="single"/>
          <w:lang w:eastAsia="es-ES"/>
        </w:rPr>
      </w:pPr>
    </w:p>
    <w:p w:rsidRPr="00C523DB" w:rsidR="00C523DB" w:rsidP="02A16A87" w:rsidRDefault="00C523DB" w14:paraId="6BDD3032" w14:textId="77777777">
      <w:pPr>
        <w:spacing w:after="240" w:afterAutospacing="off"/>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u w:val="single"/>
          <w:lang w:eastAsia="es-ES"/>
        </w:rPr>
        <w:t>LLEI ORGÀNICA d’Educació 2/2006, de 3 de maig (BOE n. 106, de 4/5/2006)</w:t>
      </w:r>
      <w:r w:rsidRPr="02A16A87" w:rsidR="02A16A87">
        <w:rPr>
          <w:rFonts w:ascii="Times New Roman" w:hAnsi="Times New Roman" w:eastAsia="Times New Roman" w:cs="Times New Roman"/>
          <w:lang w:val="es-ES" w:eastAsia="es-ES"/>
        </w:rPr>
        <w:t> </w:t>
      </w:r>
    </w:p>
    <w:p w:rsidRPr="00C523DB" w:rsidR="00C523DB" w:rsidP="02A16A87" w:rsidRDefault="00C523DB" w14:paraId="1F8EED18" w14:textId="77777777">
      <w:pPr>
        <w:numPr>
          <w:ilvl w:val="0"/>
          <w:numId w:val="103"/>
        </w:numPr>
        <w:shd w:val="clear" w:color="auto" w:fill="FFFFFF" w:themeFill="background1"/>
        <w:spacing w:after="240" w:afterAutospacing="off"/>
        <w:ind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b w:val="1"/>
          <w:bCs w:val="1"/>
          <w:color w:val="000000" w:themeColor="text1" w:themeTint="FF" w:themeShade="FF"/>
          <w:lang w:eastAsia="es-ES"/>
        </w:rPr>
        <w:t>Art. 17.</w:t>
      </w:r>
      <w:r w:rsidRPr="02A16A87" w:rsidR="02A16A87">
        <w:rPr>
          <w:rFonts w:ascii="WordVisi_MSFontService" w:hAnsi="WordVisi_MSFontService" w:eastAsia="Times New Roman" w:cs="Times New Roman"/>
          <w:color w:val="000000" w:themeColor="text1" w:themeTint="FF" w:themeShade="FF"/>
          <w:lang w:eastAsia="es-ES"/>
        </w:rPr>
        <w:t xml:space="preserve"> Un dels objectius de l’educació primària és conèixer, comprendre i respectar les diferents cultures.</w:t>
      </w:r>
      <w:r w:rsidRPr="02A16A87" w:rsidR="02A16A87">
        <w:rPr>
          <w:rFonts w:ascii="Times New Roman" w:hAnsi="Times New Roman" w:eastAsia="Times New Roman" w:cs="Times New Roman"/>
          <w:color w:val="000000" w:themeColor="text1" w:themeTint="FF" w:themeShade="FF"/>
          <w:lang w:val="es-ES" w:eastAsia="es-ES"/>
        </w:rPr>
        <w:t> </w:t>
      </w:r>
    </w:p>
    <w:p w:rsidRPr="00C523DB" w:rsidR="00C523DB" w:rsidP="02A16A87" w:rsidRDefault="00C523DB" w14:paraId="492A802B" w14:textId="77777777">
      <w:pPr>
        <w:numPr>
          <w:ilvl w:val="0"/>
          <w:numId w:val="103"/>
        </w:numPr>
        <w:shd w:val="clear" w:color="auto" w:fill="FFFFFF" w:themeFill="background1"/>
        <w:spacing w:after="240" w:afterAutospacing="off"/>
        <w:ind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b w:val="1"/>
          <w:bCs w:val="1"/>
          <w:color w:val="000000" w:themeColor="text1" w:themeTint="FF" w:themeShade="FF"/>
          <w:lang w:eastAsia="es-ES"/>
        </w:rPr>
        <w:t>Art. 23</w:t>
      </w:r>
      <w:r w:rsidRPr="02A16A87" w:rsidR="02A16A87">
        <w:rPr>
          <w:rFonts w:ascii="WordVisi_MSFontService" w:hAnsi="WordVisi_MSFontService" w:eastAsia="Times New Roman" w:cs="Times New Roman"/>
          <w:color w:val="000000" w:themeColor="text1" w:themeTint="FF" w:themeShade="FF"/>
          <w:lang w:eastAsia="es-ES"/>
        </w:rPr>
        <w:t>. L’educació secundària obligatòria contribuirà a desenvolupar a l’alumnat les capacitats afectives de tots els àmbits de la seva personalitat i en la seva relació amb els altres, rebutjant els prejudicis de qualsevol tipus.</w:t>
      </w:r>
      <w:r w:rsidRPr="02A16A87" w:rsidR="02A16A87">
        <w:rPr>
          <w:rFonts w:ascii="Times New Roman" w:hAnsi="Times New Roman" w:eastAsia="Times New Roman" w:cs="Times New Roman"/>
          <w:color w:val="000000" w:themeColor="text1" w:themeTint="FF" w:themeShade="FF"/>
          <w:lang w:val="es-ES" w:eastAsia="es-ES"/>
        </w:rPr>
        <w:t> </w:t>
      </w:r>
    </w:p>
    <w:p w:rsidRPr="00C523DB" w:rsidR="00C523DB" w:rsidP="02A16A87" w:rsidRDefault="00C523DB" w14:paraId="7E83D246" w14:textId="77777777">
      <w:pPr>
        <w:numPr>
          <w:ilvl w:val="0"/>
          <w:numId w:val="103"/>
        </w:numPr>
        <w:shd w:val="clear" w:color="auto" w:fill="FFFFFF" w:themeFill="background1"/>
        <w:spacing w:after="240" w:afterAutospacing="off"/>
        <w:ind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b w:val="1"/>
          <w:bCs w:val="1"/>
          <w:lang w:eastAsia="es-ES"/>
        </w:rPr>
        <w:t>Art. 121.</w:t>
      </w:r>
      <w:r w:rsidRPr="02A16A87" w:rsidR="02A16A87">
        <w:rPr>
          <w:rFonts w:ascii="WordVisi_MSFontService" w:hAnsi="WordVisi_MSFontService" w:eastAsia="Times New Roman" w:cs="Times New Roman"/>
          <w:lang w:eastAsia="es-ES"/>
        </w:rPr>
        <w:t xml:space="preserve"> El projecte educatiu de centre haurà de tenir en compte les característiques de l’entorn social i cultural del centre.</w:t>
      </w:r>
      <w:r w:rsidRPr="02A16A87" w:rsidR="02A16A87">
        <w:rPr>
          <w:rFonts w:ascii="Times New Roman" w:hAnsi="Times New Roman" w:eastAsia="Times New Roman" w:cs="Times New Roman"/>
          <w:lang w:val="es-ES" w:eastAsia="es-ES"/>
        </w:rPr>
        <w:t> </w:t>
      </w:r>
    </w:p>
    <w:p w:rsidRPr="00C523DB" w:rsidR="00C523DB" w:rsidP="00C523DB" w:rsidRDefault="00C523DB" w14:paraId="2226D3C6"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0C523DB" w:rsidRDefault="00C523DB" w14:paraId="46970EA6" w14:textId="77777777">
      <w:pPr>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0C523DB" w:rsidRDefault="00C523DB" w14:paraId="2C19C73B" w14:textId="77777777">
      <w:pPr>
        <w:jc w:val="both"/>
        <w:textAlignment w:val="baseline"/>
        <w:rPr>
          <w:rFonts w:ascii="Segoe UI" w:hAnsi="Segoe UI" w:eastAsia="Times New Roman" w:cs="Segoe UI"/>
          <w:sz w:val="18"/>
          <w:szCs w:val="18"/>
          <w:lang w:val="es-ES" w:eastAsia="es-ES_tradnl"/>
        </w:rPr>
      </w:pPr>
      <w:hyperlink w:tgtFrame="_blank" w:history="1" r:id="rId84">
        <w:r w:rsidRPr="00C523DB">
          <w:rPr>
            <w:rFonts w:ascii="WordVisi_MSFontService" w:hAnsi="WordVisi_MSFontService" w:eastAsia="Times New Roman" w:cs="Segoe UI"/>
            <w:b/>
            <w:bCs/>
            <w:i/>
            <w:iCs/>
            <w:color w:val="0563C1"/>
            <w:u w:val="single"/>
            <w:lang w:eastAsia="es-ES_tradnl"/>
          </w:rPr>
          <w:t>GENERALITAT DE CATALUNYA. (2007). Pla per a la llengua i la cohesió social: pla per a l’actualització de la metodologia d’immersió en l’actual context sociolingüístic, 2007-2013. Departament d’Educació.</w:t>
        </w:r>
      </w:hyperlink>
      <w:r w:rsidRPr="00C523DB">
        <w:rPr>
          <w:rFonts w:ascii="WordVisi_MSFontService" w:hAnsi="WordVisi_MSFontService" w:eastAsia="Times New Roman" w:cs="Segoe UI"/>
          <w:b/>
          <w:bCs/>
          <w:i/>
          <w:iCs/>
          <w:lang w:eastAsia="es-ES_tradnl"/>
        </w:rPr>
        <w:t> </w:t>
      </w:r>
      <w:r w:rsidRPr="00C523DB">
        <w:rPr>
          <w:rFonts w:ascii="Times New Roman" w:hAnsi="Times New Roman" w:eastAsia="Times New Roman" w:cs="Times New Roman"/>
          <w:lang w:val="es-ES" w:eastAsia="es-ES_tradnl"/>
        </w:rPr>
        <w:t> </w:t>
      </w:r>
    </w:p>
    <w:p w:rsidRPr="00C523DB" w:rsidR="00C523DB" w:rsidP="00C523DB" w:rsidRDefault="00C523DB" w14:paraId="73FCDC80" w14:textId="77777777">
      <w:pPr>
        <w:ind w:firstLine="555"/>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sz w:val="10"/>
          <w:szCs w:val="10"/>
          <w:lang w:val="es-ES" w:eastAsia="es-ES_tradnl"/>
        </w:rPr>
        <w:t> </w:t>
      </w:r>
    </w:p>
    <w:p w:rsidRPr="00C523DB" w:rsidR="00C523DB" w:rsidP="00C523DB" w:rsidRDefault="00C523DB" w14:paraId="46A411F0"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lang w:eastAsia="es-ES_tradnl"/>
        </w:rPr>
        <w:t>L’objectiu del Pla és el d’aconseguir que l’alumnat assoleixi, independentment de quina llengua parli, una sòlida competència comunicativa en acabar l’educació obligatòria, de manera que pugui utilitzar normalment i de manera correcta el català i el castellà, i que comprengui i emeti missatges orals i escrits en, com a mínim, una llengua estrangera. El català es constitueix aquí com l’eix vertebrador d’un projecte plurilingüe. </w:t>
      </w:r>
      <w:r w:rsidRPr="00C523DB">
        <w:rPr>
          <w:rFonts w:ascii="Times New Roman" w:hAnsi="Times New Roman" w:eastAsia="Times New Roman" w:cs="Times New Roman"/>
          <w:lang w:val="es-ES" w:eastAsia="es-ES_tradnl"/>
        </w:rPr>
        <w:t> </w:t>
      </w:r>
    </w:p>
    <w:p w:rsidRPr="00C523DB" w:rsidR="00C523DB" w:rsidP="00C523DB" w:rsidRDefault="00C523DB" w14:paraId="1F50EC59"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0C523DB" w:rsidRDefault="00C523DB" w14:paraId="7E87C2BB"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lang w:eastAsia="es-ES_tradnl"/>
        </w:rPr>
        <w:t>Els objectius específics del Pla són:</w:t>
      </w:r>
      <w:r w:rsidRPr="00C523DB">
        <w:rPr>
          <w:rFonts w:ascii="Times New Roman" w:hAnsi="Times New Roman" w:eastAsia="Times New Roman" w:cs="Times New Roman"/>
          <w:lang w:val="es-ES" w:eastAsia="es-ES_tradnl"/>
        </w:rPr>
        <w:t> </w:t>
      </w:r>
    </w:p>
    <w:p w:rsidRPr="00C523DB" w:rsidR="00C523DB" w:rsidP="02A16A87" w:rsidRDefault="00C523DB" w14:paraId="39468D2D" w14:textId="77777777">
      <w:pPr>
        <w:numPr>
          <w:ilvl w:val="0"/>
          <w:numId w:val="104"/>
        </w:numPr>
        <w:spacing w:before="240" w:beforeAutospacing="off"/>
        <w:ind w:left="1080"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lang w:eastAsia="es-ES"/>
        </w:rPr>
        <w:t>Adequar la metodologia d'immersió lingüística a la nova realitat de les aules amb diversitat lingüística i cultural.</w:t>
      </w:r>
      <w:r w:rsidRPr="02A16A87" w:rsidR="02A16A87">
        <w:rPr>
          <w:rFonts w:ascii="Times New Roman" w:hAnsi="Times New Roman" w:eastAsia="Times New Roman" w:cs="Times New Roman"/>
          <w:lang w:val="es-ES" w:eastAsia="es-ES"/>
        </w:rPr>
        <w:t> </w:t>
      </w:r>
    </w:p>
    <w:p w:rsidRPr="00C523DB" w:rsidR="00C523DB" w:rsidP="02A16A87" w:rsidRDefault="00C523DB" w14:paraId="62A2B9F5" w14:textId="77777777">
      <w:pPr>
        <w:numPr>
          <w:ilvl w:val="0"/>
          <w:numId w:val="104"/>
        </w:numPr>
        <w:spacing w:before="240" w:beforeAutospacing="off"/>
        <w:ind w:left="1080"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color w:val="000000" w:themeColor="text1" w:themeTint="FF" w:themeShade="FF"/>
          <w:lang w:eastAsia="es-ES"/>
        </w:rPr>
        <w:t xml:space="preserve">Adaptar la didàctica de la llengua i de les habilitats </w:t>
      </w:r>
      <w:proofErr w:type="spellStart"/>
      <w:r w:rsidRPr="02A16A87" w:rsidR="02A16A87">
        <w:rPr>
          <w:rFonts w:ascii="WordVisi_MSFontService" w:hAnsi="WordVisi_MSFontService" w:eastAsia="Times New Roman" w:cs="Times New Roman"/>
          <w:color w:val="000000" w:themeColor="text1" w:themeTint="FF" w:themeShade="FF"/>
          <w:lang w:eastAsia="es-ES"/>
        </w:rPr>
        <w:t>cognitivo</w:t>
      </w:r>
      <w:proofErr w:type="spellEnd"/>
      <w:r w:rsidRPr="02A16A87" w:rsidR="02A16A87">
        <w:rPr>
          <w:rFonts w:ascii="WordVisi_MSFontService" w:hAnsi="WordVisi_MSFontService" w:eastAsia="Times New Roman" w:cs="Times New Roman"/>
          <w:color w:val="000000" w:themeColor="text1" w:themeTint="FF" w:themeShade="FF"/>
          <w:lang w:eastAsia="es-ES"/>
        </w:rPr>
        <w:t>-lingüístiques a la nova realitat de l’alumnat.</w:t>
      </w:r>
      <w:r w:rsidRPr="02A16A87" w:rsidR="02A16A87">
        <w:rPr>
          <w:rFonts w:ascii="Times New Roman" w:hAnsi="Times New Roman" w:eastAsia="Times New Roman" w:cs="Times New Roman"/>
          <w:color w:val="000000" w:themeColor="text1" w:themeTint="FF" w:themeShade="FF"/>
          <w:lang w:val="es-ES" w:eastAsia="es-ES"/>
        </w:rPr>
        <w:t> </w:t>
      </w:r>
    </w:p>
    <w:p w:rsidRPr="00C523DB" w:rsidR="00C523DB" w:rsidP="02A16A87" w:rsidRDefault="00C523DB" w14:paraId="17C4D834" w14:textId="77777777">
      <w:pPr>
        <w:numPr>
          <w:ilvl w:val="0"/>
          <w:numId w:val="104"/>
        </w:numPr>
        <w:spacing w:before="240" w:beforeAutospacing="off"/>
        <w:ind w:left="1080"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color w:val="000000" w:themeColor="text1" w:themeTint="FF" w:themeShade="FF"/>
          <w:lang w:eastAsia="es-ES"/>
        </w:rPr>
        <w:t>Millorar l'ús de la llengua catalana i la metodologia d'ensenyament-aprenentatge de les habilitats lingüístiques de l'alumnat.</w:t>
      </w:r>
      <w:r w:rsidRPr="02A16A87" w:rsidR="02A16A87">
        <w:rPr>
          <w:rFonts w:ascii="Times New Roman" w:hAnsi="Times New Roman" w:eastAsia="Times New Roman" w:cs="Times New Roman"/>
          <w:color w:val="000000" w:themeColor="text1" w:themeTint="FF" w:themeShade="FF"/>
          <w:lang w:val="es-ES" w:eastAsia="es-ES"/>
        </w:rPr>
        <w:t> </w:t>
      </w:r>
    </w:p>
    <w:p w:rsidRPr="00C523DB" w:rsidR="00C523DB" w:rsidP="02A16A87" w:rsidRDefault="00C523DB" w14:paraId="75A70174" w14:textId="77777777">
      <w:pPr>
        <w:numPr>
          <w:ilvl w:val="0"/>
          <w:numId w:val="104"/>
        </w:numPr>
        <w:spacing w:before="240" w:beforeAutospacing="off"/>
        <w:ind w:left="1080"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color w:val="000000" w:themeColor="text1" w:themeTint="FF" w:themeShade="FF"/>
          <w:lang w:eastAsia="es-ES"/>
        </w:rPr>
        <w:t>Millorar el resultat de les competències bàsiques en totes les llengües del currículum.</w:t>
      </w:r>
      <w:r w:rsidRPr="02A16A87" w:rsidR="02A16A87">
        <w:rPr>
          <w:rFonts w:ascii="Times New Roman" w:hAnsi="Times New Roman" w:eastAsia="Times New Roman" w:cs="Times New Roman"/>
          <w:color w:val="000000" w:themeColor="text1" w:themeTint="FF" w:themeShade="FF"/>
          <w:lang w:val="es-ES" w:eastAsia="es-ES"/>
        </w:rPr>
        <w:t> </w:t>
      </w:r>
    </w:p>
    <w:p w:rsidRPr="00C523DB" w:rsidR="00C523DB" w:rsidP="02A16A87" w:rsidRDefault="00C523DB" w14:paraId="22EFB2AF" w14:textId="77777777">
      <w:pPr>
        <w:numPr>
          <w:ilvl w:val="0"/>
          <w:numId w:val="105"/>
        </w:numPr>
        <w:spacing w:before="240" w:beforeAutospacing="off"/>
        <w:ind w:left="1080"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color w:val="000000" w:themeColor="text1" w:themeTint="FF" w:themeShade="FF"/>
          <w:lang w:eastAsia="es-ES"/>
        </w:rPr>
        <w:t>Fomentar l’ús de la llengua catalana als centres educatius, com a valor compartit i enriquiment col·lectiu.</w:t>
      </w:r>
      <w:r w:rsidRPr="02A16A87" w:rsidR="02A16A87">
        <w:rPr>
          <w:rFonts w:ascii="Times New Roman" w:hAnsi="Times New Roman" w:eastAsia="Times New Roman" w:cs="Times New Roman"/>
          <w:color w:val="000000" w:themeColor="text1" w:themeTint="FF" w:themeShade="FF"/>
          <w:lang w:val="es-ES" w:eastAsia="es-ES"/>
        </w:rPr>
        <w:t> </w:t>
      </w:r>
    </w:p>
    <w:p w:rsidRPr="00C523DB" w:rsidR="00C523DB" w:rsidP="00C523DB" w:rsidRDefault="00C523DB" w14:paraId="60A69AA5"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7287992F" w14:textId="77777777">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Amb el Reial Decret 2092/1978, la Llei Orgànica 4/79 i la Llei 7/1983, referent a la normalització lingüística de Catalunya, ja es definia un marc general a favor del català com a llengua pròpia de Catalunya i també com a pròpia de l’ensenyament no universitari. El curs 1983-84 es va iniciar, formalment, el procés de catalanització del sistema educatiu i es començà a aplicar la metodologia del Programa d’Immersió Lingüística (PIL) en zones on l’alumnat era majoritàriament monolingüe en castellà.</w:t>
      </w:r>
      <w:r w:rsidRPr="02A16A87" w:rsidR="02A16A87">
        <w:rPr>
          <w:rFonts w:ascii="Times New Roman" w:hAnsi="Times New Roman" w:eastAsia="Times New Roman" w:cs="Times New Roman"/>
          <w:lang w:val="es-ES" w:eastAsia="es-ES"/>
        </w:rPr>
        <w:t> </w:t>
      </w:r>
    </w:p>
    <w:p w:rsidRPr="00C523DB" w:rsidR="00C523DB" w:rsidP="00C523DB" w:rsidRDefault="00C523DB" w14:paraId="570C99D5"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197660AA" w14:textId="77777777">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L'aplicació del Programa d’Immersió Lingüística es basava en la voluntarietat dels familiars per acceptar-lo, la convicció professional dels claustres per dur-lo a terme, les estratègies didàctiques adequades per aplicar-lo i la valoració de la llengua familiar dels nens i les nenes per part del centre educatiu.</w:t>
      </w:r>
      <w:r w:rsidRPr="02A16A87" w:rsidR="02A16A87">
        <w:rPr>
          <w:rFonts w:ascii="Times New Roman" w:hAnsi="Times New Roman" w:eastAsia="Times New Roman" w:cs="Times New Roman"/>
          <w:lang w:val="es-ES" w:eastAsia="es-ES"/>
        </w:rPr>
        <w:t> </w:t>
      </w:r>
    </w:p>
    <w:p w:rsidRPr="00C523DB" w:rsidR="00C523DB" w:rsidP="00C523DB" w:rsidRDefault="00C523DB" w14:paraId="6D671CE4"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27CC4D71" w14:textId="77777777">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Amb això, no sempre les experiències d’immersió van ser reeixides, sinó que es van trobar a vegades amb recursos insuficient. En alguns casos, a més, no es va donar ni l’assessorament ni la formació adient per dur a terme aquest canvi metodològic que implicava aquest nou programa. En efecte, amb excepció d’alguns centres, la gran majoria van dur a terme un procés d’innovació i de catalanització no gaire intens i sistemàtic, la qual cosa va provocar un gran trencament lingüístic i metodològic que en el pas de la primària a la secundaria. </w:t>
      </w:r>
      <w:r w:rsidRPr="02A16A87" w:rsidR="02A16A87">
        <w:rPr>
          <w:rFonts w:ascii="Times New Roman" w:hAnsi="Times New Roman" w:eastAsia="Times New Roman" w:cs="Times New Roman"/>
          <w:lang w:val="es-ES" w:eastAsia="es-ES"/>
        </w:rPr>
        <w:t> </w:t>
      </w:r>
    </w:p>
    <w:p w:rsidRPr="00C523DB" w:rsidR="00C523DB" w:rsidP="00C523DB" w:rsidRDefault="00C523DB" w14:paraId="63C3B034"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654BB805" w14:textId="77777777">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Així doncs, es va aprovar la Llei Orgànica del Sistema Educatiu (1/1992-LOGSE) i la Llei de Política Lingüística (1/1998), però que, al mateix temps, no van anar acompanyats dels recursos i suport necessaris per consolidar aquest canvi iniciat amb tanta convicció i encert. A més, cal constatar la manca de formació inicial i continuada dels mestre. </w:t>
      </w:r>
      <w:r w:rsidRPr="02A16A87" w:rsidR="02A16A87">
        <w:rPr>
          <w:rFonts w:ascii="Times New Roman" w:hAnsi="Times New Roman" w:eastAsia="Times New Roman" w:cs="Times New Roman"/>
          <w:lang w:val="es-ES" w:eastAsia="es-ES"/>
        </w:rPr>
        <w:t> </w:t>
      </w:r>
    </w:p>
    <w:p w:rsidRPr="00C523DB" w:rsidR="00C523DB" w:rsidP="00C523DB" w:rsidRDefault="00C523DB" w14:paraId="24DF7EB2"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2D0C3534" w14:textId="6B8389E3">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La realitat sociolingüística actual, després del segle passat en el que la societat va iniciar un procés de transformacions socioculturals, es va rebre a un munt d’alumnes estrangers provinent de famílies i territoris diversos. Per aquest motiu, en l’actualitat, allò que era vàlid fa 20 anys ja no ho és, la qual cosa fa que calgui modificar-ho per poder atendre des d’una perspectiva nova i adient a la realitat plurilingüe de les aules catalanes. </w:t>
      </w:r>
      <w:r w:rsidRPr="02A16A87" w:rsidR="02A16A87">
        <w:rPr>
          <w:rFonts w:ascii="Times New Roman" w:hAnsi="Times New Roman" w:eastAsia="Times New Roman" w:cs="Times New Roman"/>
          <w:lang w:val="es-ES" w:eastAsia="es-ES"/>
        </w:rPr>
        <w:t> </w:t>
      </w:r>
    </w:p>
    <w:p w:rsidRPr="00C523DB" w:rsidR="00C523DB" w:rsidP="00C523DB" w:rsidRDefault="00C523DB" w14:paraId="4861CAC1"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6AAC3729" w14:textId="77777777">
      <w:pPr>
        <w:textAlignment w:val="baseline"/>
        <w:rPr>
          <w:rFonts w:ascii="Segoe UI" w:hAnsi="Segoe UI" w:eastAsia="Times New Roman" w:cs="Segoe UI"/>
          <w:sz w:val="18"/>
          <w:szCs w:val="18"/>
          <w:lang w:val="es-ES" w:eastAsia="es-ES"/>
        </w:rPr>
      </w:pPr>
      <w:r w:rsidRPr="02A16A87" w:rsidR="02A16A87">
        <w:rPr>
          <w:rFonts w:ascii="Times New Roman" w:hAnsi="Times New Roman" w:eastAsia="Times New Roman" w:cs="Times New Roman"/>
          <w:lang w:val="es-ES" w:eastAsia="es-ES"/>
        </w:rPr>
        <w:t> </w:t>
      </w:r>
    </w:p>
    <w:p w:rsidR="02A16A87" w:rsidP="02A16A87" w:rsidRDefault="02A16A87" w14:paraId="7EC088BC" w14:textId="74FE6C1E">
      <w:pPr>
        <w:pStyle w:val="Normal"/>
        <w:rPr>
          <w:rFonts w:ascii="Times New Roman" w:hAnsi="Times New Roman" w:eastAsia="Times New Roman" w:cs="Times New Roman"/>
          <w:lang w:val="es-ES" w:eastAsia="es-ES"/>
        </w:rPr>
      </w:pPr>
    </w:p>
    <w:p w:rsidRPr="00C523DB" w:rsidR="00C523DB" w:rsidP="02A16A87" w:rsidRDefault="00C523DB" w14:paraId="6BCD130F" w14:textId="77777777">
      <w:pPr>
        <w:pStyle w:val="Heading2"/>
        <w:spacing w:after="240" w:afterAutospacing="off"/>
        <w:rPr>
          <w:rFonts w:ascii="Calibri Light" w:hAnsi="Calibri Light" w:eastAsia="" w:cs=""/>
          <w:color w:val="2F5496" w:themeColor="accent1" w:themeTint="FF" w:themeShade="BF"/>
          <w:sz w:val="26"/>
          <w:szCs w:val="26"/>
          <w:lang w:val="es-ES" w:eastAsia="es-ES"/>
        </w:rPr>
      </w:pPr>
      <w:bookmarkStart w:name="_Toc1239986381" w:id="638905121"/>
      <w:r w:rsidR="02A16A87">
        <w:rPr/>
        <w:t>Formació i mercat laboral</w:t>
      </w:r>
      <w:r w:rsidRPr="02A16A87" w:rsidR="02A16A87">
        <w:rPr>
          <w:lang w:val="es-ES"/>
        </w:rPr>
        <w:t> </w:t>
      </w:r>
      <w:bookmarkEnd w:id="638905121"/>
    </w:p>
    <w:p w:rsidRPr="00C523DB" w:rsidR="00C523DB" w:rsidP="02A16A87" w:rsidRDefault="00C523DB" w14:paraId="35610742" w14:textId="77777777">
      <w:pPr>
        <w:spacing w:after="240" w:afterAutospacing="off"/>
        <w:jc w:val="both"/>
        <w:textAlignment w:val="baseline"/>
        <w:rPr>
          <w:rFonts w:ascii="WordVisi_MSFontService" w:hAnsi="WordVisi_MSFontService" w:eastAsia="WordVisi_MSFontService" w:cs="WordVisi_MSFontService"/>
          <w:sz w:val="24"/>
          <w:szCs w:val="24"/>
          <w:lang w:val="es-ES" w:eastAsia="es-ES"/>
        </w:rPr>
      </w:pPr>
      <w:hyperlink r:id="Rad89589f949e4ab0">
        <w:r w:rsidRPr="02A16A87" w:rsidR="02A16A87">
          <w:rPr>
            <w:rFonts w:ascii="WordVisi_MSFontService" w:hAnsi="WordVisi_MSFontService" w:eastAsia="WordVisi_MSFontService" w:cs="WordVisi_MSFontService"/>
            <w:i w:val="1"/>
            <w:iCs w:val="1"/>
            <w:color w:val="1155CC"/>
            <w:sz w:val="24"/>
            <w:szCs w:val="24"/>
            <w:u w:val="single"/>
            <w:lang w:eastAsia="es-ES"/>
          </w:rPr>
          <w:t>Estudi de l’Estat de l’educació a Catalunya, 2020 (Fundació Bofill) </w:t>
        </w:r>
      </w:hyperlink>
      <w:r w:rsidRPr="02A16A87" w:rsidR="02A16A87">
        <w:rPr>
          <w:rFonts w:ascii="WordVisi_MSFontService" w:hAnsi="WordVisi_MSFontService" w:eastAsia="WordVisi_MSFontService" w:cs="WordVisi_MSFontService"/>
          <w:sz w:val="24"/>
          <w:szCs w:val="24"/>
          <w:lang w:val="es-ES" w:eastAsia="es-ES"/>
        </w:rPr>
        <w:t> </w:t>
      </w:r>
    </w:p>
    <w:p w:rsidRPr="00C523DB" w:rsidR="00C523DB" w:rsidP="02A16A87" w:rsidRDefault="00C523DB" w14:paraId="66603C86" w14:textId="77777777">
      <w:pPr>
        <w:spacing w:after="240" w:afterAutospacing="off"/>
        <w:jc w:val="both"/>
        <w:textAlignment w:val="baseline"/>
        <w:rPr>
          <w:rFonts w:ascii="WordVisi_MSFontService" w:hAnsi="WordVisi_MSFontService" w:eastAsia="WordVisi_MSFontService" w:cs="WordVisi_MSFontService"/>
          <w:sz w:val="24"/>
          <w:szCs w:val="24"/>
          <w:lang w:val="es-ES" w:eastAsia="es-ES"/>
        </w:rPr>
      </w:pPr>
      <w:r w:rsidRPr="02A16A87" w:rsidR="02A16A87">
        <w:rPr>
          <w:rFonts w:ascii="WordVisi_MSFontService" w:hAnsi="WordVisi_MSFontService" w:eastAsia="WordVisi_MSFontService" w:cs="WordVisi_MSFontService"/>
          <w:sz w:val="24"/>
          <w:szCs w:val="24"/>
          <w:lang w:eastAsia="es-ES"/>
        </w:rPr>
        <w:t xml:space="preserve">Les diferències educatives entre la població s’expliquen principalment per la classe social i el gènere. Les dones són més proclius a allargar la seva formació i tendeixen </w:t>
      </w:r>
      <w:r w:rsidRPr="02A16A87" w:rsidR="02A16A87">
        <w:rPr>
          <w:rFonts w:ascii="WordVisi_MSFontService" w:hAnsi="WordVisi_MSFontService" w:eastAsia="WordVisi_MSFontService" w:cs="WordVisi_MSFontService"/>
          <w:sz w:val="24"/>
          <w:szCs w:val="24"/>
          <w:lang w:eastAsia="es-ES"/>
        </w:rPr>
        <w:t>a assolir nivells d’instrucció més elevats que els homes. En addició, l’objectiu Estratègia Europa 2020 es va aconseguir en el cas de Catalunya, ja que un 44% de la població tenia estudis superiors, 13 punts per sobre de la meta fixada.</w:t>
      </w:r>
      <w:r w:rsidRPr="02A16A87" w:rsidR="02A16A87">
        <w:rPr>
          <w:rFonts w:ascii="WordVisi_MSFontService" w:hAnsi="WordVisi_MSFontService" w:eastAsia="WordVisi_MSFontService" w:cs="WordVisi_MSFontService"/>
          <w:sz w:val="24"/>
          <w:szCs w:val="24"/>
          <w:lang w:val="es-ES" w:eastAsia="es-ES"/>
        </w:rPr>
        <w:t> </w:t>
      </w:r>
    </w:p>
    <w:p w:rsidRPr="00C523DB" w:rsidR="00C523DB" w:rsidP="02A16A87" w:rsidRDefault="00C523DB" w14:paraId="14FEE0CF" w14:textId="77777777">
      <w:pPr>
        <w:spacing w:after="240" w:afterAutospacing="off"/>
        <w:ind w:firstLine="708"/>
        <w:jc w:val="both"/>
        <w:textAlignment w:val="baseline"/>
        <w:rPr>
          <w:rFonts w:ascii="WordVisi_MSFontService" w:hAnsi="WordVisi_MSFontService" w:eastAsia="WordVisi_MSFontService" w:cs="WordVisi_MSFontService"/>
          <w:sz w:val="24"/>
          <w:szCs w:val="24"/>
          <w:lang w:val="es-ES" w:eastAsia="es-ES"/>
        </w:rPr>
      </w:pPr>
      <w:r w:rsidRPr="02A16A87" w:rsidR="02A16A87">
        <w:rPr>
          <w:rFonts w:ascii="WordVisi_MSFontService" w:hAnsi="WordVisi_MSFontService" w:eastAsia="WordVisi_MSFontService" w:cs="WordVisi_MSFontService"/>
          <w:sz w:val="24"/>
          <w:szCs w:val="24"/>
          <w:lang w:eastAsia="es-ES"/>
        </w:rPr>
        <w:t>L’abandonament prematur entre joves de 18 i 24 anys nois ha incrementat, mentre que el de les noies ha disminuït. Aquesta és una tendència que recorda al període previ a la crisi econòmica de 2008, moment en el qual hi va haver una pujada de la taxa d’abandonament escolar degut a la incorporació prematura de nois a treballs poc qualificats. Amb la pandèmia, molts llocs de treball poc qualificats s’han perdut, i es podria produir un efecte “retorn” al sistema educatiu. En xifres generals l’abandonament educatiu prematur ha disminuït en les últimes dècades, fins que el 2019 va tornar a créixer.</w:t>
      </w:r>
      <w:r w:rsidRPr="02A16A87" w:rsidR="02A16A87">
        <w:rPr>
          <w:rFonts w:ascii="WordVisi_MSFontService" w:hAnsi="WordVisi_MSFontService" w:eastAsia="WordVisi_MSFontService" w:cs="WordVisi_MSFontService"/>
          <w:sz w:val="24"/>
          <w:szCs w:val="24"/>
          <w:lang w:val="es-ES" w:eastAsia="es-ES"/>
        </w:rPr>
        <w:t> </w:t>
      </w:r>
    </w:p>
    <w:p w:rsidRPr="00C523DB" w:rsidR="00C523DB" w:rsidP="02A16A87" w:rsidRDefault="00C523DB" w14:paraId="11032FE8" w14:textId="77777777">
      <w:pPr>
        <w:spacing w:after="240" w:afterAutospacing="off"/>
        <w:ind w:firstLine="708"/>
        <w:jc w:val="both"/>
        <w:textAlignment w:val="baseline"/>
        <w:rPr>
          <w:rFonts w:ascii="WordVisi_MSFontService" w:hAnsi="WordVisi_MSFontService" w:eastAsia="WordVisi_MSFontService" w:cs="WordVisi_MSFontService"/>
          <w:sz w:val="24"/>
          <w:szCs w:val="24"/>
          <w:lang w:val="es-ES" w:eastAsia="es-ES"/>
        </w:rPr>
      </w:pPr>
      <w:r w:rsidRPr="02A16A87" w:rsidR="02A16A87">
        <w:rPr>
          <w:rFonts w:ascii="WordVisi_MSFontService" w:hAnsi="WordVisi_MSFontService" w:eastAsia="WordVisi_MSFontService" w:cs="WordVisi_MSFontService"/>
          <w:sz w:val="24"/>
          <w:szCs w:val="24"/>
          <w:lang w:eastAsia="es-ES"/>
        </w:rPr>
        <w:t>La taxa de nois que ni estudien ni treballen és del 18,4%, mentre que el de les noies del 14,8% a dades de 2019. Aquesta s’ha anat reduint des de la crisi de 2008.</w:t>
      </w:r>
      <w:r w:rsidRPr="02A16A87" w:rsidR="02A16A87">
        <w:rPr>
          <w:rFonts w:ascii="WordVisi_MSFontService" w:hAnsi="WordVisi_MSFontService" w:eastAsia="WordVisi_MSFontService" w:cs="WordVisi_MSFontService"/>
          <w:sz w:val="24"/>
          <w:szCs w:val="24"/>
          <w:lang w:val="es-ES" w:eastAsia="es-ES"/>
        </w:rPr>
        <w:t> </w:t>
      </w:r>
    </w:p>
    <w:p w:rsidRPr="00C523DB" w:rsidR="00C523DB" w:rsidP="02A16A87" w:rsidRDefault="00C523DB" w14:paraId="42518E6E" w14:textId="77777777">
      <w:pPr>
        <w:spacing w:after="240" w:afterAutospacing="off"/>
        <w:ind w:firstLine="708"/>
        <w:jc w:val="both"/>
        <w:textAlignment w:val="baseline"/>
        <w:rPr>
          <w:rFonts w:ascii="WordVisi_MSFontService" w:hAnsi="WordVisi_MSFontService" w:eastAsia="WordVisi_MSFontService" w:cs="WordVisi_MSFontService"/>
          <w:sz w:val="24"/>
          <w:szCs w:val="24"/>
          <w:lang w:val="es-ES" w:eastAsia="es-ES"/>
        </w:rPr>
      </w:pPr>
      <w:r w:rsidRPr="02A16A87" w:rsidR="02A16A87">
        <w:rPr>
          <w:rFonts w:ascii="WordVisi_MSFontService" w:hAnsi="WordVisi_MSFontService" w:eastAsia="WordVisi_MSFontService" w:cs="WordVisi_MSFontService"/>
          <w:sz w:val="24"/>
          <w:szCs w:val="24"/>
          <w:lang w:eastAsia="es-ES"/>
        </w:rPr>
        <w:t>A Catalunya i Espanya els resultats són superiors a la resta de països europeus pel que fa a les taxes de risc de pobresa infantil i l’abandonament prematur educatiu. El nivell d’instrucció de les famílies també condiciona significativament l’accés al sistema educatiu, sobretot en relació a l’Educació Infantil i la formació post obligatòria i superior. També l’abandonament es redueix a major formació dels progenitors. Es necessiten mesures per pal·liar els efectes de la crisi econòmica provocada per la Covid-19, perquè les desigualtats socioeconòmiques es traduiran en més desigualtats educatives també.</w:t>
      </w:r>
      <w:r w:rsidRPr="02A16A87" w:rsidR="02A16A87">
        <w:rPr>
          <w:rFonts w:ascii="WordVisi_MSFontService" w:hAnsi="WordVisi_MSFontService" w:eastAsia="WordVisi_MSFontService" w:cs="WordVisi_MSFontService"/>
          <w:sz w:val="24"/>
          <w:szCs w:val="24"/>
          <w:lang w:val="es-ES" w:eastAsia="es-ES"/>
        </w:rPr>
        <w:t> </w:t>
      </w:r>
    </w:p>
    <w:p w:rsidRPr="00C523DB" w:rsidR="00C523DB" w:rsidP="02A16A87" w:rsidRDefault="00C523DB" w14:paraId="4DD1DFD0" w14:textId="77777777">
      <w:pPr>
        <w:spacing w:after="240" w:afterAutospacing="off"/>
        <w:ind w:firstLine="708"/>
        <w:jc w:val="both"/>
        <w:textAlignment w:val="baseline"/>
        <w:rPr>
          <w:rFonts w:ascii="WordVisi_MSFontService" w:hAnsi="WordVisi_MSFontService" w:eastAsia="WordVisi_MSFontService" w:cs="WordVisi_MSFontService"/>
          <w:sz w:val="24"/>
          <w:szCs w:val="24"/>
          <w:lang w:val="es-ES" w:eastAsia="es-ES"/>
        </w:rPr>
      </w:pPr>
      <w:r w:rsidRPr="02A16A87" w:rsidR="02A16A87">
        <w:rPr>
          <w:rFonts w:ascii="WordVisi_MSFontService" w:hAnsi="WordVisi_MSFontService" w:eastAsia="WordVisi_MSFontService" w:cs="WordVisi_MSFontService"/>
          <w:sz w:val="24"/>
          <w:szCs w:val="24"/>
          <w:lang w:eastAsia="es-ES"/>
        </w:rPr>
        <w:t>La segregació escolar és elevada a Catalunya, i hi ha una reducció d’aquesta però és molt lenta. Els països amb nivells més elevats de segregació escolar tendeixen a obtenir nivells més baixos d’eficàcia educativa. De fet, és el factor que explica pràcticament entre el 20% i el 30% de les diferències de rendiment acadèmic.</w:t>
      </w:r>
      <w:r w:rsidRPr="02A16A87" w:rsidR="02A16A87">
        <w:rPr>
          <w:rFonts w:ascii="WordVisi_MSFontService" w:hAnsi="WordVisi_MSFontService" w:eastAsia="WordVisi_MSFontService" w:cs="WordVisi_MSFontService"/>
          <w:sz w:val="24"/>
          <w:szCs w:val="24"/>
          <w:lang w:val="es-ES" w:eastAsia="es-ES"/>
        </w:rPr>
        <w:t> </w:t>
      </w:r>
    </w:p>
    <w:p w:rsidRPr="00C523DB" w:rsidR="00C523DB" w:rsidP="02A16A87" w:rsidRDefault="00C523DB" w14:paraId="0783FDD7" w14:textId="77777777">
      <w:pPr>
        <w:spacing w:after="240" w:afterAutospacing="off"/>
        <w:ind w:firstLine="708"/>
        <w:jc w:val="both"/>
        <w:textAlignment w:val="baseline"/>
        <w:rPr>
          <w:rFonts w:ascii="WordVisi_MSFontService" w:hAnsi="WordVisi_MSFontService" w:eastAsia="WordVisi_MSFontService" w:cs="WordVisi_MSFontService"/>
          <w:sz w:val="24"/>
          <w:szCs w:val="24"/>
          <w:lang w:val="es-ES" w:eastAsia="es-ES"/>
        </w:rPr>
      </w:pPr>
      <w:r w:rsidRPr="02A16A87" w:rsidR="02A16A87">
        <w:rPr>
          <w:rFonts w:ascii="WordVisi_MSFontService" w:hAnsi="WordVisi_MSFontService" w:eastAsia="WordVisi_MSFontService" w:cs="WordVisi_MSFontService"/>
          <w:sz w:val="24"/>
          <w:szCs w:val="24"/>
          <w:lang w:eastAsia="es-ES"/>
        </w:rPr>
        <w:t>Catalunya és la cinquena comunitat autònoma amb més diferències entre resultats acadèmics (segons la prova PISA) en funció de l’estatus social baix o alt de l’estudiant. Només la supera Madrid, Astúries, Múrcia i La Rioja. Entre aquelles CCAA on els estudiants presenten menys aquest contrast entre resultats és la Comunitat Valenciana, Castella la Manxa, les Illes Balears i Galícia. Sobretot, en termes de competència matemàtica i científica, els estudiants de classe baixa mostren uns resultats molt més inferiors respecte als de classe alta. Així mateix, els segons tampoc mostren el millor rendiment d’entre les demés comunitats autònomes. </w:t>
      </w:r>
      <w:r w:rsidRPr="02A16A87" w:rsidR="02A16A87">
        <w:rPr>
          <w:rFonts w:ascii="WordVisi_MSFontService" w:hAnsi="WordVisi_MSFontService" w:eastAsia="WordVisi_MSFontService" w:cs="WordVisi_MSFontService"/>
          <w:sz w:val="24"/>
          <w:szCs w:val="24"/>
          <w:lang w:val="es-ES" w:eastAsia="es-ES"/>
        </w:rPr>
        <w:t> </w:t>
      </w:r>
    </w:p>
    <w:p w:rsidRPr="00C523DB" w:rsidR="00C523DB" w:rsidP="02A16A87" w:rsidRDefault="00C523DB" w14:paraId="6DADDB53" w14:textId="77777777">
      <w:pPr>
        <w:spacing w:after="240" w:afterAutospacing="off"/>
        <w:ind w:firstLine="708"/>
        <w:jc w:val="both"/>
        <w:textAlignment w:val="baseline"/>
        <w:rPr>
          <w:rFonts w:ascii="WordVisi_MSFontService" w:hAnsi="WordVisi_MSFontService" w:eastAsia="WordVisi_MSFontService" w:cs="WordVisi_MSFontService"/>
          <w:sz w:val="24"/>
          <w:szCs w:val="24"/>
          <w:lang w:val="es-ES" w:eastAsia="es-ES"/>
        </w:rPr>
      </w:pPr>
      <w:r w:rsidRPr="02A16A87" w:rsidR="02A16A87">
        <w:rPr>
          <w:rFonts w:ascii="WordVisi_MSFontService" w:hAnsi="WordVisi_MSFontService" w:eastAsia="WordVisi_MSFontService" w:cs="WordVisi_MSFontService"/>
          <w:sz w:val="24"/>
          <w:szCs w:val="24"/>
          <w:lang w:eastAsia="es-ES"/>
        </w:rPr>
        <w:t>Segons les dades, un increment del nivell formatiu dels joves és una de les solucions per millorar la seva posterior inserció laboral. La població amb estudis superiors té tres vegades menys probabilitats d’estar aturada que el col·lectiu amb estudis bàsics finalitzats. La taxa d’atur per la població amb estudis superiors va ser del 6,1% el 2019, mentre que la d’estudis bàsics o inferiors va ser del 17%.</w:t>
      </w:r>
      <w:r w:rsidRPr="02A16A87" w:rsidR="02A16A87">
        <w:rPr>
          <w:rFonts w:ascii="WordVisi_MSFontService" w:hAnsi="WordVisi_MSFontService" w:eastAsia="WordVisi_MSFontService" w:cs="WordVisi_MSFontService"/>
          <w:sz w:val="24"/>
          <w:szCs w:val="24"/>
          <w:lang w:val="es-ES" w:eastAsia="es-ES"/>
        </w:rPr>
        <w:t> </w:t>
      </w:r>
    </w:p>
    <w:p w:rsidRPr="00C523DB" w:rsidR="00C523DB" w:rsidP="02A16A87" w:rsidRDefault="00C523DB" w14:paraId="41C3DE29" w14:textId="77777777">
      <w:pPr>
        <w:spacing w:after="240" w:afterAutospacing="off"/>
        <w:ind w:firstLine="708"/>
        <w:jc w:val="both"/>
        <w:textAlignment w:val="baseline"/>
        <w:rPr>
          <w:rFonts w:ascii="WordVisi_MSFontService" w:hAnsi="WordVisi_MSFontService" w:eastAsia="WordVisi_MSFontService" w:cs="WordVisi_MSFontService"/>
          <w:sz w:val="24"/>
          <w:szCs w:val="24"/>
          <w:lang w:val="es-ES" w:eastAsia="es-ES"/>
        </w:rPr>
      </w:pPr>
      <w:r w:rsidRPr="02A16A87" w:rsidR="02A16A87">
        <w:rPr>
          <w:rFonts w:ascii="WordVisi_MSFontService" w:hAnsi="WordVisi_MSFontService" w:eastAsia="WordVisi_MSFontService" w:cs="WordVisi_MSFontService"/>
          <w:sz w:val="24"/>
          <w:szCs w:val="24"/>
          <w:lang w:eastAsia="es-ES"/>
        </w:rPr>
        <w:t>L’estructura formativa a Catalunya es caracteritza per una elevada polarització, degut a que hi ha un gran número de persones amb estudis superiors, i també un altre amb estudis bàsics. Això es tradueix en una problemàtica dins del propi sistema ocupacional, ja que hi ha menys població amb estudis mitjans del que realment demanda el mercat laboral. Les ocupacions de qualificació mitjana suposen un 45,1% (2019) del total, mentre que només un 17,8% de la població compta amb aquesta tipologia d’estudis. Això genera un problema de sobre qualificació de la població a la llarga, que després es tradueix en treballs que no equivalen al nivell formatiu. D’altra banda, les ocupacions de qualificació baixa són un 18,3% del total, mentre que un 30,7% de la població té estudis bàsics, molt per sobre de la demanda del mercat laboral.</w:t>
      </w:r>
      <w:r w:rsidRPr="02A16A87" w:rsidR="02A16A87">
        <w:rPr>
          <w:rFonts w:ascii="WordVisi_MSFontService" w:hAnsi="WordVisi_MSFontService" w:eastAsia="WordVisi_MSFontService" w:cs="WordVisi_MSFontService"/>
          <w:sz w:val="24"/>
          <w:szCs w:val="24"/>
          <w:lang w:val="es-ES" w:eastAsia="es-ES"/>
        </w:rPr>
        <w:t> </w:t>
      </w:r>
    </w:p>
    <w:p w:rsidRPr="00C523DB" w:rsidR="00C523DB" w:rsidP="02A16A87" w:rsidRDefault="00C523DB" w14:paraId="122EB106" w14:textId="77777777">
      <w:pPr>
        <w:spacing w:after="240" w:afterAutospacing="off"/>
        <w:ind w:firstLine="708"/>
        <w:jc w:val="both"/>
        <w:textAlignment w:val="baseline"/>
        <w:rPr>
          <w:rFonts w:ascii="WordVisi_MSFontService" w:hAnsi="WordVisi_MSFontService" w:eastAsia="WordVisi_MSFontService" w:cs="WordVisi_MSFontService"/>
          <w:sz w:val="24"/>
          <w:szCs w:val="24"/>
          <w:lang w:val="es-ES" w:eastAsia="es-ES"/>
        </w:rPr>
      </w:pPr>
      <w:r w:rsidRPr="02A16A87" w:rsidR="02A16A87">
        <w:rPr>
          <w:rFonts w:ascii="WordVisi_MSFontService" w:hAnsi="WordVisi_MSFontService" w:eastAsia="WordVisi_MSFontService" w:cs="WordVisi_MSFontService"/>
          <w:sz w:val="24"/>
          <w:szCs w:val="24"/>
          <w:lang w:eastAsia="es-ES"/>
        </w:rPr>
        <w:t>No hi ha hagut una millora significativa en les competències a primària i l’ESO per part dels estudiants, el nivell segueix més o menys estancat. És necessària la millora en competències de llengua catalana, ciències i matemàtiques.</w:t>
      </w:r>
      <w:r w:rsidRPr="02A16A87" w:rsidR="02A16A87">
        <w:rPr>
          <w:rFonts w:ascii="WordVisi_MSFontService" w:hAnsi="WordVisi_MSFontService" w:eastAsia="WordVisi_MSFontService" w:cs="WordVisi_MSFontService"/>
          <w:sz w:val="24"/>
          <w:szCs w:val="24"/>
          <w:lang w:val="es-ES" w:eastAsia="es-ES"/>
        </w:rPr>
        <w:t> </w:t>
      </w:r>
    </w:p>
    <w:p w:rsidRPr="00C523DB" w:rsidR="00C523DB" w:rsidP="02A16A87" w:rsidRDefault="00C523DB" w14:paraId="2449FCC3" w14:textId="77777777">
      <w:pPr>
        <w:spacing w:after="240" w:afterAutospacing="off"/>
        <w:ind w:firstLine="708"/>
        <w:jc w:val="both"/>
        <w:textAlignment w:val="baseline"/>
        <w:rPr>
          <w:rFonts w:ascii="WordVisi_MSFontService" w:hAnsi="WordVisi_MSFontService" w:eastAsia="WordVisi_MSFontService" w:cs="WordVisi_MSFontService"/>
          <w:sz w:val="24"/>
          <w:szCs w:val="24"/>
          <w:lang w:val="es-ES" w:eastAsia="es-ES"/>
        </w:rPr>
      </w:pPr>
      <w:r w:rsidRPr="02A16A87" w:rsidR="02A16A87">
        <w:rPr>
          <w:rFonts w:ascii="WordVisi_MSFontService" w:hAnsi="WordVisi_MSFontService" w:eastAsia="WordVisi_MSFontService" w:cs="WordVisi_MSFontService"/>
          <w:sz w:val="24"/>
          <w:szCs w:val="24"/>
          <w:lang w:eastAsia="es-ES"/>
        </w:rPr>
        <w:t>Una altra dada important a tenir en compte, és que les persones amb un nivell d’estudis més baix, tenen tendència a tenir menys coneixements de la llengua catalana, que els graduats universitaris i secundaris.</w:t>
      </w:r>
      <w:r w:rsidRPr="02A16A87" w:rsidR="02A16A87">
        <w:rPr>
          <w:rFonts w:ascii="WordVisi_MSFontService" w:hAnsi="WordVisi_MSFontService" w:eastAsia="WordVisi_MSFontService" w:cs="WordVisi_MSFontService"/>
          <w:sz w:val="24"/>
          <w:szCs w:val="24"/>
          <w:lang w:val="es-ES" w:eastAsia="es-ES"/>
        </w:rPr>
        <w:t> </w:t>
      </w:r>
    </w:p>
    <w:p w:rsidRPr="00C523DB" w:rsidR="00C523DB" w:rsidP="00C523DB" w:rsidRDefault="00C523DB" w14:paraId="4572868D" w14:textId="66F73625">
      <w:pPr>
        <w:jc w:val="center"/>
        <w:textAlignment w:val="baseline"/>
        <w:rPr>
          <w:rFonts w:ascii="Segoe UI" w:hAnsi="Segoe UI" w:eastAsia="Times New Roman" w:cs="Segoe UI"/>
          <w:sz w:val="18"/>
          <w:szCs w:val="18"/>
          <w:lang w:val="es-ES" w:eastAsia="es-ES_tradnl"/>
        </w:rPr>
      </w:pPr>
      <w:r w:rsidRPr="00C523DB">
        <w:rPr>
          <w:noProof/>
        </w:rPr>
        <w:drawing>
          <wp:inline distT="0" distB="0" distL="0" distR="0" wp14:anchorId="7E81DE56" wp14:editId="44575F7E">
            <wp:extent cx="4520565" cy="3110865"/>
            <wp:effectExtent l="0" t="0" r="635" b="635"/>
            <wp:docPr id="3" name="Imagen 3"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 Gráfico de líneas&#10;&#10;Descripción generada automáticament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20565" cy="3110865"/>
                    </a:xfrm>
                    <a:prstGeom prst="rect">
                      <a:avLst/>
                    </a:prstGeom>
                    <a:noFill/>
                    <a:ln>
                      <a:noFill/>
                    </a:ln>
                  </pic:spPr>
                </pic:pic>
              </a:graphicData>
            </a:graphic>
          </wp:inline>
        </w:drawing>
      </w:r>
      <w:r w:rsidRPr="00C523DB">
        <w:rPr>
          <w:rFonts w:ascii="Times New Roman" w:hAnsi="Times New Roman" w:eastAsia="Times New Roman" w:cs="Times New Roman"/>
          <w:lang w:val="es-ES" w:eastAsia="es-ES_tradnl"/>
        </w:rPr>
        <w:t> </w:t>
      </w:r>
    </w:p>
    <w:p w:rsidRPr="00C523DB" w:rsidR="00C523DB" w:rsidP="00C523DB" w:rsidRDefault="00C523DB" w14:paraId="55A0B486" w14:textId="77777777">
      <w:pPr>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0C523DB" w:rsidRDefault="00C523DB" w14:paraId="113A68B3" w14:textId="77777777">
      <w:pPr>
        <w:textAlignment w:val="baseline"/>
        <w:rPr>
          <w:rFonts w:ascii="Segoe UI" w:hAnsi="Segoe UI" w:eastAsia="Times New Roman" w:cs="Segoe UI"/>
          <w:sz w:val="18"/>
          <w:szCs w:val="18"/>
          <w:lang w:val="es-ES" w:eastAsia="es-ES_tradnl"/>
        </w:rPr>
      </w:pPr>
      <w:r w:rsidRPr="02A16A87" w:rsidR="02A16A87">
        <w:rPr>
          <w:rFonts w:ascii="Times New Roman" w:hAnsi="Times New Roman" w:eastAsia="Times New Roman" w:cs="Times New Roman"/>
          <w:lang w:val="es-ES" w:eastAsia="es-ES"/>
        </w:rPr>
        <w:t> </w:t>
      </w:r>
    </w:p>
    <w:p w:rsidR="02A16A87" w:rsidP="02A16A87" w:rsidRDefault="02A16A87" w14:paraId="39A00DA8" w14:textId="24CB114D">
      <w:pPr>
        <w:ind w:left="0"/>
        <w:jc w:val="both"/>
        <w:rPr>
          <w:rFonts w:ascii="WordVisi_MSFontService" w:hAnsi="WordVisi_MSFontService" w:eastAsia="Times New Roman" w:cs="Times New Roman"/>
          <w:b w:val="1"/>
          <w:bCs w:val="1"/>
          <w:color w:val="000000" w:themeColor="text1" w:themeTint="FF" w:themeShade="FF"/>
          <w:lang w:eastAsia="es-ES"/>
        </w:rPr>
      </w:pPr>
    </w:p>
    <w:p w:rsidRPr="00C523DB" w:rsidR="00C523DB" w:rsidP="02A16A87" w:rsidRDefault="00C523DB" w14:paraId="08CF63B6" w14:textId="77777777">
      <w:pPr>
        <w:pStyle w:val="Heading2"/>
        <w:rPr>
          <w:rFonts w:ascii="Calibri Light" w:hAnsi="Calibri Light" w:eastAsia="" w:cs=""/>
          <w:color w:val="2F5496" w:themeColor="accent1" w:themeTint="FF" w:themeShade="BF"/>
          <w:sz w:val="26"/>
          <w:szCs w:val="26"/>
          <w:lang w:val="es-ES" w:eastAsia="es-ES"/>
        </w:rPr>
      </w:pPr>
      <w:bookmarkStart w:name="_Toc99520725" w:id="1897235365"/>
      <w:r w:rsidR="02A16A87">
        <w:rPr/>
        <w:t xml:space="preserve">Joventut. Present i perspectives de </w:t>
      </w:r>
      <w:r w:rsidR="02A16A87">
        <w:rPr/>
        <w:t>futur</w:t>
      </w:r>
      <w:r w:rsidRPr="02A16A87" w:rsidR="02A16A87">
        <w:rPr>
          <w:lang w:val="es-ES"/>
        </w:rPr>
        <w:t> </w:t>
      </w:r>
      <w:bookmarkEnd w:id="1897235365"/>
    </w:p>
    <w:p w:rsidRPr="00C523DB" w:rsidR="00C523DB" w:rsidP="00C523DB" w:rsidRDefault="00C523DB" w14:paraId="1730F7F0"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sz w:val="10"/>
          <w:szCs w:val="10"/>
          <w:lang w:val="es-ES" w:eastAsia="es-ES_tradnl"/>
        </w:rPr>
        <w:t> </w:t>
      </w:r>
    </w:p>
    <w:p w:rsidRPr="00C523DB" w:rsidR="00C523DB" w:rsidP="00C523DB" w:rsidRDefault="00C523DB" w14:paraId="4CA47C37"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lang w:eastAsia="es-ES_tradnl"/>
        </w:rPr>
        <w:t>Segons les últimes dades de 2022 (</w:t>
      </w:r>
      <w:hyperlink w:tgtFrame="_blank" w:history="1" r:id="rId87">
        <w:r w:rsidRPr="00C523DB">
          <w:rPr>
            <w:rFonts w:ascii="WordVisi_MSFontService" w:hAnsi="WordVisi_MSFontService" w:eastAsia="Times New Roman" w:cs="Segoe UI"/>
            <w:color w:val="1155CC"/>
            <w:u w:val="single"/>
            <w:lang w:eastAsia="es-ES_tradnl"/>
          </w:rPr>
          <w:t>Generalitat de Catalunya</w:t>
        </w:r>
      </w:hyperlink>
      <w:r w:rsidRPr="00C523DB">
        <w:rPr>
          <w:rFonts w:ascii="WordVisi_MSFontService" w:hAnsi="WordVisi_MSFontService" w:eastAsia="Times New Roman" w:cs="Segoe UI"/>
          <w:lang w:eastAsia="es-ES_tradnl"/>
        </w:rPr>
        <w:t>) respecte a la joventut, hi ha hagut un augment fort en l’ocupació juvenil, situada en un 51,7%. L’atur juvenil d’entre 16 i 29 anys, per la seva part, s’ha reduït d’un 23,9% (2021) un 15,7% actualment. Amb un augment de l’ocupació hi ha hagut un increment de la temporalitat de contractes també, però aquesta s’ha reduït per la reforma laboral de 2022 respecte la tipologia dels contractes. La taxa d’emancipació també ha augmentat lleugerament, situant-se en un 19,6%. Tan en l’atur com en la temporalitat, els joves són el col·lectiu més afectat, el que es tradueix en unes pitjors condicions de vida i capacitat d’independitzar-se. La contractació temporal es va establir com a habitual entre la població jove assalariada, variant en funció del cicle econòmic.</w:t>
      </w:r>
      <w:r w:rsidRPr="00C523DB">
        <w:rPr>
          <w:rFonts w:ascii="Times New Roman" w:hAnsi="Times New Roman" w:eastAsia="Times New Roman" w:cs="Times New Roman"/>
          <w:lang w:val="es-ES" w:eastAsia="es-ES_tradnl"/>
        </w:rPr>
        <w:t> </w:t>
      </w:r>
    </w:p>
    <w:p w:rsidRPr="00C523DB" w:rsidR="00C523DB" w:rsidP="00C523DB" w:rsidRDefault="00C523DB" w14:paraId="5D3E3580"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36976271" w14:textId="77777777">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En relació als sectors en els que la joventut treballa, destaca, lleugerament per sobre a les tendències generals, el sector dels Serveis, amb un 79% dels joves entre 16 i 29 anys treballant a l’àmbit. Un 4,6% treballa a la Construcció, menys que la població general, conseqüència de la destrucció de llocs de treball per joves en el sector després de la crisi de 2008. Pel que fa a la Indústria, ocupa a un 16,3% dels joves.</w:t>
      </w:r>
      <w:r w:rsidRPr="02A16A87" w:rsidR="02A16A87">
        <w:rPr>
          <w:rFonts w:ascii="Times New Roman" w:hAnsi="Times New Roman" w:eastAsia="Times New Roman" w:cs="Times New Roman"/>
          <w:lang w:val="es-ES" w:eastAsia="es-ES"/>
        </w:rPr>
        <w:t> </w:t>
      </w:r>
    </w:p>
    <w:p w:rsidRPr="00C523DB" w:rsidR="00C523DB" w:rsidP="00C523DB" w:rsidRDefault="00C523DB" w14:paraId="68A854F3"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1CCFEE8F" w14:textId="17BB7203">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L’atur afecta més a les dones que als homes, i és que la taxa d’atur en dones joves es troba en el 16,9%, en contrast amb els homes joves que és de 14,6%. En addició, la joventut de nacionalitat estrangera es veu més afectada que l’espanyola per la taxa d’atur. Un altre aspecte és l’educació, i és que la població jove entre 16 i 29 anys amb estudis obligatoris finalitzats són un 29,3% dels aturats, mentre que els graduats d’educació post obligatòria el 10,1%.</w:t>
      </w:r>
      <w:r w:rsidRPr="02A16A87" w:rsidR="02A16A87">
        <w:rPr>
          <w:rFonts w:ascii="Times New Roman" w:hAnsi="Times New Roman" w:eastAsia="Times New Roman" w:cs="Times New Roman"/>
          <w:lang w:val="es-ES" w:eastAsia="es-ES"/>
        </w:rPr>
        <w:t> </w:t>
      </w:r>
    </w:p>
    <w:p w:rsidRPr="00C523DB" w:rsidR="00C523DB" w:rsidP="00C523DB" w:rsidRDefault="00C523DB" w14:paraId="6FFF9639"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0C523DB" w:rsidRDefault="00C523DB" w14:paraId="3B330457" w14:textId="011E527B">
      <w:pPr>
        <w:jc w:val="center"/>
        <w:textAlignment w:val="baseline"/>
        <w:rPr>
          <w:rFonts w:ascii="Segoe UI" w:hAnsi="Segoe UI" w:eastAsia="Times New Roman" w:cs="Segoe UI"/>
          <w:sz w:val="18"/>
          <w:szCs w:val="18"/>
          <w:lang w:val="es-ES" w:eastAsia="es-ES_tradnl"/>
        </w:rPr>
      </w:pPr>
      <w:r w:rsidRPr="00C523DB">
        <w:rPr>
          <w:noProof/>
        </w:rPr>
        <w:drawing>
          <wp:inline distT="0" distB="0" distL="0" distR="0" wp14:anchorId="573B8519" wp14:editId="5802DE7D">
            <wp:extent cx="4178935" cy="3759835"/>
            <wp:effectExtent l="0" t="0" r="0" b="0"/>
            <wp:docPr id="2" name="Imagen 2"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Gráfico en cascada&#10;&#10;Descripción generada automáticament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78935" cy="3759835"/>
                    </a:xfrm>
                    <a:prstGeom prst="rect">
                      <a:avLst/>
                    </a:prstGeom>
                    <a:noFill/>
                    <a:ln>
                      <a:noFill/>
                    </a:ln>
                  </pic:spPr>
                </pic:pic>
              </a:graphicData>
            </a:graphic>
          </wp:inline>
        </w:drawing>
      </w:r>
      <w:r w:rsidRPr="00C523DB">
        <w:rPr>
          <w:rFonts w:ascii="Times New Roman" w:hAnsi="Times New Roman" w:eastAsia="Times New Roman" w:cs="Times New Roman"/>
          <w:lang w:val="es-ES" w:eastAsia="es-ES_tradnl"/>
        </w:rPr>
        <w:t> </w:t>
      </w:r>
    </w:p>
    <w:p w:rsidRPr="00C523DB" w:rsidR="00C523DB" w:rsidP="00C523DB" w:rsidRDefault="00C523DB" w14:paraId="2F3A4C5B"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6A901539" w14:textId="77777777">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Vers l’emancipació, la taxa catalana de joves entre 16 i 29 anys que s’han emancipat se situa en un 19,6% segons les últimes dades de 2022. Fa una dècada aquesta era d’un 30% aproximadament. </w:t>
      </w:r>
      <w:r w:rsidRPr="02A16A87" w:rsidR="02A16A87">
        <w:rPr>
          <w:rFonts w:ascii="Times New Roman" w:hAnsi="Times New Roman" w:eastAsia="Times New Roman" w:cs="Times New Roman"/>
          <w:lang w:val="es-ES" w:eastAsia="es-ES"/>
        </w:rPr>
        <w:t> </w:t>
      </w:r>
    </w:p>
    <w:p w:rsidRPr="00C523DB" w:rsidR="00C523DB" w:rsidP="00C523DB" w:rsidRDefault="00C523DB" w14:paraId="348B2791"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5979A2D1" w14:textId="77777777">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A Catalunya, en moltes zones els estudiants tendeixen a allargar cada cop més la seva trajectòria acadèmica degut a l’alta demanda de mà d’obra qualificada en certs territoris, o bé, un mercat laboral amb activitat econòmica poc dinàmica. D’altres territoris, en canvi, precisen de mà d’obra poc qualificada, i es hi ha una tendència a la incorporació laboral prematura. D’altra banda, la taxa d’atur és elevada en joves, i també la temporalitat. També és un col·lectiu força vulnerable en termes de taxa de pobresa.</w:t>
      </w:r>
      <w:r w:rsidRPr="02A16A87" w:rsidR="02A16A87">
        <w:rPr>
          <w:rFonts w:ascii="Times New Roman" w:hAnsi="Times New Roman" w:eastAsia="Times New Roman" w:cs="Times New Roman"/>
          <w:lang w:val="es-ES" w:eastAsia="es-ES"/>
        </w:rPr>
        <w:t> </w:t>
      </w:r>
    </w:p>
    <w:p w:rsidRPr="00C523DB" w:rsidR="00C523DB" w:rsidP="00C523DB" w:rsidRDefault="00C523DB" w14:paraId="2A680E29"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74F3F363" w14:textId="77777777">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En relació a la taxa d’emancipació, aquesta presenta diferències territorials que se solen explicar en funció dels costos de vida i la permanència dins del sistema educatiu. </w:t>
      </w:r>
      <w:r w:rsidRPr="02A16A87" w:rsidR="02A16A87">
        <w:rPr>
          <w:rFonts w:ascii="Times New Roman" w:hAnsi="Times New Roman" w:eastAsia="Times New Roman" w:cs="Times New Roman"/>
          <w:lang w:val="es-ES" w:eastAsia="es-ES"/>
        </w:rPr>
        <w:t> </w:t>
      </w:r>
    </w:p>
    <w:p w:rsidRPr="00C523DB" w:rsidR="00C523DB" w:rsidP="00C523DB" w:rsidRDefault="00C523DB" w14:paraId="4DCD1B85"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50A58F36" w14:textId="77777777">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En general s’observa una fugida de joves cap a les grans ciutats, ja sigui per motius educatius en un principi, i laborals posteriorment. </w:t>
      </w:r>
      <w:r w:rsidRPr="02A16A87" w:rsidR="02A16A87">
        <w:rPr>
          <w:rFonts w:ascii="Times New Roman" w:hAnsi="Times New Roman" w:eastAsia="Times New Roman" w:cs="Times New Roman"/>
          <w:lang w:val="es-ES" w:eastAsia="es-ES"/>
        </w:rPr>
        <w:t> </w:t>
      </w:r>
    </w:p>
    <w:p w:rsidRPr="00C523DB" w:rsidR="00C523DB" w:rsidP="00C523DB" w:rsidRDefault="00C523DB" w14:paraId="7A73F8E9"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4CB0BEA2" w14:textId="04AC11E3">
      <w:pPr>
        <w:ind/>
        <w:jc w:val="both"/>
        <w:textAlignment w:val="baseline"/>
        <w:rPr>
          <w:rFonts w:ascii="Times New Roman" w:hAnsi="Times New Roman" w:eastAsia="Times New Roman" w:cs="Times New Roman"/>
          <w:lang w:val="es-ES" w:eastAsia="es-ES"/>
        </w:rPr>
      </w:pPr>
      <w:r w:rsidRPr="02A16A87" w:rsidR="02A16A87">
        <w:rPr>
          <w:rFonts w:ascii="Times New Roman" w:hAnsi="Times New Roman" w:eastAsia="Times New Roman" w:cs="Times New Roman"/>
          <w:lang w:val="es-ES" w:eastAsia="es-ES"/>
        </w:rPr>
        <w:t> </w:t>
      </w:r>
    </w:p>
    <w:p w:rsidRPr="00C523DB" w:rsidR="00C523DB" w:rsidP="02A16A87" w:rsidRDefault="00C523DB" w14:paraId="749CA159" w14:textId="39D01BD8">
      <w:pPr>
        <w:ind/>
        <w:jc w:val="both"/>
        <w:textAlignment w:val="baseline"/>
        <w:rPr>
          <w:rFonts w:ascii="WordVisi_MSFontService" w:hAnsi="WordVisi_MSFontService" w:eastAsia="Times New Roman" w:cs="Times New Roman"/>
          <w:b w:val="1"/>
          <w:bCs w:val="1"/>
          <w:color w:val="000000" w:themeColor="text1" w:themeTint="FF" w:themeShade="FF"/>
          <w:lang w:eastAsia="es-ES"/>
        </w:rPr>
      </w:pPr>
    </w:p>
    <w:p w:rsidRPr="00C523DB" w:rsidR="00C523DB" w:rsidP="02A16A87" w:rsidRDefault="00C523DB" w14:paraId="5FDF39F6" w14:textId="2615CB79">
      <w:pPr>
        <w:pStyle w:val="Heading2"/>
        <w:rPr>
          <w:rFonts w:ascii="Calibri Light" w:hAnsi="Calibri Light" w:eastAsia="" w:cs=""/>
          <w:color w:val="2F5496" w:themeColor="accent1" w:themeTint="FF" w:themeShade="BF"/>
          <w:sz w:val="26"/>
          <w:szCs w:val="26"/>
          <w:lang w:val="es-ES" w:eastAsia="es-ES"/>
        </w:rPr>
      </w:pPr>
      <w:bookmarkStart w:name="_Toc1916971021" w:id="558452804"/>
      <w:r w:rsidR="02A16A87">
        <w:rPr/>
        <w:t>Polítiques educatives a Catalunya i Espanya</w:t>
      </w:r>
      <w:r w:rsidRPr="02A16A87" w:rsidR="02A16A87">
        <w:rPr>
          <w:lang w:val="es-ES"/>
        </w:rPr>
        <w:t> </w:t>
      </w:r>
      <w:bookmarkEnd w:id="558452804"/>
    </w:p>
    <w:p w:rsidR="0D70FA53" w:rsidP="0D70FA53" w:rsidRDefault="0D70FA53" w14:paraId="7FB8BD16" w14:textId="1754ED8C">
      <w:pPr>
        <w:pStyle w:val="Normal"/>
        <w:ind w:left="360"/>
        <w:jc w:val="both"/>
        <w:rPr>
          <w:rFonts w:ascii="Times New Roman" w:hAnsi="Times New Roman" w:eastAsia="Times New Roman" w:cs="Times New Roman"/>
          <w:lang w:val="es-ES" w:eastAsia="es-ES"/>
        </w:rPr>
      </w:pPr>
    </w:p>
    <w:p w:rsidRPr="00C523DB" w:rsidR="00C523DB" w:rsidP="02A16A87" w:rsidRDefault="00C523DB" w14:paraId="11BF811D" w14:textId="77777777" w14:noSpellErr="1">
      <w:pPr>
        <w:ind w:left="0"/>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i w:val="1"/>
          <w:iCs w:val="1"/>
          <w:u w:val="single"/>
          <w:lang w:eastAsia="es-ES"/>
        </w:rPr>
        <w:t>A ESPANYA</w:t>
      </w:r>
      <w:r w:rsidRPr="02A16A87" w:rsidR="02A16A87">
        <w:rPr>
          <w:rFonts w:ascii="Times New Roman" w:hAnsi="Times New Roman" w:eastAsia="Times New Roman" w:cs="Times New Roman"/>
          <w:lang w:val="es-ES" w:eastAsia="es-ES"/>
        </w:rPr>
        <w:t> </w:t>
      </w:r>
    </w:p>
    <w:p w:rsidR="0D70FA53" w:rsidP="0D70FA53" w:rsidRDefault="0D70FA53" w14:paraId="0D33205F" w14:textId="15CC4488">
      <w:pPr>
        <w:pStyle w:val="Normal"/>
        <w:ind w:left="708"/>
        <w:jc w:val="both"/>
        <w:rPr>
          <w:rFonts w:ascii="Times New Roman" w:hAnsi="Times New Roman" w:eastAsia="Times New Roman" w:cs="Times New Roman"/>
          <w:lang w:val="es-ES" w:eastAsia="es-ES"/>
        </w:rPr>
      </w:pPr>
    </w:p>
    <w:p w:rsidRPr="00C523DB" w:rsidR="00C523DB" w:rsidP="02A16A87" w:rsidRDefault="00C523DB" w14:paraId="7AC8FAD7" w14:textId="77777777">
      <w:pPr>
        <w:numPr>
          <w:ilvl w:val="0"/>
          <w:numId w:val="109"/>
        </w:numPr>
        <w:ind w:left="372"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lang w:eastAsia="es-ES"/>
        </w:rPr>
        <w:t xml:space="preserve">La </w:t>
      </w:r>
      <w:hyperlink r:id="R7f15dfbc6c1641ce">
        <w:r w:rsidRPr="02A16A87" w:rsidR="02A16A87">
          <w:rPr>
            <w:rFonts w:ascii="WordVisi_MSFontService" w:hAnsi="WordVisi_MSFontService" w:eastAsia="Times New Roman" w:cs="Times New Roman"/>
            <w:color w:val="0563C1"/>
            <w:u w:val="single"/>
            <w:lang w:eastAsia="es-ES"/>
          </w:rPr>
          <w:t>Ley</w:t>
        </w:r>
        <w:r w:rsidRPr="02A16A87" w:rsidR="02A16A87">
          <w:rPr>
            <w:rFonts w:ascii="WordVisi_MSFontService" w:hAnsi="WordVisi_MSFontService" w:eastAsia="Times New Roman" w:cs="Times New Roman"/>
            <w:color w:val="0563C1"/>
            <w:u w:val="single"/>
            <w:lang w:eastAsia="es-ES"/>
          </w:rPr>
          <w:t xml:space="preserve"> </w:t>
        </w:r>
        <w:r w:rsidRPr="02A16A87" w:rsidR="02A16A87">
          <w:rPr>
            <w:rFonts w:ascii="WordVisi_MSFontService" w:hAnsi="WordVisi_MSFontService" w:eastAsia="Times New Roman" w:cs="Times New Roman"/>
            <w:color w:val="0563C1"/>
            <w:u w:val="single"/>
            <w:lang w:eastAsia="es-ES"/>
          </w:rPr>
          <w:t>Orgánica</w:t>
        </w:r>
        <w:r w:rsidRPr="02A16A87" w:rsidR="02A16A87">
          <w:rPr>
            <w:rFonts w:ascii="WordVisi_MSFontService" w:hAnsi="WordVisi_MSFontService" w:eastAsia="Times New Roman" w:cs="Times New Roman"/>
            <w:color w:val="0563C1"/>
            <w:u w:val="single"/>
            <w:lang w:eastAsia="es-ES"/>
          </w:rPr>
          <w:t xml:space="preserve"> de la </w:t>
        </w:r>
        <w:r w:rsidRPr="02A16A87" w:rsidR="02A16A87">
          <w:rPr>
            <w:rFonts w:ascii="WordVisi_MSFontService" w:hAnsi="WordVisi_MSFontService" w:eastAsia="Times New Roman" w:cs="Times New Roman"/>
            <w:color w:val="0563C1"/>
            <w:u w:val="single"/>
            <w:lang w:eastAsia="es-ES"/>
          </w:rPr>
          <w:t>Educación</w:t>
        </w:r>
        <w:r w:rsidRPr="02A16A87" w:rsidR="02A16A87">
          <w:rPr>
            <w:rFonts w:ascii="WordVisi_MSFontService" w:hAnsi="WordVisi_MSFontService" w:eastAsia="Times New Roman" w:cs="Times New Roman"/>
            <w:color w:val="0563C1"/>
            <w:u w:val="single"/>
            <w:lang w:eastAsia="es-ES"/>
          </w:rPr>
          <w:t xml:space="preserve"> (LOE, 2/2006)</w:t>
        </w:r>
      </w:hyperlink>
      <w:r w:rsidRPr="02A16A87" w:rsidR="02A16A87">
        <w:rPr>
          <w:rFonts w:ascii="WordVisi_MSFontService" w:hAnsi="WordVisi_MSFontService" w:eastAsia="Times New Roman" w:cs="Times New Roman"/>
          <w:lang w:eastAsia="es-ES"/>
        </w:rPr>
        <w:t xml:space="preserve"> es va introduir per el PSOE amb un elevat grau de consens. Va introduir novetats com les </w:t>
      </w:r>
      <w:r w:rsidRPr="02A16A87" w:rsidR="02A16A87">
        <w:rPr>
          <w:rFonts w:ascii="WordVisi_MSFontService" w:hAnsi="WordVisi_MSFontService" w:eastAsia="Times New Roman" w:cs="Times New Roman"/>
          <w:lang w:eastAsia="es-ES"/>
        </w:rPr>
        <w:t>assignatures relacionades amb els valors ciutadans i els drets humans, a més a més de declarar la Religió com a voluntària. Es van reduir hores de llengua i literatura. També es va promoure la possibilitat de passar de curs amb algunes assignatures suspeses, si s’arribava a un acord entre professors i familiars de l’estudiant.</w:t>
      </w:r>
      <w:r w:rsidRPr="02A16A87" w:rsidR="02A16A87">
        <w:rPr>
          <w:rFonts w:ascii="Times New Roman" w:hAnsi="Times New Roman" w:eastAsia="Times New Roman" w:cs="Times New Roman"/>
          <w:lang w:val="es-ES" w:eastAsia="es-ES"/>
        </w:rPr>
        <w:t> </w:t>
      </w:r>
    </w:p>
    <w:p w:rsidRPr="00C523DB" w:rsidR="00C523DB" w:rsidP="02A16A87" w:rsidRDefault="00C523DB" w14:paraId="0B4C0AFC" w14:textId="77777777">
      <w:pPr>
        <w:ind w:left="708"/>
        <w:jc w:val="both"/>
        <w:textAlignment w:val="baseline"/>
        <w:rPr>
          <w:rFonts w:ascii="Segoe UI" w:hAnsi="Segoe UI" w:eastAsia="Times New Roman" w:cs="Segoe UI"/>
          <w:sz w:val="18"/>
          <w:szCs w:val="18"/>
          <w:lang w:val="es-ES" w:eastAsia="es-ES"/>
        </w:rPr>
      </w:pPr>
      <w:r w:rsidRPr="02A16A87" w:rsidR="02A16A87">
        <w:rPr>
          <w:rFonts w:ascii="Times New Roman" w:hAnsi="Times New Roman" w:eastAsia="Times New Roman" w:cs="Times New Roman"/>
          <w:lang w:val="es-ES" w:eastAsia="es-ES"/>
        </w:rPr>
        <w:t> </w:t>
      </w:r>
    </w:p>
    <w:p w:rsidRPr="00C523DB" w:rsidR="00C523DB" w:rsidP="02A16A87" w:rsidRDefault="00C523DB" w14:paraId="2FBDA23C" w14:textId="79AF7027">
      <w:pPr>
        <w:numPr>
          <w:ilvl w:val="0"/>
          <w:numId w:val="110"/>
        </w:numPr>
        <w:spacing w:after="240" w:afterAutospacing="off"/>
        <w:ind w:left="372"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lang w:eastAsia="es-ES"/>
        </w:rPr>
        <w:t xml:space="preserve">El 2013 s’aprova la </w:t>
      </w:r>
      <w:proofErr w:type="spellStart"/>
      <w:r w:rsidRPr="02A16A87" w:rsidR="02A16A87">
        <w:rPr>
          <w:rFonts w:ascii="WordVisi_MSFontService" w:hAnsi="WordVisi_MSFontService" w:eastAsia="Times New Roman" w:cs="Times New Roman"/>
          <w:lang w:eastAsia="es-ES"/>
        </w:rPr>
        <w:t>Ley</w:t>
      </w:r>
      <w:proofErr w:type="spellEnd"/>
      <w:r w:rsidRPr="02A16A87" w:rsidR="02A16A87">
        <w:rPr>
          <w:rFonts w:ascii="WordVisi_MSFontService" w:hAnsi="WordVisi_MSFontService" w:eastAsia="Times New Roman" w:cs="Times New Roman"/>
          <w:lang w:eastAsia="es-ES"/>
        </w:rPr>
        <w:t xml:space="preserve"> </w:t>
      </w:r>
      <w:proofErr w:type="spellStart"/>
      <w:r w:rsidRPr="02A16A87" w:rsidR="02A16A87">
        <w:rPr>
          <w:rFonts w:ascii="WordVisi_MSFontService" w:hAnsi="WordVisi_MSFontService" w:eastAsia="Times New Roman" w:cs="Times New Roman"/>
          <w:lang w:eastAsia="es-ES"/>
        </w:rPr>
        <w:t>Orgánica</w:t>
      </w:r>
      <w:proofErr w:type="spellEnd"/>
      <w:r w:rsidRPr="02A16A87" w:rsidR="02A16A87">
        <w:rPr>
          <w:rFonts w:ascii="WordVisi_MSFontService" w:hAnsi="WordVisi_MSFontService" w:eastAsia="Times New Roman" w:cs="Times New Roman"/>
          <w:lang w:eastAsia="es-ES"/>
        </w:rPr>
        <w:t xml:space="preserve"> para la </w:t>
      </w:r>
      <w:proofErr w:type="spellStart"/>
      <w:r w:rsidRPr="02A16A87" w:rsidR="02A16A87">
        <w:rPr>
          <w:rFonts w:ascii="WordVisi_MSFontService" w:hAnsi="WordVisi_MSFontService" w:eastAsia="Times New Roman" w:cs="Times New Roman"/>
          <w:lang w:eastAsia="es-ES"/>
        </w:rPr>
        <w:t>Mejora</w:t>
      </w:r>
      <w:proofErr w:type="spellEnd"/>
      <w:r w:rsidRPr="02A16A87" w:rsidR="02A16A87">
        <w:rPr>
          <w:rFonts w:ascii="WordVisi_MSFontService" w:hAnsi="WordVisi_MSFontService" w:eastAsia="Times New Roman" w:cs="Times New Roman"/>
          <w:lang w:eastAsia="es-ES"/>
        </w:rPr>
        <w:t xml:space="preserve"> de la </w:t>
      </w:r>
      <w:proofErr w:type="spellStart"/>
      <w:r w:rsidRPr="02A16A87" w:rsidR="02A16A87">
        <w:rPr>
          <w:rFonts w:ascii="WordVisi_MSFontService" w:hAnsi="WordVisi_MSFontService" w:eastAsia="Times New Roman" w:cs="Times New Roman"/>
          <w:lang w:eastAsia="es-ES"/>
        </w:rPr>
        <w:t>Calidad</w:t>
      </w:r>
      <w:proofErr w:type="spellEnd"/>
      <w:r w:rsidRPr="02A16A87" w:rsidR="02A16A87">
        <w:rPr>
          <w:rFonts w:ascii="WordVisi_MSFontService" w:hAnsi="WordVisi_MSFontService" w:eastAsia="Times New Roman" w:cs="Times New Roman"/>
          <w:lang w:eastAsia="es-ES"/>
        </w:rPr>
        <w:t xml:space="preserve"> Educativa (</w:t>
      </w:r>
      <w:r w:rsidRPr="02A16A87" w:rsidR="02A16A87">
        <w:rPr>
          <w:rFonts w:ascii="WordVisi_MSFontService" w:hAnsi="WordVisi_MSFontService" w:eastAsia="Times New Roman" w:cs="Times New Roman"/>
          <w:b w:val="1"/>
          <w:bCs w:val="1"/>
          <w:lang w:eastAsia="es-ES"/>
        </w:rPr>
        <w:t>LOMCE</w:t>
      </w:r>
      <w:r w:rsidRPr="02A16A87" w:rsidR="02A16A87">
        <w:rPr>
          <w:rFonts w:ascii="WordVisi_MSFontService" w:hAnsi="WordVisi_MSFontService" w:eastAsia="Times New Roman" w:cs="Times New Roman"/>
          <w:lang w:eastAsia="es-ES"/>
        </w:rPr>
        <w:t xml:space="preserve">) pel Partit Popular, després del canvi de govern el 2011. Entre els objectius estava reduir l’abandonament educatiu, millorar </w:t>
      </w:r>
      <w:proofErr w:type="spellStart"/>
      <w:r w:rsidRPr="02A16A87" w:rsidR="02A16A87">
        <w:rPr>
          <w:rFonts w:ascii="WordVisi_MSFontService" w:hAnsi="WordVisi_MSFontService" w:eastAsia="Times New Roman" w:cs="Times New Roman"/>
          <w:lang w:eastAsia="es-ES"/>
        </w:rPr>
        <w:t>empleabilitat</w:t>
      </w:r>
      <w:proofErr w:type="spellEnd"/>
      <w:r w:rsidRPr="02A16A87" w:rsidR="02A16A87">
        <w:rPr>
          <w:rFonts w:ascii="WordVisi_MSFontService" w:hAnsi="WordVisi_MSFontService" w:eastAsia="Times New Roman" w:cs="Times New Roman"/>
          <w:lang w:eastAsia="es-ES"/>
        </w:rPr>
        <w:t xml:space="preserve"> i emprenedoria. No obstant, va tenir una elevada repercussió social pels retalls d’inversió en educació. Així mateix, tal i com indica l’experta </w:t>
      </w:r>
      <w:hyperlink r:id="R825d2c955d9f4157">
        <w:r w:rsidRPr="02A16A87" w:rsidR="02A16A87">
          <w:rPr>
            <w:rFonts w:ascii="WordVisi_MSFontService" w:hAnsi="WordVisi_MSFontService" w:eastAsia="Times New Roman" w:cs="Times New Roman"/>
            <w:color w:val="1155CC"/>
            <w:u w:val="single"/>
            <w:lang w:eastAsia="es-ES"/>
          </w:rPr>
          <w:t>Subirats M.</w:t>
        </w:r>
      </w:hyperlink>
      <w:r w:rsidRPr="02A16A87" w:rsidR="02A16A87">
        <w:rPr>
          <w:rFonts w:ascii="WordVisi_MSFontService" w:hAnsi="WordVisi_MSFontService" w:eastAsia="Times New Roman" w:cs="Times New Roman"/>
          <w:lang w:eastAsia="es-ES"/>
        </w:rPr>
        <w:t xml:space="preserve"> (2014) una de les polítiques públiques més problemàtiques de la LOMCE és que les Administracions educatives van passar a tenir permís per dur a terme concursos públics per a construir i gestionar centres concertats en sòl públic. A més a més, es van incrementar notablement les avaluacions amb la llei, posant molt d’èmfasi amb els que hauran de repetir en funció de les matèries aprovades, una manera de donar per suposat que una part important de la població en etapa de formació obligatòria no serà capaç de seguir amb el ritme i fracassarà. </w:t>
      </w:r>
      <w:r w:rsidRPr="02A16A87" w:rsidR="02A16A87">
        <w:rPr>
          <w:rFonts w:ascii="Times New Roman" w:hAnsi="Times New Roman" w:eastAsia="Times New Roman" w:cs="Times New Roman"/>
          <w:lang w:val="es-ES" w:eastAsia="es-ES"/>
        </w:rPr>
        <w:t> </w:t>
      </w:r>
    </w:p>
    <w:p w:rsidRPr="00C523DB" w:rsidR="00C523DB" w:rsidP="02A16A87" w:rsidRDefault="00C523DB" w14:paraId="748FB0EA" w14:textId="45C53816">
      <w:pPr>
        <w:spacing w:after="240" w:afterAutospacing="off"/>
        <w:ind w:left="372" w:firstLine="336"/>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Finalment, Subirats destaca que la LOMCE parla sempre d’homes i de dones, però no preveu cap política d’igualtat de gènere en educació. Aquesta problemàtica no apareix, no es posa èmfasi en el l’educació i el destí posterior de les dones.</w:t>
      </w:r>
      <w:r w:rsidRPr="02A16A87" w:rsidR="02A16A87">
        <w:rPr>
          <w:rFonts w:ascii="Times New Roman" w:hAnsi="Times New Roman" w:eastAsia="Times New Roman" w:cs="Times New Roman"/>
          <w:lang w:val="es-ES" w:eastAsia="es-ES"/>
        </w:rPr>
        <w:t> </w:t>
      </w:r>
    </w:p>
    <w:p w:rsidRPr="00C523DB" w:rsidR="00C523DB" w:rsidP="02A16A87" w:rsidRDefault="00C523DB" w14:paraId="4782F91E" w14:textId="77777777" w14:noSpellErr="1">
      <w:pPr>
        <w:spacing w:after="240" w:afterAutospacing="off"/>
        <w:ind w:left="372" w:firstLine="336"/>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La reflexió de la crítica de Subirats, és que la LOMCE està pensada per potenciar sobretot a l’educació privada, aplicant mesures que no afavoreixen a l’educació pública. En addició, per millorar l’educació és igual d’imprescindible reduir les desigualtats entre famílies, així com buscar disminuir la segregació escolar.</w:t>
      </w:r>
      <w:r w:rsidRPr="02A16A87" w:rsidR="02A16A87">
        <w:rPr>
          <w:rFonts w:ascii="Times New Roman" w:hAnsi="Times New Roman" w:eastAsia="Times New Roman" w:cs="Times New Roman"/>
          <w:lang w:val="es-ES" w:eastAsia="es-ES"/>
        </w:rPr>
        <w:t> </w:t>
      </w:r>
    </w:p>
    <w:p w:rsidRPr="00C523DB" w:rsidR="00C523DB" w:rsidP="00C523DB" w:rsidRDefault="00C523DB" w14:paraId="069BD456"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232D91F4" w14:textId="77777777">
      <w:pPr>
        <w:numPr>
          <w:ilvl w:val="0"/>
          <w:numId w:val="111"/>
        </w:numPr>
        <w:ind w:left="372" w:firstLine="0"/>
        <w:jc w:val="both"/>
        <w:textAlignment w:val="baseline"/>
        <w:rPr>
          <w:rFonts w:ascii="Times New Roman" w:hAnsi="Times New Roman" w:eastAsia="Times New Roman" w:cs="Times New Roman"/>
          <w:lang w:val="es-ES" w:eastAsia="es-ES"/>
        </w:rPr>
      </w:pPr>
      <w:r w:rsidRPr="02A16A87" w:rsidR="02A16A87">
        <w:rPr>
          <w:rFonts w:ascii="Times New Roman" w:hAnsi="Times New Roman" w:eastAsia="Times New Roman" w:cs="Times New Roman"/>
          <w:lang w:eastAsia="es-ES"/>
        </w:rPr>
        <w:t>És important tenir en compte la</w:t>
      </w:r>
      <w:r w:rsidRPr="02A16A87" w:rsidR="02A16A87">
        <w:rPr>
          <w:rFonts w:ascii="WordVisi_MSFontService" w:hAnsi="WordVisi_MSFontService" w:eastAsia="Times New Roman" w:cs="Times New Roman"/>
          <w:lang w:eastAsia="es-ES"/>
        </w:rPr>
        <w:t xml:space="preserve"> </w:t>
      </w:r>
      <w:r w:rsidRPr="02A16A87" w:rsidR="02A16A87">
        <w:rPr>
          <w:rFonts w:ascii="WordVisi_MSFontService" w:hAnsi="WordVisi_MSFontService" w:eastAsia="Times New Roman" w:cs="Times New Roman"/>
          <w:b w:val="1"/>
          <w:bCs w:val="1"/>
          <w:u w:val="single"/>
          <w:lang w:eastAsia="es-ES"/>
        </w:rPr>
        <w:t>LOMLOE (3/2020)</w:t>
      </w:r>
      <w:r w:rsidRPr="02A16A87" w:rsidR="02A16A87">
        <w:rPr>
          <w:rFonts w:ascii="WordVisi_MSFontService" w:hAnsi="WordVisi_MSFontService" w:eastAsia="Times New Roman" w:cs="Times New Roman"/>
          <w:lang w:eastAsia="es-ES"/>
        </w:rPr>
        <w:t xml:space="preserve">, la llei que substitueix a l’anterior LOMCE. Entre els canvis més importants que introdueix (segons la </w:t>
      </w:r>
      <w:hyperlink r:id="R9ac9fd084fdd4287">
        <w:r w:rsidRPr="02A16A87" w:rsidR="02A16A87">
          <w:rPr>
            <w:rFonts w:ascii="WordVisi_MSFontService" w:hAnsi="WordVisi_MSFontService" w:eastAsia="Times New Roman" w:cs="Times New Roman"/>
            <w:color w:val="0563C1"/>
            <w:u w:val="single"/>
            <w:lang w:eastAsia="es-ES"/>
          </w:rPr>
          <w:t>Comissió Europea)</w:t>
        </w:r>
      </w:hyperlink>
      <w:r w:rsidRPr="02A16A87" w:rsidR="02A16A87">
        <w:rPr>
          <w:rFonts w:ascii="WordVisi_MSFontService" w:hAnsi="WordVisi_MSFontService" w:eastAsia="Times New Roman" w:cs="Times New Roman"/>
          <w:lang w:eastAsia="es-ES"/>
        </w:rPr>
        <w:t>, està:</w:t>
      </w:r>
      <w:r w:rsidRPr="02A16A87" w:rsidR="02A16A87">
        <w:rPr>
          <w:rFonts w:ascii="Times New Roman" w:hAnsi="Times New Roman" w:eastAsia="Times New Roman" w:cs="Times New Roman"/>
          <w:lang w:val="es-ES" w:eastAsia="es-ES"/>
        </w:rPr>
        <w:t> </w:t>
      </w:r>
    </w:p>
    <w:p w:rsidRPr="00C523DB" w:rsidR="00C523DB" w:rsidP="02A16A87" w:rsidRDefault="00C523DB" w14:paraId="264505A6" w14:textId="77777777">
      <w:pPr>
        <w:numPr>
          <w:ilvl w:val="0"/>
          <w:numId w:val="112"/>
        </w:numPr>
        <w:spacing w:before="240" w:beforeAutospacing="off"/>
        <w:ind w:left="1092"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lang w:eastAsia="es-ES"/>
        </w:rPr>
        <w:t>Un increment de les places públiques al primer cicle de l’Educació Infantil.</w:t>
      </w:r>
      <w:r w:rsidRPr="02A16A87" w:rsidR="02A16A87">
        <w:rPr>
          <w:rFonts w:ascii="Times New Roman" w:hAnsi="Times New Roman" w:eastAsia="Times New Roman" w:cs="Times New Roman"/>
          <w:lang w:val="es-ES" w:eastAsia="es-ES"/>
        </w:rPr>
        <w:t> </w:t>
      </w:r>
    </w:p>
    <w:p w:rsidRPr="00C523DB" w:rsidR="00C523DB" w:rsidP="02A16A87" w:rsidRDefault="00C523DB" w14:paraId="40F67A23" w14:textId="77777777">
      <w:pPr>
        <w:numPr>
          <w:ilvl w:val="0"/>
          <w:numId w:val="112"/>
        </w:numPr>
        <w:spacing w:before="240" w:beforeAutospacing="off"/>
        <w:ind w:left="1092"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lang w:eastAsia="es-ES"/>
        </w:rPr>
        <w:t>La supressió d’itineraris i de la jerarquia entre assignatures a l’ESO.</w:t>
      </w:r>
      <w:r w:rsidRPr="02A16A87" w:rsidR="02A16A87">
        <w:rPr>
          <w:rFonts w:ascii="Times New Roman" w:hAnsi="Times New Roman" w:eastAsia="Times New Roman" w:cs="Times New Roman"/>
          <w:lang w:val="es-ES" w:eastAsia="es-ES"/>
        </w:rPr>
        <w:t> </w:t>
      </w:r>
    </w:p>
    <w:p w:rsidRPr="00C523DB" w:rsidR="00C523DB" w:rsidP="02A16A87" w:rsidRDefault="00C523DB" w14:paraId="4AB85978" w14:textId="77777777">
      <w:pPr>
        <w:numPr>
          <w:ilvl w:val="0"/>
          <w:numId w:val="112"/>
        </w:numPr>
        <w:spacing w:before="240" w:beforeAutospacing="off"/>
        <w:ind w:left="1092"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lang w:eastAsia="es-ES"/>
        </w:rPr>
        <w:t>Diversificació curricular de programes i cicles de formació bàsica a partir del 3r any de l’Educació Secundària, amb la finalitat d’impulsar l’obtenció del títol de graduat.</w:t>
      </w:r>
      <w:r w:rsidRPr="02A16A87" w:rsidR="02A16A87">
        <w:rPr>
          <w:rFonts w:ascii="Times New Roman" w:hAnsi="Times New Roman" w:eastAsia="Times New Roman" w:cs="Times New Roman"/>
          <w:lang w:val="es-ES" w:eastAsia="es-ES"/>
        </w:rPr>
        <w:t> </w:t>
      </w:r>
    </w:p>
    <w:p w:rsidRPr="00C523DB" w:rsidR="00C523DB" w:rsidP="02A16A87" w:rsidRDefault="00C523DB" w14:paraId="1D4D38BF" w14:textId="77777777">
      <w:pPr>
        <w:numPr>
          <w:ilvl w:val="0"/>
          <w:numId w:val="112"/>
        </w:numPr>
        <w:spacing w:before="240" w:beforeAutospacing="off"/>
        <w:ind w:left="1092"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lang w:eastAsia="es-ES"/>
        </w:rPr>
        <w:t>Modificació de criteris de promoció de curs.</w:t>
      </w:r>
      <w:r w:rsidRPr="02A16A87" w:rsidR="02A16A87">
        <w:rPr>
          <w:rFonts w:ascii="Times New Roman" w:hAnsi="Times New Roman" w:eastAsia="Times New Roman" w:cs="Times New Roman"/>
          <w:lang w:val="es-ES" w:eastAsia="es-ES"/>
        </w:rPr>
        <w:t> </w:t>
      </w:r>
    </w:p>
    <w:p w:rsidRPr="00C523DB" w:rsidR="00C523DB" w:rsidP="02A16A87" w:rsidRDefault="00C523DB" w14:paraId="3686BD4C" w14:textId="77777777">
      <w:pPr>
        <w:numPr>
          <w:ilvl w:val="0"/>
          <w:numId w:val="113"/>
        </w:numPr>
        <w:spacing w:before="240" w:beforeAutospacing="off"/>
        <w:ind w:left="1092"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lang w:eastAsia="es-ES"/>
        </w:rPr>
        <w:t>Avaluació diagnòstica a 4t de primària i, a 2n d’ESO. La finalitat serà merament informativa, formativa i d’orientació, no pas d’avaluació. S’estableix per tal d’observar les mesures de millora –individuals i/o col·lectives– als/les estudiants.</w:t>
      </w:r>
      <w:r w:rsidRPr="02A16A87" w:rsidR="02A16A87">
        <w:rPr>
          <w:rFonts w:ascii="Times New Roman" w:hAnsi="Times New Roman" w:eastAsia="Times New Roman" w:cs="Times New Roman"/>
          <w:lang w:val="es-ES" w:eastAsia="es-ES"/>
        </w:rPr>
        <w:t> </w:t>
      </w:r>
    </w:p>
    <w:p w:rsidRPr="00C523DB" w:rsidR="00C523DB" w:rsidP="02A16A87" w:rsidRDefault="00C523DB" w14:paraId="6A18D224" w14:textId="77777777">
      <w:pPr>
        <w:numPr>
          <w:ilvl w:val="0"/>
          <w:numId w:val="113"/>
        </w:numPr>
        <w:spacing w:before="240" w:beforeAutospacing="off"/>
        <w:ind w:left="1092"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lang w:eastAsia="es-ES"/>
        </w:rPr>
        <w:t>Potenciar la formació professional.</w:t>
      </w:r>
      <w:r w:rsidRPr="02A16A87" w:rsidR="02A16A87">
        <w:rPr>
          <w:rFonts w:ascii="Times New Roman" w:hAnsi="Times New Roman" w:eastAsia="Times New Roman" w:cs="Times New Roman"/>
          <w:lang w:val="es-ES" w:eastAsia="es-ES"/>
        </w:rPr>
        <w:t> </w:t>
      </w:r>
    </w:p>
    <w:p w:rsidRPr="00C523DB" w:rsidR="00C523DB" w:rsidP="02A16A87" w:rsidRDefault="00C523DB" w14:paraId="55429E7F" w14:textId="77777777">
      <w:pPr>
        <w:numPr>
          <w:ilvl w:val="0"/>
          <w:numId w:val="113"/>
        </w:numPr>
        <w:spacing w:before="240" w:beforeAutospacing="off"/>
        <w:ind w:left="1092" w:firstLine="0"/>
        <w:jc w:val="both"/>
        <w:textAlignment w:val="baseline"/>
        <w:rPr>
          <w:rFonts w:ascii="Times New Roman" w:hAnsi="Times New Roman" w:eastAsia="Times New Roman" w:cs="Times New Roman"/>
          <w:lang w:val="es-ES" w:eastAsia="es-ES"/>
        </w:rPr>
      </w:pPr>
      <w:r w:rsidRPr="02A16A87" w:rsidR="02A16A87">
        <w:rPr>
          <w:rFonts w:ascii="WordVisi_MSFontService" w:hAnsi="WordVisi_MSFontService" w:eastAsia="Times New Roman" w:cs="Times New Roman"/>
          <w:lang w:eastAsia="es-ES"/>
        </w:rPr>
        <w:t>Canvis administratius i de gestió, sobretot pel que fa a la distribució de competències i a la pròpia organització.</w:t>
      </w:r>
      <w:r w:rsidRPr="02A16A87" w:rsidR="02A16A87">
        <w:rPr>
          <w:rFonts w:ascii="Times New Roman" w:hAnsi="Times New Roman" w:eastAsia="Times New Roman" w:cs="Times New Roman"/>
          <w:lang w:val="es-ES" w:eastAsia="es-ES"/>
        </w:rPr>
        <w:t> </w:t>
      </w:r>
    </w:p>
    <w:p w:rsidRPr="00C523DB" w:rsidR="00C523DB" w:rsidP="00C523DB" w:rsidRDefault="00C523DB" w14:paraId="77C74BCB" w14:textId="77777777">
      <w:pPr>
        <w:ind w:firstLine="720"/>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33B3ACE6" w14:textId="77777777" w14:noSpellErr="1">
      <w:pPr>
        <w:ind w:left="720"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 xml:space="preserve">Les aportacions principals de la LOMLOE, segons un estudi de </w:t>
      </w:r>
      <w:hyperlink r:id="Rc1e8357dcd0140d0">
        <w:r w:rsidRPr="02A16A87" w:rsidR="02A16A87">
          <w:rPr>
            <w:rFonts w:ascii="WordVisi_MSFontService" w:hAnsi="WordVisi_MSFontService" w:eastAsia="Times New Roman" w:cs="Segoe UI"/>
            <w:color w:val="0563C1"/>
            <w:u w:val="single"/>
            <w:lang w:eastAsia="es-ES"/>
          </w:rPr>
          <w:t>Gortazar</w:t>
        </w:r>
        <w:r w:rsidRPr="02A16A87" w:rsidR="02A16A87">
          <w:rPr>
            <w:rFonts w:ascii="WordVisi_MSFontService" w:hAnsi="WordVisi_MSFontService" w:eastAsia="Times New Roman" w:cs="Segoe UI"/>
            <w:color w:val="0563C1"/>
            <w:u w:val="single"/>
            <w:lang w:eastAsia="es-ES"/>
          </w:rPr>
          <w:t xml:space="preserve"> L.</w:t>
        </w:r>
      </w:hyperlink>
      <w:r w:rsidRPr="02A16A87" w:rsidR="02A16A87">
        <w:rPr>
          <w:rFonts w:ascii="WordVisi_MSFontService" w:hAnsi="WordVisi_MSFontService" w:eastAsia="Times New Roman" w:cs="Segoe UI"/>
          <w:lang w:eastAsia="es-ES"/>
        </w:rPr>
        <w:t xml:space="preserve"> (2020) , són la integració de matèries a l’Educació Primària i Secundària dirigides al desenvolupament dels coneixements en Drets Humans, la sostenibilitat i d’altres aspectes clau en la socialització dels estudiants i la seva inclusió en la vida ciutadana democràtica. S’ha afegit també la diversificació curricular abans existent a la ja mencionada LOE, i l’expansió de l’Educació Infantil de primer cicle (de 0 a 3 anys), molt relacionat amb els objectius educatius de la UE. S’han incrementat els mecanismes d'avaluacions externes, per tal de millorar els diagnòstics i l’anàlisi dels indicadors educatius; l’objectiu final és que els centres vagin mostrant millors resultats a la llarga. Així mateix, s’han inclòs polítiques vers la segregació escolar, les quals van en direcció de fer els centres concertats gratuïts, mesures que requereixen d’una gran inversió, i que no queda del tot clar com es portarà a terme.</w:t>
      </w:r>
      <w:r w:rsidRPr="02A16A87" w:rsidR="02A16A87">
        <w:rPr>
          <w:rFonts w:ascii="Times New Roman" w:hAnsi="Times New Roman" w:eastAsia="Times New Roman" w:cs="Times New Roman"/>
          <w:lang w:val="es-ES" w:eastAsia="es-ES"/>
        </w:rPr>
        <w:t> </w:t>
      </w:r>
    </w:p>
    <w:p w:rsidRPr="00C523DB" w:rsidR="00C523DB" w:rsidP="02A16A87" w:rsidRDefault="00C523DB" w14:paraId="0EFCBAAA" w14:textId="77777777">
      <w:pPr>
        <w:ind w:left="708"/>
        <w:jc w:val="both"/>
        <w:textAlignment w:val="baseline"/>
        <w:rPr>
          <w:rFonts w:ascii="Segoe UI" w:hAnsi="Segoe UI" w:eastAsia="Times New Roman" w:cs="Segoe UI"/>
          <w:sz w:val="18"/>
          <w:szCs w:val="18"/>
          <w:lang w:val="es-ES" w:eastAsia="es-ES"/>
        </w:rPr>
      </w:pPr>
      <w:r w:rsidRPr="02A16A87" w:rsidR="02A16A87">
        <w:rPr>
          <w:rFonts w:ascii="Times New Roman" w:hAnsi="Times New Roman" w:eastAsia="Times New Roman" w:cs="Times New Roman"/>
          <w:lang w:val="es-ES" w:eastAsia="es-ES"/>
        </w:rPr>
        <w:t> </w:t>
      </w:r>
    </w:p>
    <w:p w:rsidRPr="00C523DB" w:rsidR="00C523DB" w:rsidP="02A16A87" w:rsidRDefault="00C523DB" w14:paraId="1091CDB3" w14:textId="77777777" w14:noSpellErr="1">
      <w:pPr>
        <w:ind w:left="708"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S’incorpora un mecanisme de rendiment de comptes dirigida al professorat que és funcionari, per tal de lluitar contra la falta de motivació per exercir la professió o bé, un rendiment molt baix de la classe com a conseqüència de la docència rebuda.</w:t>
      </w:r>
      <w:r w:rsidRPr="02A16A87" w:rsidR="02A16A87">
        <w:rPr>
          <w:rFonts w:ascii="Times New Roman" w:hAnsi="Times New Roman" w:eastAsia="Times New Roman" w:cs="Times New Roman"/>
          <w:lang w:val="es-ES" w:eastAsia="es-ES"/>
        </w:rPr>
        <w:t> </w:t>
      </w:r>
    </w:p>
    <w:p w:rsidRPr="00C523DB" w:rsidR="00C523DB" w:rsidP="00C523DB" w:rsidRDefault="00C523DB" w14:paraId="448CF982"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6F4CD3E1" w14:textId="77777777" w14:noSpellErr="1">
      <w:pPr>
        <w:ind w:left="708"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Entre els aspectes criticats està la no concreció de la professionalització docent –tot i què, el Govern espanyol s’ha compromès a fer-ho pròximament, i està desenvolupant les seves propostes a dia d’avui–, un dels eixos educatius estratègics i que s’ha passat per alt en el desenvolupament legislatiu a les últimes dècades. </w:t>
      </w:r>
      <w:r w:rsidRPr="02A16A87" w:rsidR="02A16A87">
        <w:rPr>
          <w:rFonts w:ascii="Times New Roman" w:hAnsi="Times New Roman" w:eastAsia="Times New Roman" w:cs="Times New Roman"/>
          <w:lang w:val="es-ES" w:eastAsia="es-ES"/>
        </w:rPr>
        <w:t> </w:t>
      </w:r>
    </w:p>
    <w:p w:rsidRPr="00C523DB" w:rsidR="00C523DB" w:rsidP="02A16A87" w:rsidRDefault="00C523DB" w14:paraId="71694EE7" w14:textId="77777777" w14:noSpellErr="1">
      <w:pPr>
        <w:ind w:left="708"/>
        <w:jc w:val="both"/>
        <w:textAlignment w:val="baseline"/>
        <w:rPr>
          <w:rFonts w:ascii="Segoe UI" w:hAnsi="Segoe UI" w:eastAsia="Times New Roman" w:cs="Segoe UI"/>
          <w:sz w:val="18"/>
          <w:szCs w:val="18"/>
          <w:lang w:val="es-ES" w:eastAsia="es-ES"/>
        </w:rPr>
      </w:pPr>
      <w:r w:rsidRPr="02A16A87" w:rsidR="02A16A87">
        <w:rPr>
          <w:rFonts w:ascii="Times New Roman" w:hAnsi="Times New Roman" w:eastAsia="Times New Roman" w:cs="Times New Roman"/>
          <w:lang w:val="es-ES" w:eastAsia="es-ES"/>
        </w:rPr>
        <w:t> </w:t>
      </w:r>
    </w:p>
    <w:p w:rsidRPr="00C523DB" w:rsidR="00C523DB" w:rsidP="02A16A87" w:rsidRDefault="00C523DB" w14:paraId="7004F0F8" w14:textId="77777777" w14:noSpellErr="1">
      <w:pPr>
        <w:ind w:left="720"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color w:val="000000" w:themeColor="text1" w:themeTint="FF" w:themeShade="FF"/>
          <w:lang w:eastAsia="es-ES"/>
        </w:rPr>
        <w:t>Altrament, tampoc s’ha eliminat la possibilitat de no obtenció del títol de l’ESO, i és que a d’altres països europeus ja s’han implementat polítiques relatives a oferir oportunitats formatives d’educació post obligatòria a estudiants que han obtingut un certificat competencial universal. Amb el contrast entre lleis, s’ha pogut observar que la LOMCE no va promoure els resultats d’aprenentatge ni la reducció de l’abandonament acadèmic prematur, quan les mesures esperades eren, per exemple, a motivar i recolzar als estudiants amb més dificultats d’aprenentatge.</w:t>
      </w:r>
      <w:r w:rsidRPr="02A16A87" w:rsidR="02A16A87">
        <w:rPr>
          <w:rFonts w:ascii="WordVisi_MSFontService" w:hAnsi="WordVisi_MSFontService" w:eastAsia="Times New Roman" w:cs="Segoe UI"/>
          <w:lang w:eastAsia="es-ES"/>
        </w:rPr>
        <w:t xml:space="preserve"> </w:t>
      </w:r>
      <w:r w:rsidRPr="02A16A87" w:rsidR="02A16A87">
        <w:rPr>
          <w:rFonts w:ascii="WordVisi_MSFontService" w:hAnsi="WordVisi_MSFontService" w:eastAsia="Times New Roman" w:cs="Segoe UI"/>
          <w:color w:val="000000" w:themeColor="text1" w:themeTint="FF" w:themeShade="FF"/>
          <w:lang w:eastAsia="es-ES"/>
        </w:rPr>
        <w:t>Un avenç ha sigut la reducció de la repetició a través d’uns requisits menys exigents de promoció de curs, així com un anàlisi per part dels propis professors sobre si l’alumne ha de passar o no de curs.</w:t>
      </w:r>
      <w:r w:rsidRPr="02A16A87" w:rsidR="02A16A87">
        <w:rPr>
          <w:rFonts w:ascii="Times New Roman" w:hAnsi="Times New Roman" w:eastAsia="Times New Roman" w:cs="Times New Roman"/>
          <w:color w:val="000000" w:themeColor="text1" w:themeTint="FF" w:themeShade="FF"/>
          <w:lang w:val="es-ES" w:eastAsia="es-ES"/>
        </w:rPr>
        <w:t> </w:t>
      </w:r>
    </w:p>
    <w:p w:rsidRPr="00C523DB" w:rsidR="00C523DB" w:rsidP="00C523DB" w:rsidRDefault="00C523DB" w14:paraId="089D6072" w14:textId="77777777">
      <w:pPr>
        <w:ind w:left="720"/>
        <w:jc w:val="both"/>
        <w:textAlignment w:val="baseline"/>
        <w:rPr>
          <w:rFonts w:ascii="Segoe UI" w:hAnsi="Segoe UI" w:eastAsia="Times New Roman" w:cs="Segoe UI"/>
          <w:sz w:val="18"/>
          <w:szCs w:val="18"/>
          <w:lang w:val="es-ES" w:eastAsia="es-ES_tradnl"/>
        </w:rPr>
      </w:pPr>
      <w:r w:rsidRPr="0D70FA53" w:rsidR="0D70FA53">
        <w:rPr>
          <w:rFonts w:ascii="Times New Roman" w:hAnsi="Times New Roman" w:eastAsia="Times New Roman" w:cs="Times New Roman"/>
          <w:lang w:val="es-ES" w:eastAsia="es-ES"/>
        </w:rPr>
        <w:t> </w:t>
      </w:r>
    </w:p>
    <w:p w:rsidR="0D70FA53" w:rsidP="0D70FA53" w:rsidRDefault="0D70FA53" w14:paraId="4F677610" w14:textId="798C87B0">
      <w:pPr>
        <w:pStyle w:val="Normal"/>
        <w:ind w:left="720"/>
        <w:jc w:val="both"/>
        <w:rPr>
          <w:rFonts w:ascii="Times New Roman" w:hAnsi="Times New Roman" w:eastAsia="Times New Roman" w:cs="Times New Roman"/>
          <w:lang w:val="es-ES" w:eastAsia="es-ES"/>
        </w:rPr>
      </w:pPr>
    </w:p>
    <w:p w:rsidRPr="00C523DB" w:rsidR="00C523DB" w:rsidP="02A16A87" w:rsidRDefault="00C523DB" w14:paraId="18899CC1" w14:textId="0A2CDB6B">
      <w:pPr>
        <w:ind w:left="720"/>
        <w:jc w:val="both"/>
        <w:textAlignment w:val="baseline"/>
        <w:rPr>
          <w:rFonts w:ascii="Times New Roman" w:hAnsi="Times New Roman" w:eastAsia="Times New Roman" w:cs="Times New Roman"/>
          <w:sz w:val="10"/>
          <w:szCs w:val="10"/>
          <w:lang w:val="es-ES" w:eastAsia="es-ES"/>
        </w:rPr>
      </w:pPr>
    </w:p>
    <w:p w:rsidRPr="00C523DB" w:rsidR="00C523DB" w:rsidP="02A16A87" w:rsidRDefault="00C523DB" w14:paraId="724F5973" w14:textId="77777777">
      <w:pPr>
        <w:spacing w:after="240" w:afterAutospacing="off"/>
        <w:ind w:left="0"/>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i w:val="1"/>
          <w:iCs w:val="1"/>
          <w:sz w:val="26"/>
          <w:szCs w:val="26"/>
          <w:u w:val="single"/>
          <w:lang w:eastAsia="es-ES"/>
        </w:rPr>
        <w:t>A CATALUNYA</w:t>
      </w:r>
      <w:r w:rsidRPr="02A16A87" w:rsidR="02A16A87">
        <w:rPr>
          <w:rFonts w:ascii="Times New Roman" w:hAnsi="Times New Roman" w:eastAsia="Times New Roman" w:cs="Times New Roman"/>
          <w:sz w:val="26"/>
          <w:szCs w:val="26"/>
          <w:lang w:val="es-ES" w:eastAsia="es-ES"/>
        </w:rPr>
        <w:t> </w:t>
      </w:r>
    </w:p>
    <w:p w:rsidRPr="00C523DB" w:rsidR="00C523DB" w:rsidP="02A16A87" w:rsidRDefault="00C523DB" w14:paraId="6927799A" w14:textId="77777777">
      <w:pPr>
        <w:spacing w:after="240" w:afterAutospacing="off"/>
        <w:ind w:left="0"/>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 xml:space="preserve">Està vigent la </w:t>
      </w:r>
      <w:r w:rsidRPr="02A16A87" w:rsidR="02A16A87">
        <w:rPr>
          <w:rFonts w:ascii="WordVisi_MSFontService" w:hAnsi="WordVisi_MSFontService" w:eastAsia="Times New Roman" w:cs="Segoe UI"/>
          <w:b w:val="1"/>
          <w:bCs w:val="1"/>
          <w:lang w:eastAsia="es-ES"/>
        </w:rPr>
        <w:t>Llei d’Educació de 12/2009</w:t>
      </w:r>
      <w:r w:rsidRPr="02A16A87" w:rsidR="02A16A87">
        <w:rPr>
          <w:rFonts w:ascii="WordVisi_MSFontService" w:hAnsi="WordVisi_MSFontService" w:eastAsia="Times New Roman" w:cs="Segoe UI"/>
          <w:lang w:eastAsia="es-ES"/>
        </w:rPr>
        <w:t>, en el marc de la Constitució, l’Estatut d’Autonomia de Catalunya –amb el que es van delimitar les competències educatives tan del Govern de la Generalitat com dels òrgans locals– i les lleis educatives estatals. </w:t>
      </w:r>
      <w:r w:rsidRPr="02A16A87" w:rsidR="02A16A87">
        <w:rPr>
          <w:rFonts w:ascii="Times New Roman" w:hAnsi="Times New Roman" w:eastAsia="Times New Roman" w:cs="Times New Roman"/>
          <w:lang w:val="es-ES" w:eastAsia="es-ES"/>
        </w:rPr>
        <w:t> </w:t>
      </w:r>
    </w:p>
    <w:p w:rsidRPr="00C523DB" w:rsidR="00C523DB" w:rsidP="02A16A87" w:rsidRDefault="00C523DB" w14:paraId="2A70E748" w14:textId="77777777">
      <w:pPr>
        <w:ind w:left="0"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Paral·lelament i en relació a les modificacions que ha suposat la nova LOMLOE, s’han anat incorporant diferents lleis, normatives i decrets  molt en línia amb les actuacions del Govern Central:</w:t>
      </w:r>
      <w:r w:rsidRPr="02A16A87" w:rsidR="02A16A87">
        <w:rPr>
          <w:rFonts w:ascii="Times New Roman" w:hAnsi="Times New Roman" w:eastAsia="Times New Roman" w:cs="Times New Roman"/>
          <w:lang w:val="es-ES" w:eastAsia="es-ES"/>
        </w:rPr>
        <w:t> </w:t>
      </w:r>
    </w:p>
    <w:p w:rsidR="0D70FA53" w:rsidP="0D70FA53" w:rsidRDefault="0D70FA53" w14:paraId="6A32411E" w14:textId="15B790C1">
      <w:pPr>
        <w:pStyle w:val="Normal"/>
        <w:ind w:left="720"/>
        <w:jc w:val="both"/>
        <w:rPr>
          <w:rFonts w:ascii="Times New Roman" w:hAnsi="Times New Roman" w:eastAsia="Times New Roman" w:cs="Times New Roman"/>
          <w:lang w:val="es-ES" w:eastAsia="es-ES"/>
        </w:rPr>
      </w:pPr>
    </w:p>
    <w:p w:rsidRPr="00C523DB" w:rsidR="00C523DB" w:rsidP="0D70FA53" w:rsidRDefault="00C523DB" w14:paraId="486582EE" w14:textId="77777777" w14:noSpellErr="1">
      <w:pPr>
        <w:numPr>
          <w:ilvl w:val="0"/>
          <w:numId w:val="114"/>
        </w:numPr>
        <w:spacing w:after="240" w:afterAutospacing="off"/>
        <w:ind w:left="744" w:firstLine="0"/>
        <w:jc w:val="both"/>
        <w:textAlignment w:val="baseline"/>
        <w:rPr>
          <w:rFonts w:ascii="Times New Roman" w:hAnsi="Times New Roman" w:eastAsia="Times New Roman" w:cs="Times New Roman"/>
          <w:lang w:val="es-ES" w:eastAsia="es-ES"/>
        </w:rPr>
      </w:pPr>
      <w:r w:rsidRPr="0D70FA53" w:rsidR="0D70FA53">
        <w:rPr>
          <w:rFonts w:ascii="WordVisi_MSFontService" w:hAnsi="WordVisi_MSFontService" w:eastAsia="Times New Roman" w:cs="Times New Roman"/>
          <w:lang w:eastAsia="es-ES"/>
        </w:rPr>
        <w:t xml:space="preserve">El </w:t>
      </w:r>
      <w:hyperlink r:id="R2d56da16ae074e01">
        <w:r w:rsidRPr="0D70FA53" w:rsidR="0D70FA53">
          <w:rPr>
            <w:rFonts w:ascii="WordVisi_MSFontService" w:hAnsi="WordVisi_MSFontService" w:eastAsia="Times New Roman" w:cs="Times New Roman"/>
            <w:b w:val="1"/>
            <w:bCs w:val="1"/>
            <w:color w:val="0000FF"/>
            <w:lang w:eastAsia="es-ES"/>
          </w:rPr>
          <w:t>Decret 11/2021</w:t>
        </w:r>
      </w:hyperlink>
      <w:r w:rsidRPr="0D70FA53" w:rsidR="0D70FA53">
        <w:rPr>
          <w:rFonts w:ascii="WordVisi_MSFontService" w:hAnsi="WordVisi_MSFontService" w:eastAsia="Times New Roman" w:cs="Times New Roman"/>
          <w:lang w:eastAsia="es-ES"/>
        </w:rPr>
        <w:t xml:space="preserve"> de la programació de l'oferta educativa i del procediment d'admissió en els centres del Servei d'Educació de Catalunya, per exemple, aporta novetats relatives a regular la </w:t>
      </w:r>
      <w:r w:rsidRPr="0D70FA53" w:rsidR="0D70FA53">
        <w:rPr>
          <w:rFonts w:ascii="WordVisi_MSFontService" w:hAnsi="WordVisi_MSFontService" w:eastAsia="Times New Roman" w:cs="Times New Roman"/>
          <w:lang w:eastAsia="es-ES"/>
        </w:rPr>
        <w:t>programació de l’oferta educativa, en la prioritat d’igualtat d’oportunitats pels estudiants amb necessitats especials, així com els col·lectius més vulnerables econòmicament –a través d’una inclusió en activitats complementàries, entre d’altres–. També es redueix el número d’estudiants per grup. Molt en línia de les accions del Govern espanyol per reduir la segregació escolar.</w:t>
      </w:r>
      <w:r w:rsidRPr="0D70FA53" w:rsidR="0D70FA53">
        <w:rPr>
          <w:rFonts w:ascii="Times New Roman" w:hAnsi="Times New Roman" w:eastAsia="Times New Roman" w:cs="Times New Roman"/>
          <w:lang w:val="es-ES" w:eastAsia="es-ES"/>
        </w:rPr>
        <w:t> </w:t>
      </w:r>
    </w:p>
    <w:p w:rsidRPr="00C523DB" w:rsidR="00C523DB" w:rsidP="0D70FA53" w:rsidRDefault="00C523DB" w14:paraId="795CD320" w14:textId="77777777" w14:noSpellErr="1">
      <w:pPr>
        <w:numPr>
          <w:ilvl w:val="0"/>
          <w:numId w:val="114"/>
        </w:numPr>
        <w:spacing w:after="240" w:afterAutospacing="off"/>
        <w:ind w:left="744" w:firstLine="0"/>
        <w:jc w:val="both"/>
        <w:textAlignment w:val="baseline"/>
        <w:rPr>
          <w:rFonts w:ascii="Times New Roman" w:hAnsi="Times New Roman" w:eastAsia="Times New Roman" w:cs="Times New Roman"/>
          <w:lang w:val="es-ES" w:eastAsia="es-ES"/>
        </w:rPr>
      </w:pPr>
      <w:hyperlink r:id="R10b01e1806b949dd">
        <w:r w:rsidRPr="0D70FA53" w:rsidR="0D70FA53">
          <w:rPr>
            <w:rFonts w:ascii="WordVisi_MSFontService" w:hAnsi="WordVisi_MSFontService" w:eastAsia="Times New Roman" w:cs="Times New Roman"/>
            <w:b w:val="1"/>
            <w:bCs w:val="1"/>
            <w:color w:val="0000FF"/>
            <w:lang w:eastAsia="es-ES"/>
          </w:rPr>
          <w:t>Resolució EDU/596/2021</w:t>
        </w:r>
      </w:hyperlink>
      <w:r w:rsidRPr="0D70FA53" w:rsidR="0D70FA53">
        <w:rPr>
          <w:rFonts w:ascii="WordVisi_MSFontService" w:hAnsi="WordVisi_MSFontService" w:eastAsia="Times New Roman" w:cs="Times New Roman"/>
          <w:lang w:eastAsia="es-ES"/>
        </w:rPr>
        <w:t xml:space="preserve"> per la qual s’aproven les normes de preinscripció i matrícula d’alumnes als centres del Servei d’Educació de Catalunya i altres centres educatius, en els diversos ensenyaments sostinguts amb fons públics, per al curs 2021-2022. </w:t>
      </w:r>
      <w:r w:rsidRPr="0D70FA53" w:rsidR="0D70FA53">
        <w:rPr>
          <w:rFonts w:ascii="Times New Roman" w:hAnsi="Times New Roman" w:eastAsia="Times New Roman" w:cs="Times New Roman"/>
          <w:lang w:val="es-ES" w:eastAsia="es-ES"/>
        </w:rPr>
        <w:t> </w:t>
      </w:r>
    </w:p>
    <w:p w:rsidRPr="00C523DB" w:rsidR="00C523DB" w:rsidP="0D70FA53" w:rsidRDefault="00C523DB" w14:paraId="791C7DB0" w14:textId="77777777" w14:noSpellErr="1">
      <w:pPr>
        <w:numPr>
          <w:ilvl w:val="0"/>
          <w:numId w:val="114"/>
        </w:numPr>
        <w:spacing w:after="240" w:afterAutospacing="off"/>
        <w:ind w:left="744" w:firstLine="0"/>
        <w:jc w:val="both"/>
        <w:textAlignment w:val="baseline"/>
        <w:rPr>
          <w:rFonts w:ascii="Times New Roman" w:hAnsi="Times New Roman" w:eastAsia="Times New Roman" w:cs="Times New Roman"/>
          <w:lang w:val="es-ES" w:eastAsia="es-ES"/>
        </w:rPr>
      </w:pPr>
      <w:r w:rsidRPr="0D70FA53" w:rsidR="0D70FA53">
        <w:rPr>
          <w:rFonts w:ascii="WordVisi_MSFontService" w:hAnsi="WordVisi_MSFontService" w:eastAsia="Times New Roman" w:cs="Times New Roman"/>
          <w:b w:val="1"/>
          <w:bCs w:val="1"/>
          <w:lang w:eastAsia="es-ES"/>
        </w:rPr>
        <w:t>Decret 150/2017</w:t>
      </w:r>
      <w:r w:rsidRPr="0D70FA53" w:rsidR="0D70FA53">
        <w:rPr>
          <w:rFonts w:ascii="WordVisi_MSFontService" w:hAnsi="WordVisi_MSFontService" w:eastAsia="Times New Roman" w:cs="Times New Roman"/>
          <w:lang w:eastAsia="es-ES"/>
        </w:rPr>
        <w:t xml:space="preserve"> de l’atenció educativa a l’alumnat en el marc d’un sistema educatiu inclusiu.</w:t>
      </w:r>
      <w:r w:rsidRPr="0D70FA53" w:rsidR="0D70FA53">
        <w:rPr>
          <w:rFonts w:ascii="Times New Roman" w:hAnsi="Times New Roman" w:eastAsia="Times New Roman" w:cs="Times New Roman"/>
          <w:lang w:val="es-ES" w:eastAsia="es-ES"/>
        </w:rPr>
        <w:t> </w:t>
      </w:r>
    </w:p>
    <w:p w:rsidRPr="00C523DB" w:rsidR="00C523DB" w:rsidP="0D70FA53" w:rsidRDefault="00C523DB" w14:paraId="550ECDEF" w14:textId="77777777" w14:noSpellErr="1">
      <w:pPr>
        <w:numPr>
          <w:ilvl w:val="0"/>
          <w:numId w:val="114"/>
        </w:numPr>
        <w:spacing w:after="240" w:afterAutospacing="off"/>
        <w:ind w:left="744" w:firstLine="0"/>
        <w:jc w:val="both"/>
        <w:textAlignment w:val="baseline"/>
        <w:rPr>
          <w:rFonts w:ascii="Times New Roman" w:hAnsi="Times New Roman" w:eastAsia="Times New Roman" w:cs="Times New Roman"/>
          <w:lang w:val="es-ES" w:eastAsia="es-ES"/>
        </w:rPr>
      </w:pPr>
      <w:hyperlink r:id="Ra4ddc696543847a1">
        <w:r w:rsidRPr="0D70FA53" w:rsidR="0D70FA53">
          <w:rPr>
            <w:rFonts w:ascii="WordVisi_MSFontService" w:hAnsi="WordVisi_MSFontService" w:eastAsia="Times New Roman" w:cs="Times New Roman"/>
            <w:b w:val="1"/>
            <w:bCs w:val="1"/>
            <w:color w:val="0000FF"/>
            <w:lang w:eastAsia="es-ES"/>
          </w:rPr>
          <w:t>Resolució EDU/463/2021</w:t>
        </w:r>
      </w:hyperlink>
      <w:r w:rsidRPr="0D70FA53" w:rsidR="0D70FA53">
        <w:rPr>
          <w:rFonts w:ascii="WordVisi_MSFontService" w:hAnsi="WordVisi_MSFontService" w:eastAsia="Times New Roman" w:cs="Times New Roman"/>
          <w:lang w:eastAsia="es-ES"/>
        </w:rPr>
        <w:t xml:space="preserve"> per la qual es determina el preu màxim de la prestació del servei escolar de menjador dels centres educatius de titularitat del Departament d'Educació i el preu de l'ajut individual de menjador escolar per a l'alumnat escolaritzat fora del seu municipi de residència en centres educatius privats concertats i municipals, d'acord amb la planificació feta al mapa escolar, per al curs escolar 2021-2022.</w:t>
      </w:r>
      <w:r w:rsidRPr="0D70FA53" w:rsidR="0D70FA53">
        <w:rPr>
          <w:rFonts w:ascii="Times New Roman" w:hAnsi="Times New Roman" w:eastAsia="Times New Roman" w:cs="Times New Roman"/>
          <w:lang w:val="es-ES" w:eastAsia="es-ES"/>
        </w:rPr>
        <w:t> </w:t>
      </w:r>
    </w:p>
    <w:p w:rsidRPr="00C523DB" w:rsidR="00C523DB" w:rsidP="0D70FA53" w:rsidRDefault="00C523DB" w14:paraId="33FF338D" w14:textId="77777777" w14:noSpellErr="1">
      <w:pPr>
        <w:numPr>
          <w:ilvl w:val="0"/>
          <w:numId w:val="115"/>
        </w:numPr>
        <w:spacing w:after="240" w:afterAutospacing="off"/>
        <w:ind w:left="744" w:firstLine="0"/>
        <w:jc w:val="both"/>
        <w:textAlignment w:val="baseline"/>
        <w:rPr>
          <w:rFonts w:ascii="Times New Roman" w:hAnsi="Times New Roman" w:eastAsia="Times New Roman" w:cs="Times New Roman"/>
          <w:lang w:val="es-ES" w:eastAsia="es-ES"/>
        </w:rPr>
      </w:pPr>
      <w:hyperlink r:id="Rb061e65ca3654916">
        <w:r w:rsidRPr="0D70FA53" w:rsidR="0D70FA53">
          <w:rPr>
            <w:rFonts w:ascii="WordVisi_MSFontService" w:hAnsi="WordVisi_MSFontService" w:eastAsia="Times New Roman" w:cs="Times New Roman"/>
            <w:b w:val="1"/>
            <w:bCs w:val="1"/>
            <w:color w:val="0000FF"/>
            <w:lang w:eastAsia="es-ES"/>
          </w:rPr>
          <w:t>Instrucció 3/2019</w:t>
        </w:r>
      </w:hyperlink>
      <w:r w:rsidRPr="0D70FA53" w:rsidR="0D70FA53">
        <w:rPr>
          <w:rFonts w:ascii="WordVisi_MSFontService" w:hAnsi="WordVisi_MSFontService" w:eastAsia="Times New Roman" w:cs="Times New Roman"/>
          <w:lang w:eastAsia="es-ES"/>
        </w:rPr>
        <w:t>, de la secretària general, relativa a la gestió econòmica dels centres educatius públics del Departament d’Educació.</w:t>
      </w:r>
      <w:r w:rsidRPr="0D70FA53" w:rsidR="0D70FA53">
        <w:rPr>
          <w:rFonts w:ascii="Times New Roman" w:hAnsi="Times New Roman" w:eastAsia="Times New Roman" w:cs="Times New Roman"/>
          <w:lang w:val="es-ES" w:eastAsia="es-ES"/>
        </w:rPr>
        <w:t> </w:t>
      </w:r>
    </w:p>
    <w:p w:rsidRPr="00C523DB" w:rsidR="00C523DB" w:rsidP="00C523DB" w:rsidRDefault="00C523DB" w14:paraId="60696703" w14:textId="77777777">
      <w:pPr>
        <w:ind w:left="1440"/>
        <w:jc w:val="both"/>
        <w:textAlignment w:val="baseline"/>
        <w:rPr>
          <w:rFonts w:ascii="Segoe UI" w:hAnsi="Segoe UI" w:eastAsia="Times New Roman" w:cs="Segoe UI"/>
          <w:sz w:val="18"/>
          <w:szCs w:val="18"/>
          <w:lang w:val="es-ES" w:eastAsia="es-ES_tradnl"/>
        </w:rPr>
      </w:pPr>
      <w:r w:rsidRPr="0D70FA53" w:rsidR="0D70FA53">
        <w:rPr>
          <w:rFonts w:ascii="Times New Roman" w:hAnsi="Times New Roman" w:eastAsia="Times New Roman" w:cs="Times New Roman"/>
          <w:sz w:val="10"/>
          <w:szCs w:val="10"/>
          <w:lang w:val="es-ES" w:eastAsia="es-ES"/>
        </w:rPr>
        <w:t> </w:t>
      </w:r>
    </w:p>
    <w:p w:rsidR="0D70FA53" w:rsidP="0D70FA53" w:rsidRDefault="0D70FA53" w14:paraId="04628232" w14:textId="0D4CEA2A">
      <w:pPr>
        <w:pStyle w:val="Normal"/>
        <w:ind w:left="1440"/>
        <w:jc w:val="both"/>
        <w:rPr>
          <w:rFonts w:ascii="Times New Roman" w:hAnsi="Times New Roman" w:eastAsia="Times New Roman" w:cs="Times New Roman"/>
          <w:sz w:val="10"/>
          <w:szCs w:val="10"/>
          <w:lang w:val="es-ES" w:eastAsia="es-ES"/>
        </w:rPr>
      </w:pPr>
    </w:p>
    <w:p w:rsidR="02A16A87" w:rsidP="02A16A87" w:rsidRDefault="02A16A87" w14:paraId="019E2EEB" w14:textId="31FA945E">
      <w:pPr>
        <w:pStyle w:val="Normal"/>
        <w:ind w:left="1440"/>
        <w:jc w:val="both"/>
        <w:rPr>
          <w:rFonts w:ascii="Times New Roman" w:hAnsi="Times New Roman" w:eastAsia="Times New Roman" w:cs="Times New Roman"/>
          <w:sz w:val="10"/>
          <w:szCs w:val="10"/>
          <w:lang w:val="es-ES" w:eastAsia="es-ES"/>
        </w:rPr>
      </w:pPr>
    </w:p>
    <w:p w:rsidR="0D70FA53" w:rsidP="0D70FA53" w:rsidRDefault="0D70FA53" w14:paraId="18D3C2A5" w14:textId="55A1423A">
      <w:pPr>
        <w:pStyle w:val="Normal"/>
        <w:ind w:left="1440"/>
        <w:jc w:val="both"/>
        <w:rPr>
          <w:rFonts w:ascii="Times New Roman" w:hAnsi="Times New Roman" w:eastAsia="Times New Roman" w:cs="Times New Roman"/>
          <w:sz w:val="10"/>
          <w:szCs w:val="10"/>
          <w:lang w:val="es-ES" w:eastAsia="es-ES"/>
        </w:rPr>
      </w:pPr>
    </w:p>
    <w:p w:rsidRPr="00C523DB" w:rsidR="00C523DB" w:rsidP="02A16A87" w:rsidRDefault="00C523DB" w14:paraId="46A1C02C" w14:textId="77777777">
      <w:pPr>
        <w:pStyle w:val="Heading2"/>
        <w:rPr>
          <w:rFonts w:ascii="Calibri Light" w:hAnsi="Calibri Light" w:eastAsia="" w:cs=""/>
          <w:color w:val="2F5496" w:themeColor="accent1" w:themeTint="FF" w:themeShade="BF"/>
          <w:sz w:val="26"/>
          <w:szCs w:val="26"/>
          <w:lang w:val="es-ES" w:eastAsia="es-ES"/>
        </w:rPr>
      </w:pPr>
      <w:bookmarkStart w:name="_Toc150737336" w:id="1542703076"/>
      <w:r w:rsidR="02A16A87">
        <w:rPr/>
        <w:t>Recursos destinats a educació i recursos necessaris</w:t>
      </w:r>
      <w:r w:rsidRPr="02A16A87" w:rsidR="02A16A87">
        <w:rPr>
          <w:lang w:val="es-ES"/>
        </w:rPr>
        <w:t> </w:t>
      </w:r>
      <w:bookmarkEnd w:id="1542703076"/>
    </w:p>
    <w:p w:rsidRPr="00C523DB" w:rsidR="00C523DB" w:rsidP="00C523DB" w:rsidRDefault="00C523DB" w14:paraId="465628E8"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sz w:val="10"/>
          <w:szCs w:val="10"/>
          <w:lang w:val="es-ES" w:eastAsia="es-ES_tradnl"/>
        </w:rPr>
        <w:t> </w:t>
      </w:r>
    </w:p>
    <w:p w:rsidRPr="00C523DB" w:rsidR="00C523DB" w:rsidP="00C523DB" w:rsidRDefault="00C523DB" w14:paraId="726C2CB6" w14:textId="77777777">
      <w:pPr>
        <w:jc w:val="both"/>
        <w:textAlignment w:val="baseline"/>
        <w:rPr>
          <w:rFonts w:ascii="Segoe UI" w:hAnsi="Segoe UI" w:eastAsia="Times New Roman" w:cs="Segoe UI"/>
          <w:sz w:val="18"/>
          <w:szCs w:val="18"/>
          <w:lang w:val="es-ES" w:eastAsia="es-ES_tradnl"/>
        </w:rPr>
      </w:pPr>
      <w:r w:rsidRPr="00C523DB">
        <w:rPr>
          <w:rFonts w:ascii="WordVisi_MSFontService" w:hAnsi="WordVisi_MSFontService" w:eastAsia="Times New Roman" w:cs="Segoe UI"/>
          <w:lang w:eastAsia="es-ES_tradnl"/>
        </w:rPr>
        <w:t xml:space="preserve">Segons un </w:t>
      </w:r>
      <w:hyperlink w:tgtFrame="_blank" w:history="1" r:id="rId97">
        <w:r w:rsidRPr="00C523DB">
          <w:rPr>
            <w:rFonts w:ascii="WordVisi_MSFontService" w:hAnsi="WordVisi_MSFontService" w:eastAsia="Times New Roman" w:cs="Segoe UI"/>
            <w:color w:val="0563C1"/>
            <w:u w:val="single"/>
            <w:lang w:eastAsia="es-ES_tradnl"/>
          </w:rPr>
          <w:t>estudi de la Fundació l’Alternativa</w:t>
        </w:r>
      </w:hyperlink>
      <w:r w:rsidRPr="00C523DB">
        <w:rPr>
          <w:rFonts w:ascii="WordVisi_MSFontService" w:hAnsi="WordVisi_MSFontService" w:eastAsia="Times New Roman" w:cs="Segoe UI"/>
          <w:lang w:eastAsia="es-ES_tradnl"/>
        </w:rPr>
        <w:t xml:space="preserve"> (2022), a Catalunya hi ha una falta d’inversió en educació evident. No només s’observen diferències amb la Unió Europea i els països nòrdics, sinó també amb la mitjana espanyola. Ja de per si, la situació d’Espanya és pitjor a la dels països de la UE i encara més dels països nòrdics. </w:t>
      </w:r>
      <w:r w:rsidRPr="00C523DB">
        <w:rPr>
          <w:rFonts w:ascii="Times New Roman" w:hAnsi="Times New Roman" w:eastAsia="Times New Roman" w:cs="Times New Roman"/>
          <w:lang w:val="es-ES" w:eastAsia="es-ES_tradnl"/>
        </w:rPr>
        <w:t> </w:t>
      </w:r>
    </w:p>
    <w:p w:rsidRPr="00C523DB" w:rsidR="00C523DB" w:rsidP="00C523DB" w:rsidRDefault="00C523DB" w14:paraId="3AFC398E"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7938C4BD" w14:textId="77777777">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La inversió catalana en educació és del 3,55% del PIB, mentre que l’espanyola un 4,48% del PIB. No només això, sinó que també, Catalunya destina un 14% de la inversió en Educació a centres de titularitat privada, molt per sobre dels demés països europeus i d’Espanya. </w:t>
      </w:r>
      <w:r w:rsidRPr="02A16A87" w:rsidR="02A16A87">
        <w:rPr>
          <w:rFonts w:ascii="Times New Roman" w:hAnsi="Times New Roman" w:eastAsia="Times New Roman" w:cs="Times New Roman"/>
          <w:lang w:val="es-ES" w:eastAsia="es-ES"/>
        </w:rPr>
        <w:t> </w:t>
      </w:r>
    </w:p>
    <w:p w:rsidRPr="00C523DB" w:rsidR="00C523DB" w:rsidP="00C523DB" w:rsidRDefault="00C523DB" w14:paraId="11E083CB"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6D2CC368" w14:textId="77777777">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Pel que fa als centres d’estudis superiors, a Catalunya s'inverteix un 1,18% del PIB, per sobre d’Espanya i de la mitjana europea, però encara per sota de la mitjana nòrdica. De la mateixa manera, el preu per crèdit a Catalunya és de 23,05€, versus 17,32€ de mitjana a Espanya, per tant, el preu de matrícula universitària és més elevat a Catalunya que a altres territoris espanyols.</w:t>
      </w:r>
      <w:r w:rsidRPr="02A16A87" w:rsidR="02A16A87">
        <w:rPr>
          <w:rFonts w:ascii="Times New Roman" w:hAnsi="Times New Roman" w:eastAsia="Times New Roman" w:cs="Times New Roman"/>
          <w:lang w:val="es-ES" w:eastAsia="es-ES"/>
        </w:rPr>
        <w:t> </w:t>
      </w:r>
    </w:p>
    <w:p w:rsidRPr="00C523DB" w:rsidR="00C523DB" w:rsidP="00C523DB" w:rsidRDefault="00C523DB" w14:paraId="6951639E"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72678188" w14:textId="77777777">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Pel que fa a les beques i ajuts als estudis, Catalunya està per sota d’Espanya, ja que inverteix un 0,07% del PIB en aquesta àrea, molt per sota també de les xifres de la UE22.</w:t>
      </w:r>
      <w:r w:rsidRPr="02A16A87" w:rsidR="02A16A87">
        <w:rPr>
          <w:rFonts w:ascii="Times New Roman" w:hAnsi="Times New Roman" w:eastAsia="Times New Roman" w:cs="Times New Roman"/>
          <w:lang w:val="es-ES" w:eastAsia="es-ES"/>
        </w:rPr>
        <w:t> </w:t>
      </w:r>
    </w:p>
    <w:p w:rsidRPr="00C523DB" w:rsidR="00C523DB" w:rsidP="00C523DB" w:rsidRDefault="00C523DB" w14:paraId="07E13625"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65E6E71B" w14:textId="77777777">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 xml:space="preserve">En resum, el finançament públic en educació a Catalunya és deficitari, no només en comparació amb Espanya però també amb la Unió Europea, el que </w:t>
      </w:r>
      <w:proofErr w:type="spellStart"/>
      <w:r w:rsidRPr="02A16A87" w:rsidR="02A16A87">
        <w:rPr>
          <w:rFonts w:ascii="WordVisi_MSFontService" w:hAnsi="WordVisi_MSFontService" w:eastAsia="Times New Roman" w:cs="Segoe UI"/>
          <w:lang w:eastAsia="es-ES"/>
        </w:rPr>
        <w:t>problematitza</w:t>
      </w:r>
      <w:proofErr w:type="spellEnd"/>
      <w:r w:rsidRPr="02A16A87" w:rsidR="02A16A87">
        <w:rPr>
          <w:rFonts w:ascii="WordVisi_MSFontService" w:hAnsi="WordVisi_MSFontService" w:eastAsia="Times New Roman" w:cs="Segoe UI"/>
          <w:lang w:eastAsia="es-ES"/>
        </w:rPr>
        <w:t xml:space="preserve"> la igualtat d’oportunitats educatives en funció del nivell socioeconòmic dels estudiants.</w:t>
      </w:r>
      <w:r w:rsidRPr="02A16A87" w:rsidR="02A16A87">
        <w:rPr>
          <w:rFonts w:ascii="Times New Roman" w:hAnsi="Times New Roman" w:eastAsia="Times New Roman" w:cs="Times New Roman"/>
          <w:lang w:val="es-ES" w:eastAsia="es-ES"/>
        </w:rPr>
        <w:t> </w:t>
      </w:r>
    </w:p>
    <w:p w:rsidRPr="00C523DB" w:rsidR="00C523DB" w:rsidP="00C523DB" w:rsidRDefault="00C523DB" w14:paraId="663CE374"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lastRenderedPageBreak/>
        <w:t> </w:t>
      </w:r>
    </w:p>
    <w:p w:rsidRPr="00C523DB" w:rsidR="00C523DB" w:rsidP="02A16A87" w:rsidRDefault="00C523DB" w14:paraId="48EEC184" w14:textId="77777777">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 xml:space="preserve">Segons la font informativa </w:t>
      </w:r>
      <w:hyperlink r:id="R361b03eb3d1e469a">
        <w:r w:rsidRPr="02A16A87" w:rsidR="02A16A87">
          <w:rPr>
            <w:rFonts w:ascii="WordVisi_MSFontService" w:hAnsi="WordVisi_MSFontService" w:eastAsia="Times New Roman" w:cs="Segoe UI"/>
            <w:color w:val="0563C1"/>
            <w:u w:val="single"/>
            <w:lang w:eastAsia="es-ES"/>
          </w:rPr>
          <w:t>Realitat,</w:t>
        </w:r>
      </w:hyperlink>
      <w:r w:rsidRPr="02A16A87" w:rsidR="02A16A87">
        <w:rPr>
          <w:rFonts w:ascii="WordVisi_MSFontService" w:hAnsi="WordVisi_MSFontService" w:eastAsia="Times New Roman" w:cs="Segoe UI"/>
          <w:lang w:eastAsia="es-ES"/>
        </w:rPr>
        <w:t xml:space="preserve"> el model educatiu neoliberal mediterrani, l’alumnat és percebut com una despesa, que per tant ha de pagar la seva pròpia educació independentment dels posteriors ingressos. </w:t>
      </w:r>
      <w:r w:rsidRPr="02A16A87" w:rsidR="02A16A87">
        <w:rPr>
          <w:rFonts w:ascii="Times New Roman" w:hAnsi="Times New Roman" w:eastAsia="Times New Roman" w:cs="Times New Roman"/>
          <w:lang w:val="es-ES" w:eastAsia="es-ES"/>
        </w:rPr>
        <w:t> </w:t>
      </w:r>
    </w:p>
    <w:p w:rsidRPr="00C523DB" w:rsidR="00C523DB" w:rsidP="00C523DB" w:rsidRDefault="00C523DB" w14:paraId="0A82BFC5"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5503A1BC" w14:textId="77777777">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Això contrasta molt amb els països nòrdics, per exemple, on s’ha implantat el model socialdemòcrata, que inverteix molt en educació pública i ajuts a l’estudi, plantejant l’educació com a una inversió als futurs ingressos resultants d’un nivell educatiu elevat –s’ha de tenir en compte, que les rendes més elevades paguen molts impostos als països nòrdics, per tant, és una inversió també en el sentit de la recepció d’impostos posteriorment per part de l’Estat–.</w:t>
      </w:r>
      <w:r w:rsidRPr="02A16A87" w:rsidR="02A16A87">
        <w:rPr>
          <w:rFonts w:ascii="Times New Roman" w:hAnsi="Times New Roman" w:eastAsia="Times New Roman" w:cs="Times New Roman"/>
          <w:lang w:val="es-ES" w:eastAsia="es-ES"/>
        </w:rPr>
        <w:t> </w:t>
      </w:r>
    </w:p>
    <w:p w:rsidRPr="00C523DB" w:rsidR="00C523DB" w:rsidP="00C523DB" w:rsidRDefault="00C523DB" w14:paraId="076099D8"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2A16A87" w:rsidRDefault="00C523DB" w14:paraId="1FFAA034" w14:textId="77777777">
      <w:pPr>
        <w:ind w:firstLine="708"/>
        <w:jc w:val="both"/>
        <w:textAlignment w:val="baseline"/>
        <w:rPr>
          <w:rFonts w:ascii="Segoe UI" w:hAnsi="Segoe UI" w:eastAsia="Times New Roman" w:cs="Segoe UI"/>
          <w:sz w:val="18"/>
          <w:szCs w:val="18"/>
          <w:lang w:val="es-ES" w:eastAsia="es-ES"/>
        </w:rPr>
      </w:pPr>
      <w:r w:rsidRPr="02A16A87" w:rsidR="02A16A87">
        <w:rPr>
          <w:rFonts w:ascii="WordVisi_MSFontService" w:hAnsi="WordVisi_MSFontService" w:eastAsia="Times New Roman" w:cs="Segoe UI"/>
          <w:lang w:eastAsia="es-ES"/>
        </w:rPr>
        <w:t>A continuació s’adjunta una taula corresponent a la inversió en educació a Catalunya, en contrast amb Espanya, països de la Unió Europea i països nòrdics:</w:t>
      </w:r>
      <w:r w:rsidRPr="02A16A87" w:rsidR="02A16A87">
        <w:rPr>
          <w:rFonts w:ascii="Times New Roman" w:hAnsi="Times New Roman" w:eastAsia="Times New Roman" w:cs="Times New Roman"/>
          <w:lang w:val="es-ES" w:eastAsia="es-ES"/>
        </w:rPr>
        <w:t> </w:t>
      </w:r>
    </w:p>
    <w:p w:rsidRPr="00C523DB" w:rsidR="00C523DB" w:rsidP="00C523DB" w:rsidRDefault="00C523DB" w14:paraId="6CE0AF39"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C523DB" w:rsidP="00C523DB" w:rsidRDefault="00C523DB" w14:paraId="02AF10BA" w14:textId="29C124A9">
      <w:pPr>
        <w:jc w:val="center"/>
        <w:textAlignment w:val="baseline"/>
        <w:rPr>
          <w:rFonts w:ascii="Segoe UI" w:hAnsi="Segoe UI" w:eastAsia="Times New Roman" w:cs="Segoe UI"/>
          <w:sz w:val="18"/>
          <w:szCs w:val="18"/>
          <w:lang w:val="es-ES" w:eastAsia="es-ES_tradnl"/>
        </w:rPr>
      </w:pPr>
      <w:r>
        <w:drawing>
          <wp:inline wp14:editId="47869C49" wp14:anchorId="216DF3AA">
            <wp:extent cx="4224164" cy="3088005"/>
            <wp:effectExtent l="0" t="0" r="0" b="0"/>
            <wp:docPr id="1" name="Imagen 1" descr="Tabla&#10;&#10;Descripción generada automáticamente" title=""/>
            <wp:cNvGraphicFramePr>
              <a:graphicFrameLocks noChangeAspect="1"/>
            </wp:cNvGraphicFramePr>
            <a:graphic>
              <a:graphicData uri="http://schemas.openxmlformats.org/drawingml/2006/picture">
                <pic:pic>
                  <pic:nvPicPr>
                    <pic:cNvPr id="0" name="Imagen 1"/>
                    <pic:cNvPicPr/>
                  </pic:nvPicPr>
                  <pic:blipFill>
                    <a:blip r:embed="R9dcda361d7a1419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24164" cy="3088005"/>
                    </a:xfrm>
                    <a:prstGeom prst="rect">
                      <a:avLst/>
                    </a:prstGeom>
                  </pic:spPr>
                </pic:pic>
              </a:graphicData>
            </a:graphic>
          </wp:inline>
        </w:drawing>
      </w:r>
      <w:r w:rsidRPr="0D70FA53" w:rsidR="0D70FA53">
        <w:rPr>
          <w:rFonts w:ascii="Times New Roman" w:hAnsi="Times New Roman" w:eastAsia="Times New Roman" w:cs="Times New Roman"/>
          <w:lang w:val="es-ES" w:eastAsia="es-ES"/>
        </w:rPr>
        <w:t> </w:t>
      </w:r>
    </w:p>
    <w:p w:rsidRPr="00C523DB" w:rsidR="00C523DB" w:rsidP="00C523DB" w:rsidRDefault="00C523DB" w14:paraId="11215C28" w14:textId="77777777">
      <w:pPr>
        <w:jc w:val="both"/>
        <w:textAlignment w:val="baseline"/>
        <w:rPr>
          <w:rFonts w:ascii="Segoe UI" w:hAnsi="Segoe UI" w:eastAsia="Times New Roman" w:cs="Segoe UI"/>
          <w:sz w:val="18"/>
          <w:szCs w:val="18"/>
          <w:lang w:val="es-ES" w:eastAsia="es-ES_tradnl"/>
        </w:rPr>
      </w:pPr>
      <w:r w:rsidRPr="00C523DB">
        <w:rPr>
          <w:rFonts w:ascii="Times New Roman" w:hAnsi="Times New Roman" w:eastAsia="Times New Roman" w:cs="Times New Roman"/>
          <w:lang w:val="es-ES" w:eastAsia="es-ES_tradnl"/>
        </w:rPr>
        <w:t> </w:t>
      </w:r>
    </w:p>
    <w:p w:rsidRPr="00C523DB" w:rsidR="005200D7" w:rsidP="00C523DB" w:rsidRDefault="005200D7" w14:paraId="40889EFA" w14:textId="77777777"/>
    <w:sectPr w:rsidRPr="00C523DB" w:rsidR="005200D7">
      <w:pgSz w:w="11906" w:h="16838"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panose1 w:val="020B0604020202020204"/>
    <w:charset w:val="00"/>
    <w:family w:val="auto"/>
    <w:pitch w:val="default"/>
  </w:font>
  <w:font w:name="WordVisi_MSFontService">
    <w:altName w:val="Cambria"/>
    <w:panose1 w:val="020B0604020202020204"/>
    <w:charset w:val="00"/>
    <w:family w:val="roman"/>
    <w:notTrueType/>
    <w:pitch w:val="default"/>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22">
    <w:nsid w:val="38ddd79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1">
    <w:nsid w:val="364bbfa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0">
    <w:nsid w:val="ece59f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9">
    <w:nsid w:val="47a2df0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8">
    <w:nsid w:val="1e06086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Symbol" w:hAnsi="Symbol"/>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7">
    <w:nsid w:val="242c17c1"/>
    <w:multiLevelType xmlns:w="http://schemas.openxmlformats.org/wordprocessingml/2006/main" w:val="hybridMultilevel"/>
    <w:lvl xmlns:w="http://schemas.openxmlformats.org/wordprocessingml/2006/main" w:ilvl="0">
      <w:start w:val="1"/>
      <w:numFmt w:val="bullet"/>
      <w:lvlText w:val="o"/>
      <w:lvlJc w:val="left"/>
      <w:pPr>
        <w:ind w:left="1068" w:hanging="360"/>
      </w:pPr>
      <w:rPr>
        <w:rFonts w:hint="default" w:ascii="Courier New" w:hAnsi="Courier New"/>
      </w:rPr>
    </w:lvl>
    <w:lvl xmlns:w="http://schemas.openxmlformats.org/wordprocessingml/2006/main" w:ilvl="1">
      <w:start w:val="1"/>
      <w:numFmt w:val="bullet"/>
      <w:lvlText w:val="o"/>
      <w:lvlJc w:val="left"/>
      <w:pPr>
        <w:ind w:left="1788" w:hanging="360"/>
      </w:pPr>
      <w:rPr>
        <w:rFonts w:hint="default" w:ascii="Courier New" w:hAnsi="Courier New"/>
      </w:rPr>
    </w:lvl>
    <w:lvl xmlns:w="http://schemas.openxmlformats.org/wordprocessingml/2006/main" w:ilvl="2">
      <w:start w:val="1"/>
      <w:numFmt w:val="bullet"/>
      <w:lvlText w:val=""/>
      <w:lvlJc w:val="left"/>
      <w:pPr>
        <w:ind w:left="2508" w:hanging="360"/>
      </w:pPr>
      <w:rPr>
        <w:rFonts w:hint="default" w:ascii="Wingdings" w:hAnsi="Wingdings"/>
      </w:rPr>
    </w:lvl>
    <w:lvl xmlns:w="http://schemas.openxmlformats.org/wordprocessingml/2006/main" w:ilvl="3">
      <w:start w:val="1"/>
      <w:numFmt w:val="bullet"/>
      <w:lvlText w:val=""/>
      <w:lvlJc w:val="left"/>
      <w:pPr>
        <w:ind w:left="3228" w:hanging="360"/>
      </w:pPr>
      <w:rPr>
        <w:rFonts w:hint="default" w:ascii="Symbol" w:hAnsi="Symbol"/>
      </w:rPr>
    </w:lvl>
    <w:lvl xmlns:w="http://schemas.openxmlformats.org/wordprocessingml/2006/main" w:ilvl="4">
      <w:start w:val="1"/>
      <w:numFmt w:val="bullet"/>
      <w:lvlText w:val="o"/>
      <w:lvlJc w:val="left"/>
      <w:pPr>
        <w:ind w:left="3948" w:hanging="360"/>
      </w:pPr>
      <w:rPr>
        <w:rFonts w:hint="default" w:ascii="Courier New" w:hAnsi="Courier New"/>
      </w:rPr>
    </w:lvl>
    <w:lvl xmlns:w="http://schemas.openxmlformats.org/wordprocessingml/2006/main" w:ilvl="5">
      <w:start w:val="1"/>
      <w:numFmt w:val="bullet"/>
      <w:lvlText w:val=""/>
      <w:lvlJc w:val="left"/>
      <w:pPr>
        <w:ind w:left="4668" w:hanging="360"/>
      </w:pPr>
      <w:rPr>
        <w:rFonts w:hint="default" w:ascii="Wingdings" w:hAnsi="Wingdings"/>
      </w:rPr>
    </w:lvl>
    <w:lvl xmlns:w="http://schemas.openxmlformats.org/wordprocessingml/2006/main" w:ilvl="6">
      <w:start w:val="1"/>
      <w:numFmt w:val="bullet"/>
      <w:lvlText w:val=""/>
      <w:lvlJc w:val="left"/>
      <w:pPr>
        <w:ind w:left="5388" w:hanging="360"/>
      </w:pPr>
      <w:rPr>
        <w:rFonts w:hint="default" w:ascii="Symbol" w:hAnsi="Symbol"/>
      </w:rPr>
    </w:lvl>
    <w:lvl xmlns:w="http://schemas.openxmlformats.org/wordprocessingml/2006/main" w:ilvl="7">
      <w:start w:val="1"/>
      <w:numFmt w:val="bullet"/>
      <w:lvlText w:val="o"/>
      <w:lvlJc w:val="left"/>
      <w:pPr>
        <w:ind w:left="6108" w:hanging="360"/>
      </w:pPr>
      <w:rPr>
        <w:rFonts w:hint="default" w:ascii="Courier New" w:hAnsi="Courier New"/>
      </w:rPr>
    </w:lvl>
    <w:lvl xmlns:w="http://schemas.openxmlformats.org/wordprocessingml/2006/main" w:ilvl="8">
      <w:start w:val="1"/>
      <w:numFmt w:val="bullet"/>
      <w:lvlText w:val=""/>
      <w:lvlJc w:val="left"/>
      <w:pPr>
        <w:ind w:left="6828" w:hanging="360"/>
      </w:pPr>
      <w:rPr>
        <w:rFonts w:hint="default" w:ascii="Wingdings" w:hAnsi="Wingdings"/>
      </w:rPr>
    </w:lvl>
  </w:abstractNum>
  <w:abstractNum xmlns:w="http://schemas.openxmlformats.org/wordprocessingml/2006/main" w:abstractNumId="116">
    <w:nsid w:val="274b673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490CF4"/>
    <w:multiLevelType w:val="multilevel"/>
    <w:tmpl w:val="63A8C0E8"/>
    <w:lvl w:ilvl="0">
      <w:start w:val="5"/>
      <w:numFmt w:val="decimal"/>
      <w:lvlText w:val="%1."/>
      <w:lvlJc w:val="left"/>
      <w:pPr>
        <w:tabs>
          <w:tab w:val="num" w:pos="720"/>
        </w:tabs>
        <w:ind w:left="-336" w:hanging="360"/>
      </w:pPr>
    </w:lvl>
    <w:lvl w:ilvl="1" w:tentative="1">
      <w:start w:val="1"/>
      <w:numFmt w:val="decimal"/>
      <w:lvlText w:val="%2."/>
      <w:lvlJc w:val="left"/>
      <w:pPr>
        <w:tabs>
          <w:tab w:val="num" w:pos="1440"/>
        </w:tabs>
        <w:ind w:left="384" w:hanging="360"/>
      </w:pPr>
    </w:lvl>
    <w:lvl w:ilvl="2" w:tentative="1">
      <w:start w:val="1"/>
      <w:numFmt w:val="decimal"/>
      <w:lvlText w:val="%3."/>
      <w:lvlJc w:val="left"/>
      <w:pPr>
        <w:tabs>
          <w:tab w:val="num" w:pos="2160"/>
        </w:tabs>
        <w:ind w:left="1104" w:hanging="360"/>
      </w:pPr>
    </w:lvl>
    <w:lvl w:ilvl="3" w:tentative="1">
      <w:start w:val="1"/>
      <w:numFmt w:val="decimal"/>
      <w:lvlText w:val="%4."/>
      <w:lvlJc w:val="left"/>
      <w:pPr>
        <w:tabs>
          <w:tab w:val="num" w:pos="2880"/>
        </w:tabs>
        <w:ind w:left="1824" w:hanging="360"/>
      </w:pPr>
    </w:lvl>
    <w:lvl w:ilvl="4" w:tentative="1">
      <w:start w:val="1"/>
      <w:numFmt w:val="decimal"/>
      <w:lvlText w:val="%5."/>
      <w:lvlJc w:val="left"/>
      <w:pPr>
        <w:tabs>
          <w:tab w:val="num" w:pos="3600"/>
        </w:tabs>
        <w:ind w:left="2544" w:hanging="360"/>
      </w:pPr>
    </w:lvl>
    <w:lvl w:ilvl="5" w:tentative="1">
      <w:start w:val="1"/>
      <w:numFmt w:val="decimal"/>
      <w:lvlText w:val="%6."/>
      <w:lvlJc w:val="left"/>
      <w:pPr>
        <w:tabs>
          <w:tab w:val="num" w:pos="4320"/>
        </w:tabs>
        <w:ind w:left="3264" w:hanging="360"/>
      </w:pPr>
    </w:lvl>
    <w:lvl w:ilvl="6" w:tentative="1">
      <w:start w:val="1"/>
      <w:numFmt w:val="decimal"/>
      <w:lvlText w:val="%7."/>
      <w:lvlJc w:val="left"/>
      <w:pPr>
        <w:tabs>
          <w:tab w:val="num" w:pos="5040"/>
        </w:tabs>
        <w:ind w:left="3984" w:hanging="360"/>
      </w:pPr>
    </w:lvl>
    <w:lvl w:ilvl="7" w:tentative="1">
      <w:start w:val="1"/>
      <w:numFmt w:val="decimal"/>
      <w:lvlText w:val="%8."/>
      <w:lvlJc w:val="left"/>
      <w:pPr>
        <w:tabs>
          <w:tab w:val="num" w:pos="5760"/>
        </w:tabs>
        <w:ind w:left="4704" w:hanging="360"/>
      </w:pPr>
    </w:lvl>
    <w:lvl w:ilvl="8" w:tentative="1">
      <w:start w:val="1"/>
      <w:numFmt w:val="decimal"/>
      <w:lvlText w:val="%9."/>
      <w:lvlJc w:val="left"/>
      <w:pPr>
        <w:tabs>
          <w:tab w:val="num" w:pos="6480"/>
        </w:tabs>
        <w:ind w:left="5424" w:hanging="360"/>
      </w:pPr>
    </w:lvl>
  </w:abstractNum>
  <w:abstractNum w:abstractNumId="1" w15:restartNumberingAfterBreak="0">
    <w:nsid w:val="01111F2E"/>
    <w:multiLevelType w:val="multilevel"/>
    <w:tmpl w:val="D8F26496"/>
    <w:lvl w:ilvl="0">
      <w:start w:val="4"/>
      <w:numFmt w:val="decimal"/>
      <w:lvlText w:val="%1."/>
      <w:lvlJc w:val="left"/>
      <w:pPr>
        <w:tabs>
          <w:tab w:val="num" w:pos="720"/>
        </w:tabs>
        <w:ind w:left="-336" w:hanging="360"/>
      </w:pPr>
    </w:lvl>
    <w:lvl w:ilvl="1" w:tentative="1">
      <w:start w:val="1"/>
      <w:numFmt w:val="decimal"/>
      <w:lvlText w:val="%2."/>
      <w:lvlJc w:val="left"/>
      <w:pPr>
        <w:tabs>
          <w:tab w:val="num" w:pos="1440"/>
        </w:tabs>
        <w:ind w:left="384" w:hanging="360"/>
      </w:pPr>
    </w:lvl>
    <w:lvl w:ilvl="2" w:tentative="1">
      <w:start w:val="1"/>
      <w:numFmt w:val="decimal"/>
      <w:lvlText w:val="%3."/>
      <w:lvlJc w:val="left"/>
      <w:pPr>
        <w:tabs>
          <w:tab w:val="num" w:pos="2160"/>
        </w:tabs>
        <w:ind w:left="1104" w:hanging="360"/>
      </w:pPr>
    </w:lvl>
    <w:lvl w:ilvl="3" w:tentative="1">
      <w:start w:val="1"/>
      <w:numFmt w:val="decimal"/>
      <w:lvlText w:val="%4."/>
      <w:lvlJc w:val="left"/>
      <w:pPr>
        <w:tabs>
          <w:tab w:val="num" w:pos="2880"/>
        </w:tabs>
        <w:ind w:left="1824" w:hanging="360"/>
      </w:pPr>
    </w:lvl>
    <w:lvl w:ilvl="4" w:tentative="1">
      <w:start w:val="1"/>
      <w:numFmt w:val="decimal"/>
      <w:lvlText w:val="%5."/>
      <w:lvlJc w:val="left"/>
      <w:pPr>
        <w:tabs>
          <w:tab w:val="num" w:pos="3600"/>
        </w:tabs>
        <w:ind w:left="2544" w:hanging="360"/>
      </w:pPr>
    </w:lvl>
    <w:lvl w:ilvl="5" w:tentative="1">
      <w:start w:val="1"/>
      <w:numFmt w:val="decimal"/>
      <w:lvlText w:val="%6."/>
      <w:lvlJc w:val="left"/>
      <w:pPr>
        <w:tabs>
          <w:tab w:val="num" w:pos="4320"/>
        </w:tabs>
        <w:ind w:left="3264" w:hanging="360"/>
      </w:pPr>
    </w:lvl>
    <w:lvl w:ilvl="6" w:tentative="1">
      <w:start w:val="1"/>
      <w:numFmt w:val="decimal"/>
      <w:lvlText w:val="%7."/>
      <w:lvlJc w:val="left"/>
      <w:pPr>
        <w:tabs>
          <w:tab w:val="num" w:pos="5040"/>
        </w:tabs>
        <w:ind w:left="3984" w:hanging="360"/>
      </w:pPr>
    </w:lvl>
    <w:lvl w:ilvl="7" w:tentative="1">
      <w:start w:val="1"/>
      <w:numFmt w:val="decimal"/>
      <w:lvlText w:val="%8."/>
      <w:lvlJc w:val="left"/>
      <w:pPr>
        <w:tabs>
          <w:tab w:val="num" w:pos="5760"/>
        </w:tabs>
        <w:ind w:left="4704" w:hanging="360"/>
      </w:pPr>
    </w:lvl>
    <w:lvl w:ilvl="8" w:tentative="1">
      <w:start w:val="1"/>
      <w:numFmt w:val="decimal"/>
      <w:lvlText w:val="%9."/>
      <w:lvlJc w:val="left"/>
      <w:pPr>
        <w:tabs>
          <w:tab w:val="num" w:pos="6480"/>
        </w:tabs>
        <w:ind w:left="5424" w:hanging="360"/>
      </w:pPr>
    </w:lvl>
  </w:abstractNum>
  <w:abstractNum w:abstractNumId="2" w15:restartNumberingAfterBreak="0">
    <w:nsid w:val="01EF6EE5"/>
    <w:multiLevelType w:val="multilevel"/>
    <w:tmpl w:val="1C924E2E"/>
    <w:lvl w:ilvl="0">
      <w:start w:val="1"/>
      <w:numFmt w:val="bullet"/>
      <w:lvlText w:val="o"/>
      <w:lvlJc w:val="left"/>
      <w:pPr>
        <w:tabs>
          <w:tab w:val="num" w:pos="720"/>
        </w:tabs>
        <w:ind w:left="-336" w:hanging="360"/>
      </w:pPr>
      <w:rPr>
        <w:rFonts w:hint="default" w:ascii="Courier New" w:hAnsi="Courier New"/>
        <w:sz w:val="20"/>
      </w:rPr>
    </w:lvl>
    <w:lvl w:ilvl="1" w:tentative="1">
      <w:start w:val="1"/>
      <w:numFmt w:val="bullet"/>
      <w:lvlText w:val="o"/>
      <w:lvlJc w:val="left"/>
      <w:pPr>
        <w:tabs>
          <w:tab w:val="num" w:pos="1440"/>
        </w:tabs>
        <w:ind w:left="384" w:hanging="360"/>
      </w:pPr>
      <w:rPr>
        <w:rFonts w:hint="default" w:ascii="Courier New" w:hAnsi="Courier New"/>
        <w:sz w:val="20"/>
      </w:rPr>
    </w:lvl>
    <w:lvl w:ilvl="2" w:tentative="1">
      <w:start w:val="1"/>
      <w:numFmt w:val="bullet"/>
      <w:lvlText w:val="o"/>
      <w:lvlJc w:val="left"/>
      <w:pPr>
        <w:tabs>
          <w:tab w:val="num" w:pos="2160"/>
        </w:tabs>
        <w:ind w:left="1104" w:hanging="360"/>
      </w:pPr>
      <w:rPr>
        <w:rFonts w:hint="default" w:ascii="Courier New" w:hAnsi="Courier New"/>
        <w:sz w:val="20"/>
      </w:rPr>
    </w:lvl>
    <w:lvl w:ilvl="3" w:tentative="1">
      <w:start w:val="1"/>
      <w:numFmt w:val="bullet"/>
      <w:lvlText w:val="o"/>
      <w:lvlJc w:val="left"/>
      <w:pPr>
        <w:tabs>
          <w:tab w:val="num" w:pos="2880"/>
        </w:tabs>
        <w:ind w:left="1824" w:hanging="360"/>
      </w:pPr>
      <w:rPr>
        <w:rFonts w:hint="default" w:ascii="Courier New" w:hAnsi="Courier New"/>
        <w:sz w:val="20"/>
      </w:rPr>
    </w:lvl>
    <w:lvl w:ilvl="4" w:tentative="1">
      <w:start w:val="1"/>
      <w:numFmt w:val="bullet"/>
      <w:lvlText w:val="o"/>
      <w:lvlJc w:val="left"/>
      <w:pPr>
        <w:tabs>
          <w:tab w:val="num" w:pos="3600"/>
        </w:tabs>
        <w:ind w:left="2544" w:hanging="360"/>
      </w:pPr>
      <w:rPr>
        <w:rFonts w:hint="default" w:ascii="Courier New" w:hAnsi="Courier New"/>
        <w:sz w:val="20"/>
      </w:rPr>
    </w:lvl>
    <w:lvl w:ilvl="5" w:tentative="1">
      <w:start w:val="1"/>
      <w:numFmt w:val="bullet"/>
      <w:lvlText w:val="o"/>
      <w:lvlJc w:val="left"/>
      <w:pPr>
        <w:tabs>
          <w:tab w:val="num" w:pos="4320"/>
        </w:tabs>
        <w:ind w:left="3264" w:hanging="360"/>
      </w:pPr>
      <w:rPr>
        <w:rFonts w:hint="default" w:ascii="Courier New" w:hAnsi="Courier New"/>
        <w:sz w:val="20"/>
      </w:rPr>
    </w:lvl>
    <w:lvl w:ilvl="6" w:tentative="1">
      <w:start w:val="1"/>
      <w:numFmt w:val="bullet"/>
      <w:lvlText w:val="o"/>
      <w:lvlJc w:val="left"/>
      <w:pPr>
        <w:tabs>
          <w:tab w:val="num" w:pos="5040"/>
        </w:tabs>
        <w:ind w:left="3984" w:hanging="360"/>
      </w:pPr>
      <w:rPr>
        <w:rFonts w:hint="default" w:ascii="Courier New" w:hAnsi="Courier New"/>
        <w:sz w:val="20"/>
      </w:rPr>
    </w:lvl>
    <w:lvl w:ilvl="7" w:tentative="1">
      <w:start w:val="1"/>
      <w:numFmt w:val="bullet"/>
      <w:lvlText w:val="o"/>
      <w:lvlJc w:val="left"/>
      <w:pPr>
        <w:tabs>
          <w:tab w:val="num" w:pos="5760"/>
        </w:tabs>
        <w:ind w:left="4704" w:hanging="360"/>
      </w:pPr>
      <w:rPr>
        <w:rFonts w:hint="default" w:ascii="Courier New" w:hAnsi="Courier New"/>
        <w:sz w:val="20"/>
      </w:rPr>
    </w:lvl>
    <w:lvl w:ilvl="8" w:tentative="1">
      <w:start w:val="1"/>
      <w:numFmt w:val="bullet"/>
      <w:lvlText w:val="o"/>
      <w:lvlJc w:val="left"/>
      <w:pPr>
        <w:tabs>
          <w:tab w:val="num" w:pos="6480"/>
        </w:tabs>
        <w:ind w:left="5424" w:hanging="360"/>
      </w:pPr>
      <w:rPr>
        <w:rFonts w:hint="default" w:ascii="Courier New" w:hAnsi="Courier New"/>
        <w:sz w:val="20"/>
      </w:rPr>
    </w:lvl>
  </w:abstractNum>
  <w:abstractNum w:abstractNumId="3" w15:restartNumberingAfterBreak="0">
    <w:nsid w:val="04172154"/>
    <w:multiLevelType w:val="multilevel"/>
    <w:tmpl w:val="A1E69C5C"/>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3E1E85"/>
    <w:multiLevelType w:val="multilevel"/>
    <w:tmpl w:val="1EFE43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07590E24"/>
    <w:multiLevelType w:val="multilevel"/>
    <w:tmpl w:val="4A22524A"/>
    <w:lvl w:ilvl="0">
      <w:start w:val="2"/>
      <w:numFmt w:val="decimal"/>
      <w:lvlText w:val="%1."/>
      <w:lvlJc w:val="left"/>
      <w:pPr>
        <w:tabs>
          <w:tab w:val="num" w:pos="720"/>
        </w:tabs>
        <w:ind w:left="12" w:hanging="360"/>
      </w:pPr>
    </w:lvl>
    <w:lvl w:ilvl="1" w:tentative="1">
      <w:start w:val="1"/>
      <w:numFmt w:val="decimal"/>
      <w:lvlText w:val="%2."/>
      <w:lvlJc w:val="left"/>
      <w:pPr>
        <w:tabs>
          <w:tab w:val="num" w:pos="1440"/>
        </w:tabs>
        <w:ind w:left="732" w:hanging="360"/>
      </w:pPr>
    </w:lvl>
    <w:lvl w:ilvl="2" w:tentative="1">
      <w:start w:val="1"/>
      <w:numFmt w:val="decimal"/>
      <w:lvlText w:val="%3."/>
      <w:lvlJc w:val="left"/>
      <w:pPr>
        <w:tabs>
          <w:tab w:val="num" w:pos="2160"/>
        </w:tabs>
        <w:ind w:left="1452" w:hanging="360"/>
      </w:pPr>
    </w:lvl>
    <w:lvl w:ilvl="3" w:tentative="1">
      <w:start w:val="1"/>
      <w:numFmt w:val="decimal"/>
      <w:lvlText w:val="%4."/>
      <w:lvlJc w:val="left"/>
      <w:pPr>
        <w:tabs>
          <w:tab w:val="num" w:pos="2880"/>
        </w:tabs>
        <w:ind w:left="2172" w:hanging="360"/>
      </w:pPr>
    </w:lvl>
    <w:lvl w:ilvl="4" w:tentative="1">
      <w:start w:val="1"/>
      <w:numFmt w:val="decimal"/>
      <w:lvlText w:val="%5."/>
      <w:lvlJc w:val="left"/>
      <w:pPr>
        <w:tabs>
          <w:tab w:val="num" w:pos="3600"/>
        </w:tabs>
        <w:ind w:left="2892" w:hanging="360"/>
      </w:pPr>
    </w:lvl>
    <w:lvl w:ilvl="5" w:tentative="1">
      <w:start w:val="1"/>
      <w:numFmt w:val="decimal"/>
      <w:lvlText w:val="%6."/>
      <w:lvlJc w:val="left"/>
      <w:pPr>
        <w:tabs>
          <w:tab w:val="num" w:pos="4320"/>
        </w:tabs>
        <w:ind w:left="3612" w:hanging="360"/>
      </w:pPr>
    </w:lvl>
    <w:lvl w:ilvl="6" w:tentative="1">
      <w:start w:val="1"/>
      <w:numFmt w:val="decimal"/>
      <w:lvlText w:val="%7."/>
      <w:lvlJc w:val="left"/>
      <w:pPr>
        <w:tabs>
          <w:tab w:val="num" w:pos="5040"/>
        </w:tabs>
        <w:ind w:left="4332" w:hanging="360"/>
      </w:pPr>
    </w:lvl>
    <w:lvl w:ilvl="7" w:tentative="1">
      <w:start w:val="1"/>
      <w:numFmt w:val="decimal"/>
      <w:lvlText w:val="%8."/>
      <w:lvlJc w:val="left"/>
      <w:pPr>
        <w:tabs>
          <w:tab w:val="num" w:pos="5760"/>
        </w:tabs>
        <w:ind w:left="5052" w:hanging="360"/>
      </w:pPr>
    </w:lvl>
    <w:lvl w:ilvl="8" w:tentative="1">
      <w:start w:val="1"/>
      <w:numFmt w:val="decimal"/>
      <w:lvlText w:val="%9."/>
      <w:lvlJc w:val="left"/>
      <w:pPr>
        <w:tabs>
          <w:tab w:val="num" w:pos="6480"/>
        </w:tabs>
        <w:ind w:left="5772" w:hanging="360"/>
      </w:pPr>
    </w:lvl>
  </w:abstractNum>
  <w:abstractNum w:abstractNumId="6" w15:restartNumberingAfterBreak="0">
    <w:nsid w:val="08FA16A2"/>
    <w:multiLevelType w:val="multilevel"/>
    <w:tmpl w:val="13867C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09734284"/>
    <w:multiLevelType w:val="multilevel"/>
    <w:tmpl w:val="FBB4BE90"/>
    <w:lvl w:ilvl="0">
      <w:start w:val="1"/>
      <w:numFmt w:val="bullet"/>
      <w:lvlText w:val=""/>
      <w:lvlJc w:val="left"/>
      <w:pPr>
        <w:tabs>
          <w:tab w:val="num" w:pos="720"/>
        </w:tabs>
        <w:ind w:left="12" w:hanging="360"/>
      </w:pPr>
      <w:rPr>
        <w:rFonts w:hint="default" w:ascii="Symbol" w:hAnsi="Symbol"/>
        <w:sz w:val="20"/>
      </w:rPr>
    </w:lvl>
    <w:lvl w:ilvl="1" w:tentative="1">
      <w:start w:val="1"/>
      <w:numFmt w:val="bullet"/>
      <w:lvlText w:val=""/>
      <w:lvlJc w:val="left"/>
      <w:pPr>
        <w:tabs>
          <w:tab w:val="num" w:pos="1440"/>
        </w:tabs>
        <w:ind w:left="732" w:hanging="360"/>
      </w:pPr>
      <w:rPr>
        <w:rFonts w:hint="default" w:ascii="Symbol" w:hAnsi="Symbol"/>
        <w:sz w:val="20"/>
      </w:rPr>
    </w:lvl>
    <w:lvl w:ilvl="2" w:tentative="1">
      <w:start w:val="1"/>
      <w:numFmt w:val="bullet"/>
      <w:lvlText w:val=""/>
      <w:lvlJc w:val="left"/>
      <w:pPr>
        <w:tabs>
          <w:tab w:val="num" w:pos="2160"/>
        </w:tabs>
        <w:ind w:left="1452" w:hanging="360"/>
      </w:pPr>
      <w:rPr>
        <w:rFonts w:hint="default" w:ascii="Symbol" w:hAnsi="Symbol"/>
        <w:sz w:val="20"/>
      </w:rPr>
    </w:lvl>
    <w:lvl w:ilvl="3" w:tentative="1">
      <w:start w:val="1"/>
      <w:numFmt w:val="bullet"/>
      <w:lvlText w:val=""/>
      <w:lvlJc w:val="left"/>
      <w:pPr>
        <w:tabs>
          <w:tab w:val="num" w:pos="2880"/>
        </w:tabs>
        <w:ind w:left="2172" w:hanging="360"/>
      </w:pPr>
      <w:rPr>
        <w:rFonts w:hint="default" w:ascii="Symbol" w:hAnsi="Symbol"/>
        <w:sz w:val="20"/>
      </w:rPr>
    </w:lvl>
    <w:lvl w:ilvl="4" w:tentative="1">
      <w:start w:val="1"/>
      <w:numFmt w:val="bullet"/>
      <w:lvlText w:val=""/>
      <w:lvlJc w:val="left"/>
      <w:pPr>
        <w:tabs>
          <w:tab w:val="num" w:pos="3600"/>
        </w:tabs>
        <w:ind w:left="2892" w:hanging="360"/>
      </w:pPr>
      <w:rPr>
        <w:rFonts w:hint="default" w:ascii="Symbol" w:hAnsi="Symbol"/>
        <w:sz w:val="20"/>
      </w:rPr>
    </w:lvl>
    <w:lvl w:ilvl="5" w:tentative="1">
      <w:start w:val="1"/>
      <w:numFmt w:val="bullet"/>
      <w:lvlText w:val=""/>
      <w:lvlJc w:val="left"/>
      <w:pPr>
        <w:tabs>
          <w:tab w:val="num" w:pos="4320"/>
        </w:tabs>
        <w:ind w:left="3612" w:hanging="360"/>
      </w:pPr>
      <w:rPr>
        <w:rFonts w:hint="default" w:ascii="Symbol" w:hAnsi="Symbol"/>
        <w:sz w:val="20"/>
      </w:rPr>
    </w:lvl>
    <w:lvl w:ilvl="6" w:tentative="1">
      <w:start w:val="1"/>
      <w:numFmt w:val="bullet"/>
      <w:lvlText w:val=""/>
      <w:lvlJc w:val="left"/>
      <w:pPr>
        <w:tabs>
          <w:tab w:val="num" w:pos="5040"/>
        </w:tabs>
        <w:ind w:left="4332" w:hanging="360"/>
      </w:pPr>
      <w:rPr>
        <w:rFonts w:hint="default" w:ascii="Symbol" w:hAnsi="Symbol"/>
        <w:sz w:val="20"/>
      </w:rPr>
    </w:lvl>
    <w:lvl w:ilvl="7" w:tentative="1">
      <w:start w:val="1"/>
      <w:numFmt w:val="bullet"/>
      <w:lvlText w:val=""/>
      <w:lvlJc w:val="left"/>
      <w:pPr>
        <w:tabs>
          <w:tab w:val="num" w:pos="5760"/>
        </w:tabs>
        <w:ind w:left="5052" w:hanging="360"/>
      </w:pPr>
      <w:rPr>
        <w:rFonts w:hint="default" w:ascii="Symbol" w:hAnsi="Symbol"/>
        <w:sz w:val="20"/>
      </w:rPr>
    </w:lvl>
    <w:lvl w:ilvl="8" w:tentative="1">
      <w:start w:val="1"/>
      <w:numFmt w:val="bullet"/>
      <w:lvlText w:val=""/>
      <w:lvlJc w:val="left"/>
      <w:pPr>
        <w:tabs>
          <w:tab w:val="num" w:pos="6480"/>
        </w:tabs>
        <w:ind w:left="5772" w:hanging="360"/>
      </w:pPr>
      <w:rPr>
        <w:rFonts w:hint="default" w:ascii="Symbol" w:hAnsi="Symbol"/>
        <w:sz w:val="20"/>
      </w:rPr>
    </w:lvl>
  </w:abstractNum>
  <w:abstractNum w:abstractNumId="8" w15:restartNumberingAfterBreak="0">
    <w:nsid w:val="09B230A6"/>
    <w:multiLevelType w:val="multilevel"/>
    <w:tmpl w:val="0F4C527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9DA19E3"/>
    <w:multiLevelType w:val="multilevel"/>
    <w:tmpl w:val="C24C9612"/>
    <w:lvl w:ilvl="0">
      <w:start w:val="4"/>
      <w:numFmt w:val="decimal"/>
      <w:lvlText w:val="%1."/>
      <w:lvlJc w:val="left"/>
      <w:pPr>
        <w:tabs>
          <w:tab w:val="num" w:pos="720"/>
        </w:tabs>
        <w:ind w:left="12" w:hanging="360"/>
      </w:pPr>
    </w:lvl>
    <w:lvl w:ilvl="1" w:tentative="1">
      <w:start w:val="1"/>
      <w:numFmt w:val="decimal"/>
      <w:lvlText w:val="%2."/>
      <w:lvlJc w:val="left"/>
      <w:pPr>
        <w:tabs>
          <w:tab w:val="num" w:pos="1440"/>
        </w:tabs>
        <w:ind w:left="732" w:hanging="360"/>
      </w:pPr>
    </w:lvl>
    <w:lvl w:ilvl="2" w:tentative="1">
      <w:start w:val="1"/>
      <w:numFmt w:val="decimal"/>
      <w:lvlText w:val="%3."/>
      <w:lvlJc w:val="left"/>
      <w:pPr>
        <w:tabs>
          <w:tab w:val="num" w:pos="2160"/>
        </w:tabs>
        <w:ind w:left="1452" w:hanging="360"/>
      </w:pPr>
    </w:lvl>
    <w:lvl w:ilvl="3" w:tentative="1">
      <w:start w:val="1"/>
      <w:numFmt w:val="decimal"/>
      <w:lvlText w:val="%4."/>
      <w:lvlJc w:val="left"/>
      <w:pPr>
        <w:tabs>
          <w:tab w:val="num" w:pos="2880"/>
        </w:tabs>
        <w:ind w:left="2172" w:hanging="360"/>
      </w:pPr>
    </w:lvl>
    <w:lvl w:ilvl="4" w:tentative="1">
      <w:start w:val="1"/>
      <w:numFmt w:val="decimal"/>
      <w:lvlText w:val="%5."/>
      <w:lvlJc w:val="left"/>
      <w:pPr>
        <w:tabs>
          <w:tab w:val="num" w:pos="3600"/>
        </w:tabs>
        <w:ind w:left="2892" w:hanging="360"/>
      </w:pPr>
    </w:lvl>
    <w:lvl w:ilvl="5" w:tentative="1">
      <w:start w:val="1"/>
      <w:numFmt w:val="decimal"/>
      <w:lvlText w:val="%6."/>
      <w:lvlJc w:val="left"/>
      <w:pPr>
        <w:tabs>
          <w:tab w:val="num" w:pos="4320"/>
        </w:tabs>
        <w:ind w:left="3612" w:hanging="360"/>
      </w:pPr>
    </w:lvl>
    <w:lvl w:ilvl="6" w:tentative="1">
      <w:start w:val="1"/>
      <w:numFmt w:val="decimal"/>
      <w:lvlText w:val="%7."/>
      <w:lvlJc w:val="left"/>
      <w:pPr>
        <w:tabs>
          <w:tab w:val="num" w:pos="5040"/>
        </w:tabs>
        <w:ind w:left="4332" w:hanging="360"/>
      </w:pPr>
    </w:lvl>
    <w:lvl w:ilvl="7" w:tentative="1">
      <w:start w:val="1"/>
      <w:numFmt w:val="decimal"/>
      <w:lvlText w:val="%8."/>
      <w:lvlJc w:val="left"/>
      <w:pPr>
        <w:tabs>
          <w:tab w:val="num" w:pos="5760"/>
        </w:tabs>
        <w:ind w:left="5052" w:hanging="360"/>
      </w:pPr>
    </w:lvl>
    <w:lvl w:ilvl="8" w:tentative="1">
      <w:start w:val="1"/>
      <w:numFmt w:val="decimal"/>
      <w:lvlText w:val="%9."/>
      <w:lvlJc w:val="left"/>
      <w:pPr>
        <w:tabs>
          <w:tab w:val="num" w:pos="6480"/>
        </w:tabs>
        <w:ind w:left="5772" w:hanging="360"/>
      </w:pPr>
    </w:lvl>
  </w:abstractNum>
  <w:abstractNum w:abstractNumId="10" w15:restartNumberingAfterBreak="0">
    <w:nsid w:val="0A481B6B"/>
    <w:multiLevelType w:val="multilevel"/>
    <w:tmpl w:val="2FF431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0B060ED2"/>
    <w:multiLevelType w:val="multilevel"/>
    <w:tmpl w:val="9BB031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0B697BE4"/>
    <w:multiLevelType w:val="multilevel"/>
    <w:tmpl w:val="793C77F2"/>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3" w15:restartNumberingAfterBreak="0">
    <w:nsid w:val="0E5C02A6"/>
    <w:multiLevelType w:val="multilevel"/>
    <w:tmpl w:val="7EA0455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F1E27BE"/>
    <w:multiLevelType w:val="multilevel"/>
    <w:tmpl w:val="A03A5D0A"/>
    <w:lvl w:ilvl="0">
      <w:start w:val="2"/>
      <w:numFmt w:val="decimal"/>
      <w:lvlText w:val="%1."/>
      <w:lvlJc w:val="left"/>
      <w:pPr>
        <w:tabs>
          <w:tab w:val="num" w:pos="720"/>
        </w:tabs>
        <w:ind w:left="12" w:hanging="360"/>
      </w:pPr>
    </w:lvl>
    <w:lvl w:ilvl="1" w:tentative="1">
      <w:start w:val="1"/>
      <w:numFmt w:val="decimal"/>
      <w:lvlText w:val="%2."/>
      <w:lvlJc w:val="left"/>
      <w:pPr>
        <w:tabs>
          <w:tab w:val="num" w:pos="1440"/>
        </w:tabs>
        <w:ind w:left="732" w:hanging="360"/>
      </w:pPr>
    </w:lvl>
    <w:lvl w:ilvl="2" w:tentative="1">
      <w:start w:val="1"/>
      <w:numFmt w:val="decimal"/>
      <w:lvlText w:val="%3."/>
      <w:lvlJc w:val="left"/>
      <w:pPr>
        <w:tabs>
          <w:tab w:val="num" w:pos="2160"/>
        </w:tabs>
        <w:ind w:left="1452" w:hanging="360"/>
      </w:pPr>
    </w:lvl>
    <w:lvl w:ilvl="3" w:tentative="1">
      <w:start w:val="1"/>
      <w:numFmt w:val="decimal"/>
      <w:lvlText w:val="%4."/>
      <w:lvlJc w:val="left"/>
      <w:pPr>
        <w:tabs>
          <w:tab w:val="num" w:pos="2880"/>
        </w:tabs>
        <w:ind w:left="2172" w:hanging="360"/>
      </w:pPr>
    </w:lvl>
    <w:lvl w:ilvl="4" w:tentative="1">
      <w:start w:val="1"/>
      <w:numFmt w:val="decimal"/>
      <w:lvlText w:val="%5."/>
      <w:lvlJc w:val="left"/>
      <w:pPr>
        <w:tabs>
          <w:tab w:val="num" w:pos="3600"/>
        </w:tabs>
        <w:ind w:left="2892" w:hanging="360"/>
      </w:pPr>
    </w:lvl>
    <w:lvl w:ilvl="5" w:tentative="1">
      <w:start w:val="1"/>
      <w:numFmt w:val="decimal"/>
      <w:lvlText w:val="%6."/>
      <w:lvlJc w:val="left"/>
      <w:pPr>
        <w:tabs>
          <w:tab w:val="num" w:pos="4320"/>
        </w:tabs>
        <w:ind w:left="3612" w:hanging="360"/>
      </w:pPr>
    </w:lvl>
    <w:lvl w:ilvl="6" w:tentative="1">
      <w:start w:val="1"/>
      <w:numFmt w:val="decimal"/>
      <w:lvlText w:val="%7."/>
      <w:lvlJc w:val="left"/>
      <w:pPr>
        <w:tabs>
          <w:tab w:val="num" w:pos="5040"/>
        </w:tabs>
        <w:ind w:left="4332" w:hanging="360"/>
      </w:pPr>
    </w:lvl>
    <w:lvl w:ilvl="7" w:tentative="1">
      <w:start w:val="1"/>
      <w:numFmt w:val="decimal"/>
      <w:lvlText w:val="%8."/>
      <w:lvlJc w:val="left"/>
      <w:pPr>
        <w:tabs>
          <w:tab w:val="num" w:pos="5760"/>
        </w:tabs>
        <w:ind w:left="5052" w:hanging="360"/>
      </w:pPr>
    </w:lvl>
    <w:lvl w:ilvl="8" w:tentative="1">
      <w:start w:val="1"/>
      <w:numFmt w:val="decimal"/>
      <w:lvlText w:val="%9."/>
      <w:lvlJc w:val="left"/>
      <w:pPr>
        <w:tabs>
          <w:tab w:val="num" w:pos="6480"/>
        </w:tabs>
        <w:ind w:left="5772" w:hanging="360"/>
      </w:pPr>
    </w:lvl>
  </w:abstractNum>
  <w:abstractNum w:abstractNumId="15" w15:restartNumberingAfterBreak="0">
    <w:nsid w:val="11FC201D"/>
    <w:multiLevelType w:val="multilevel"/>
    <w:tmpl w:val="81AE74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188D2048"/>
    <w:multiLevelType w:val="multilevel"/>
    <w:tmpl w:val="2B50FD14"/>
    <w:lvl w:ilvl="0">
      <w:start w:val="3"/>
      <w:numFmt w:val="decimal"/>
      <w:lvlText w:val="%1."/>
      <w:lvlJc w:val="left"/>
      <w:pPr>
        <w:tabs>
          <w:tab w:val="num" w:pos="720"/>
        </w:tabs>
        <w:ind w:left="12" w:hanging="360"/>
      </w:pPr>
    </w:lvl>
    <w:lvl w:ilvl="1" w:tentative="1">
      <w:start w:val="1"/>
      <w:numFmt w:val="decimal"/>
      <w:lvlText w:val="%2."/>
      <w:lvlJc w:val="left"/>
      <w:pPr>
        <w:tabs>
          <w:tab w:val="num" w:pos="1440"/>
        </w:tabs>
        <w:ind w:left="732" w:hanging="360"/>
      </w:pPr>
    </w:lvl>
    <w:lvl w:ilvl="2" w:tentative="1">
      <w:start w:val="1"/>
      <w:numFmt w:val="decimal"/>
      <w:lvlText w:val="%3."/>
      <w:lvlJc w:val="left"/>
      <w:pPr>
        <w:tabs>
          <w:tab w:val="num" w:pos="2160"/>
        </w:tabs>
        <w:ind w:left="1452" w:hanging="360"/>
      </w:pPr>
    </w:lvl>
    <w:lvl w:ilvl="3" w:tentative="1">
      <w:start w:val="1"/>
      <w:numFmt w:val="decimal"/>
      <w:lvlText w:val="%4."/>
      <w:lvlJc w:val="left"/>
      <w:pPr>
        <w:tabs>
          <w:tab w:val="num" w:pos="2880"/>
        </w:tabs>
        <w:ind w:left="2172" w:hanging="360"/>
      </w:pPr>
    </w:lvl>
    <w:lvl w:ilvl="4" w:tentative="1">
      <w:start w:val="1"/>
      <w:numFmt w:val="decimal"/>
      <w:lvlText w:val="%5."/>
      <w:lvlJc w:val="left"/>
      <w:pPr>
        <w:tabs>
          <w:tab w:val="num" w:pos="3600"/>
        </w:tabs>
        <w:ind w:left="2892" w:hanging="360"/>
      </w:pPr>
    </w:lvl>
    <w:lvl w:ilvl="5" w:tentative="1">
      <w:start w:val="1"/>
      <w:numFmt w:val="decimal"/>
      <w:lvlText w:val="%6."/>
      <w:lvlJc w:val="left"/>
      <w:pPr>
        <w:tabs>
          <w:tab w:val="num" w:pos="4320"/>
        </w:tabs>
        <w:ind w:left="3612" w:hanging="360"/>
      </w:pPr>
    </w:lvl>
    <w:lvl w:ilvl="6" w:tentative="1">
      <w:start w:val="1"/>
      <w:numFmt w:val="decimal"/>
      <w:lvlText w:val="%7."/>
      <w:lvlJc w:val="left"/>
      <w:pPr>
        <w:tabs>
          <w:tab w:val="num" w:pos="5040"/>
        </w:tabs>
        <w:ind w:left="4332" w:hanging="360"/>
      </w:pPr>
    </w:lvl>
    <w:lvl w:ilvl="7" w:tentative="1">
      <w:start w:val="1"/>
      <w:numFmt w:val="decimal"/>
      <w:lvlText w:val="%8."/>
      <w:lvlJc w:val="left"/>
      <w:pPr>
        <w:tabs>
          <w:tab w:val="num" w:pos="5760"/>
        </w:tabs>
        <w:ind w:left="5052" w:hanging="360"/>
      </w:pPr>
    </w:lvl>
    <w:lvl w:ilvl="8" w:tentative="1">
      <w:start w:val="1"/>
      <w:numFmt w:val="decimal"/>
      <w:lvlText w:val="%9."/>
      <w:lvlJc w:val="left"/>
      <w:pPr>
        <w:tabs>
          <w:tab w:val="num" w:pos="6480"/>
        </w:tabs>
        <w:ind w:left="5772" w:hanging="360"/>
      </w:pPr>
    </w:lvl>
  </w:abstractNum>
  <w:abstractNum w:abstractNumId="17" w15:restartNumberingAfterBreak="0">
    <w:nsid w:val="198B1743"/>
    <w:multiLevelType w:val="multilevel"/>
    <w:tmpl w:val="3F1462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B886F15"/>
    <w:multiLevelType w:val="multilevel"/>
    <w:tmpl w:val="85C092D4"/>
    <w:lvl w:ilvl="0">
      <w:start w:val="2"/>
      <w:numFmt w:val="decimal"/>
      <w:lvlText w:val="%1."/>
      <w:lvlJc w:val="left"/>
      <w:pPr>
        <w:tabs>
          <w:tab w:val="num" w:pos="720"/>
        </w:tabs>
        <w:ind w:left="12" w:hanging="360"/>
      </w:pPr>
    </w:lvl>
    <w:lvl w:ilvl="1" w:tentative="1">
      <w:start w:val="1"/>
      <w:numFmt w:val="decimal"/>
      <w:lvlText w:val="%2."/>
      <w:lvlJc w:val="left"/>
      <w:pPr>
        <w:tabs>
          <w:tab w:val="num" w:pos="1440"/>
        </w:tabs>
        <w:ind w:left="732" w:hanging="360"/>
      </w:pPr>
    </w:lvl>
    <w:lvl w:ilvl="2" w:tentative="1">
      <w:start w:val="1"/>
      <w:numFmt w:val="decimal"/>
      <w:lvlText w:val="%3."/>
      <w:lvlJc w:val="left"/>
      <w:pPr>
        <w:tabs>
          <w:tab w:val="num" w:pos="2160"/>
        </w:tabs>
        <w:ind w:left="1452" w:hanging="360"/>
      </w:pPr>
    </w:lvl>
    <w:lvl w:ilvl="3" w:tentative="1">
      <w:start w:val="1"/>
      <w:numFmt w:val="decimal"/>
      <w:lvlText w:val="%4."/>
      <w:lvlJc w:val="left"/>
      <w:pPr>
        <w:tabs>
          <w:tab w:val="num" w:pos="2880"/>
        </w:tabs>
        <w:ind w:left="2172" w:hanging="360"/>
      </w:pPr>
    </w:lvl>
    <w:lvl w:ilvl="4" w:tentative="1">
      <w:start w:val="1"/>
      <w:numFmt w:val="decimal"/>
      <w:lvlText w:val="%5."/>
      <w:lvlJc w:val="left"/>
      <w:pPr>
        <w:tabs>
          <w:tab w:val="num" w:pos="3600"/>
        </w:tabs>
        <w:ind w:left="2892" w:hanging="360"/>
      </w:pPr>
    </w:lvl>
    <w:lvl w:ilvl="5" w:tentative="1">
      <w:start w:val="1"/>
      <w:numFmt w:val="decimal"/>
      <w:lvlText w:val="%6."/>
      <w:lvlJc w:val="left"/>
      <w:pPr>
        <w:tabs>
          <w:tab w:val="num" w:pos="4320"/>
        </w:tabs>
        <w:ind w:left="3612" w:hanging="360"/>
      </w:pPr>
    </w:lvl>
    <w:lvl w:ilvl="6" w:tentative="1">
      <w:start w:val="1"/>
      <w:numFmt w:val="decimal"/>
      <w:lvlText w:val="%7."/>
      <w:lvlJc w:val="left"/>
      <w:pPr>
        <w:tabs>
          <w:tab w:val="num" w:pos="5040"/>
        </w:tabs>
        <w:ind w:left="4332" w:hanging="360"/>
      </w:pPr>
    </w:lvl>
    <w:lvl w:ilvl="7" w:tentative="1">
      <w:start w:val="1"/>
      <w:numFmt w:val="decimal"/>
      <w:lvlText w:val="%8."/>
      <w:lvlJc w:val="left"/>
      <w:pPr>
        <w:tabs>
          <w:tab w:val="num" w:pos="5760"/>
        </w:tabs>
        <w:ind w:left="5052" w:hanging="360"/>
      </w:pPr>
    </w:lvl>
    <w:lvl w:ilvl="8" w:tentative="1">
      <w:start w:val="1"/>
      <w:numFmt w:val="decimal"/>
      <w:lvlText w:val="%9."/>
      <w:lvlJc w:val="left"/>
      <w:pPr>
        <w:tabs>
          <w:tab w:val="num" w:pos="6480"/>
        </w:tabs>
        <w:ind w:left="5772" w:hanging="360"/>
      </w:pPr>
    </w:lvl>
  </w:abstractNum>
  <w:abstractNum w:abstractNumId="19" w15:restartNumberingAfterBreak="0">
    <w:nsid w:val="1F9F4BD1"/>
    <w:multiLevelType w:val="multilevel"/>
    <w:tmpl w:val="BC8E21D4"/>
    <w:lvl w:ilvl="0">
      <w:start w:val="1"/>
      <w:numFmt w:val="decimal"/>
      <w:lvlText w:val="%1."/>
      <w:lvlJc w:val="left"/>
      <w:pPr>
        <w:tabs>
          <w:tab w:val="num" w:pos="720"/>
        </w:tabs>
        <w:ind w:left="12" w:hanging="360"/>
      </w:pPr>
    </w:lvl>
    <w:lvl w:ilvl="1" w:tentative="1">
      <w:start w:val="1"/>
      <w:numFmt w:val="decimal"/>
      <w:lvlText w:val="%2."/>
      <w:lvlJc w:val="left"/>
      <w:pPr>
        <w:tabs>
          <w:tab w:val="num" w:pos="1440"/>
        </w:tabs>
        <w:ind w:left="732" w:hanging="360"/>
      </w:pPr>
    </w:lvl>
    <w:lvl w:ilvl="2" w:tentative="1">
      <w:start w:val="1"/>
      <w:numFmt w:val="decimal"/>
      <w:lvlText w:val="%3."/>
      <w:lvlJc w:val="left"/>
      <w:pPr>
        <w:tabs>
          <w:tab w:val="num" w:pos="2160"/>
        </w:tabs>
        <w:ind w:left="1452" w:hanging="360"/>
      </w:pPr>
    </w:lvl>
    <w:lvl w:ilvl="3" w:tentative="1">
      <w:start w:val="1"/>
      <w:numFmt w:val="decimal"/>
      <w:lvlText w:val="%4."/>
      <w:lvlJc w:val="left"/>
      <w:pPr>
        <w:tabs>
          <w:tab w:val="num" w:pos="2880"/>
        </w:tabs>
        <w:ind w:left="2172" w:hanging="360"/>
      </w:pPr>
    </w:lvl>
    <w:lvl w:ilvl="4" w:tentative="1">
      <w:start w:val="1"/>
      <w:numFmt w:val="decimal"/>
      <w:lvlText w:val="%5."/>
      <w:lvlJc w:val="left"/>
      <w:pPr>
        <w:tabs>
          <w:tab w:val="num" w:pos="3600"/>
        </w:tabs>
        <w:ind w:left="2892" w:hanging="360"/>
      </w:pPr>
    </w:lvl>
    <w:lvl w:ilvl="5" w:tentative="1">
      <w:start w:val="1"/>
      <w:numFmt w:val="decimal"/>
      <w:lvlText w:val="%6."/>
      <w:lvlJc w:val="left"/>
      <w:pPr>
        <w:tabs>
          <w:tab w:val="num" w:pos="4320"/>
        </w:tabs>
        <w:ind w:left="3612" w:hanging="360"/>
      </w:pPr>
    </w:lvl>
    <w:lvl w:ilvl="6" w:tentative="1">
      <w:start w:val="1"/>
      <w:numFmt w:val="decimal"/>
      <w:lvlText w:val="%7."/>
      <w:lvlJc w:val="left"/>
      <w:pPr>
        <w:tabs>
          <w:tab w:val="num" w:pos="5040"/>
        </w:tabs>
        <w:ind w:left="4332" w:hanging="360"/>
      </w:pPr>
    </w:lvl>
    <w:lvl w:ilvl="7" w:tentative="1">
      <w:start w:val="1"/>
      <w:numFmt w:val="decimal"/>
      <w:lvlText w:val="%8."/>
      <w:lvlJc w:val="left"/>
      <w:pPr>
        <w:tabs>
          <w:tab w:val="num" w:pos="5760"/>
        </w:tabs>
        <w:ind w:left="5052" w:hanging="360"/>
      </w:pPr>
    </w:lvl>
    <w:lvl w:ilvl="8" w:tentative="1">
      <w:start w:val="1"/>
      <w:numFmt w:val="decimal"/>
      <w:lvlText w:val="%9."/>
      <w:lvlJc w:val="left"/>
      <w:pPr>
        <w:tabs>
          <w:tab w:val="num" w:pos="6480"/>
        </w:tabs>
        <w:ind w:left="5772" w:hanging="360"/>
      </w:pPr>
    </w:lvl>
  </w:abstractNum>
  <w:abstractNum w:abstractNumId="20" w15:restartNumberingAfterBreak="0">
    <w:nsid w:val="205E7CD3"/>
    <w:multiLevelType w:val="multilevel"/>
    <w:tmpl w:val="F992E9A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0C73272"/>
    <w:multiLevelType w:val="multilevel"/>
    <w:tmpl w:val="F21A8A82"/>
    <w:lvl w:ilvl="0">
      <w:start w:val="2"/>
      <w:numFmt w:val="decimal"/>
      <w:lvlText w:val="%1."/>
      <w:lvlJc w:val="left"/>
      <w:pPr>
        <w:tabs>
          <w:tab w:val="num" w:pos="720"/>
        </w:tabs>
        <w:ind w:left="-336" w:hanging="360"/>
      </w:pPr>
    </w:lvl>
    <w:lvl w:ilvl="1" w:tentative="1">
      <w:start w:val="1"/>
      <w:numFmt w:val="decimal"/>
      <w:lvlText w:val="%2."/>
      <w:lvlJc w:val="left"/>
      <w:pPr>
        <w:tabs>
          <w:tab w:val="num" w:pos="1440"/>
        </w:tabs>
        <w:ind w:left="384" w:hanging="360"/>
      </w:pPr>
    </w:lvl>
    <w:lvl w:ilvl="2" w:tentative="1">
      <w:start w:val="1"/>
      <w:numFmt w:val="decimal"/>
      <w:lvlText w:val="%3."/>
      <w:lvlJc w:val="left"/>
      <w:pPr>
        <w:tabs>
          <w:tab w:val="num" w:pos="2160"/>
        </w:tabs>
        <w:ind w:left="1104" w:hanging="360"/>
      </w:pPr>
    </w:lvl>
    <w:lvl w:ilvl="3" w:tentative="1">
      <w:start w:val="1"/>
      <w:numFmt w:val="decimal"/>
      <w:lvlText w:val="%4."/>
      <w:lvlJc w:val="left"/>
      <w:pPr>
        <w:tabs>
          <w:tab w:val="num" w:pos="2880"/>
        </w:tabs>
        <w:ind w:left="1824" w:hanging="360"/>
      </w:pPr>
    </w:lvl>
    <w:lvl w:ilvl="4" w:tentative="1">
      <w:start w:val="1"/>
      <w:numFmt w:val="decimal"/>
      <w:lvlText w:val="%5."/>
      <w:lvlJc w:val="left"/>
      <w:pPr>
        <w:tabs>
          <w:tab w:val="num" w:pos="3600"/>
        </w:tabs>
        <w:ind w:left="2544" w:hanging="360"/>
      </w:pPr>
    </w:lvl>
    <w:lvl w:ilvl="5" w:tentative="1">
      <w:start w:val="1"/>
      <w:numFmt w:val="decimal"/>
      <w:lvlText w:val="%6."/>
      <w:lvlJc w:val="left"/>
      <w:pPr>
        <w:tabs>
          <w:tab w:val="num" w:pos="4320"/>
        </w:tabs>
        <w:ind w:left="3264" w:hanging="360"/>
      </w:pPr>
    </w:lvl>
    <w:lvl w:ilvl="6" w:tentative="1">
      <w:start w:val="1"/>
      <w:numFmt w:val="decimal"/>
      <w:lvlText w:val="%7."/>
      <w:lvlJc w:val="left"/>
      <w:pPr>
        <w:tabs>
          <w:tab w:val="num" w:pos="5040"/>
        </w:tabs>
        <w:ind w:left="3984" w:hanging="360"/>
      </w:pPr>
    </w:lvl>
    <w:lvl w:ilvl="7" w:tentative="1">
      <w:start w:val="1"/>
      <w:numFmt w:val="decimal"/>
      <w:lvlText w:val="%8."/>
      <w:lvlJc w:val="left"/>
      <w:pPr>
        <w:tabs>
          <w:tab w:val="num" w:pos="5760"/>
        </w:tabs>
        <w:ind w:left="4704" w:hanging="360"/>
      </w:pPr>
    </w:lvl>
    <w:lvl w:ilvl="8" w:tentative="1">
      <w:start w:val="1"/>
      <w:numFmt w:val="decimal"/>
      <w:lvlText w:val="%9."/>
      <w:lvlJc w:val="left"/>
      <w:pPr>
        <w:tabs>
          <w:tab w:val="num" w:pos="6480"/>
        </w:tabs>
        <w:ind w:left="5424" w:hanging="360"/>
      </w:pPr>
    </w:lvl>
  </w:abstractNum>
  <w:abstractNum w:abstractNumId="22" w15:restartNumberingAfterBreak="0">
    <w:nsid w:val="21B43B41"/>
    <w:multiLevelType w:val="multilevel"/>
    <w:tmpl w:val="E5D6CE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21FE3DD5"/>
    <w:multiLevelType w:val="multilevel"/>
    <w:tmpl w:val="99889CB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2A722E5"/>
    <w:multiLevelType w:val="multilevel"/>
    <w:tmpl w:val="CFD8080C"/>
    <w:lvl w:ilvl="0">
      <w:start w:val="9"/>
      <w:numFmt w:val="decimal"/>
      <w:lvlText w:val="%1."/>
      <w:lvlJc w:val="left"/>
      <w:pPr>
        <w:tabs>
          <w:tab w:val="num" w:pos="720"/>
        </w:tabs>
        <w:ind w:left="-336" w:hanging="360"/>
      </w:pPr>
    </w:lvl>
    <w:lvl w:ilvl="1" w:tentative="1">
      <w:start w:val="1"/>
      <w:numFmt w:val="decimal"/>
      <w:lvlText w:val="%2."/>
      <w:lvlJc w:val="left"/>
      <w:pPr>
        <w:tabs>
          <w:tab w:val="num" w:pos="1440"/>
        </w:tabs>
        <w:ind w:left="384" w:hanging="360"/>
      </w:pPr>
    </w:lvl>
    <w:lvl w:ilvl="2" w:tentative="1">
      <w:start w:val="1"/>
      <w:numFmt w:val="decimal"/>
      <w:lvlText w:val="%3."/>
      <w:lvlJc w:val="left"/>
      <w:pPr>
        <w:tabs>
          <w:tab w:val="num" w:pos="2160"/>
        </w:tabs>
        <w:ind w:left="1104" w:hanging="360"/>
      </w:pPr>
    </w:lvl>
    <w:lvl w:ilvl="3" w:tentative="1">
      <w:start w:val="1"/>
      <w:numFmt w:val="decimal"/>
      <w:lvlText w:val="%4."/>
      <w:lvlJc w:val="left"/>
      <w:pPr>
        <w:tabs>
          <w:tab w:val="num" w:pos="2880"/>
        </w:tabs>
        <w:ind w:left="1824" w:hanging="360"/>
      </w:pPr>
    </w:lvl>
    <w:lvl w:ilvl="4" w:tentative="1">
      <w:start w:val="1"/>
      <w:numFmt w:val="decimal"/>
      <w:lvlText w:val="%5."/>
      <w:lvlJc w:val="left"/>
      <w:pPr>
        <w:tabs>
          <w:tab w:val="num" w:pos="3600"/>
        </w:tabs>
        <w:ind w:left="2544" w:hanging="360"/>
      </w:pPr>
    </w:lvl>
    <w:lvl w:ilvl="5" w:tentative="1">
      <w:start w:val="1"/>
      <w:numFmt w:val="decimal"/>
      <w:lvlText w:val="%6."/>
      <w:lvlJc w:val="left"/>
      <w:pPr>
        <w:tabs>
          <w:tab w:val="num" w:pos="4320"/>
        </w:tabs>
        <w:ind w:left="3264" w:hanging="360"/>
      </w:pPr>
    </w:lvl>
    <w:lvl w:ilvl="6" w:tentative="1">
      <w:start w:val="1"/>
      <w:numFmt w:val="decimal"/>
      <w:lvlText w:val="%7."/>
      <w:lvlJc w:val="left"/>
      <w:pPr>
        <w:tabs>
          <w:tab w:val="num" w:pos="5040"/>
        </w:tabs>
        <w:ind w:left="3984" w:hanging="360"/>
      </w:pPr>
    </w:lvl>
    <w:lvl w:ilvl="7" w:tentative="1">
      <w:start w:val="1"/>
      <w:numFmt w:val="decimal"/>
      <w:lvlText w:val="%8."/>
      <w:lvlJc w:val="left"/>
      <w:pPr>
        <w:tabs>
          <w:tab w:val="num" w:pos="5760"/>
        </w:tabs>
        <w:ind w:left="4704" w:hanging="360"/>
      </w:pPr>
    </w:lvl>
    <w:lvl w:ilvl="8" w:tentative="1">
      <w:start w:val="1"/>
      <w:numFmt w:val="decimal"/>
      <w:lvlText w:val="%9."/>
      <w:lvlJc w:val="left"/>
      <w:pPr>
        <w:tabs>
          <w:tab w:val="num" w:pos="6480"/>
        </w:tabs>
        <w:ind w:left="5424" w:hanging="360"/>
      </w:pPr>
    </w:lvl>
  </w:abstractNum>
  <w:abstractNum w:abstractNumId="25" w15:restartNumberingAfterBreak="0">
    <w:nsid w:val="2380118C"/>
    <w:multiLevelType w:val="multilevel"/>
    <w:tmpl w:val="C966CA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249A6088"/>
    <w:multiLevelType w:val="multilevel"/>
    <w:tmpl w:val="03BA3A6E"/>
    <w:lvl w:ilvl="0">
      <w:start w:val="1"/>
      <w:numFmt w:val="decimal"/>
      <w:lvlText w:val="%1."/>
      <w:lvlJc w:val="left"/>
      <w:pPr>
        <w:tabs>
          <w:tab w:val="num" w:pos="720"/>
        </w:tabs>
        <w:ind w:left="12" w:hanging="360"/>
      </w:pPr>
    </w:lvl>
    <w:lvl w:ilvl="1" w:tentative="1">
      <w:start w:val="1"/>
      <w:numFmt w:val="decimal"/>
      <w:lvlText w:val="%2."/>
      <w:lvlJc w:val="left"/>
      <w:pPr>
        <w:tabs>
          <w:tab w:val="num" w:pos="1440"/>
        </w:tabs>
        <w:ind w:left="732" w:hanging="360"/>
      </w:pPr>
    </w:lvl>
    <w:lvl w:ilvl="2" w:tentative="1">
      <w:start w:val="1"/>
      <w:numFmt w:val="decimal"/>
      <w:lvlText w:val="%3."/>
      <w:lvlJc w:val="left"/>
      <w:pPr>
        <w:tabs>
          <w:tab w:val="num" w:pos="2160"/>
        </w:tabs>
        <w:ind w:left="1452" w:hanging="360"/>
      </w:pPr>
    </w:lvl>
    <w:lvl w:ilvl="3" w:tentative="1">
      <w:start w:val="1"/>
      <w:numFmt w:val="decimal"/>
      <w:lvlText w:val="%4."/>
      <w:lvlJc w:val="left"/>
      <w:pPr>
        <w:tabs>
          <w:tab w:val="num" w:pos="2880"/>
        </w:tabs>
        <w:ind w:left="2172" w:hanging="360"/>
      </w:pPr>
    </w:lvl>
    <w:lvl w:ilvl="4" w:tentative="1">
      <w:start w:val="1"/>
      <w:numFmt w:val="decimal"/>
      <w:lvlText w:val="%5."/>
      <w:lvlJc w:val="left"/>
      <w:pPr>
        <w:tabs>
          <w:tab w:val="num" w:pos="3600"/>
        </w:tabs>
        <w:ind w:left="2892" w:hanging="360"/>
      </w:pPr>
    </w:lvl>
    <w:lvl w:ilvl="5" w:tentative="1">
      <w:start w:val="1"/>
      <w:numFmt w:val="decimal"/>
      <w:lvlText w:val="%6."/>
      <w:lvlJc w:val="left"/>
      <w:pPr>
        <w:tabs>
          <w:tab w:val="num" w:pos="4320"/>
        </w:tabs>
        <w:ind w:left="3612" w:hanging="360"/>
      </w:pPr>
    </w:lvl>
    <w:lvl w:ilvl="6" w:tentative="1">
      <w:start w:val="1"/>
      <w:numFmt w:val="decimal"/>
      <w:lvlText w:val="%7."/>
      <w:lvlJc w:val="left"/>
      <w:pPr>
        <w:tabs>
          <w:tab w:val="num" w:pos="5040"/>
        </w:tabs>
        <w:ind w:left="4332" w:hanging="360"/>
      </w:pPr>
    </w:lvl>
    <w:lvl w:ilvl="7" w:tentative="1">
      <w:start w:val="1"/>
      <w:numFmt w:val="decimal"/>
      <w:lvlText w:val="%8."/>
      <w:lvlJc w:val="left"/>
      <w:pPr>
        <w:tabs>
          <w:tab w:val="num" w:pos="5760"/>
        </w:tabs>
        <w:ind w:left="5052" w:hanging="360"/>
      </w:pPr>
    </w:lvl>
    <w:lvl w:ilvl="8" w:tentative="1">
      <w:start w:val="1"/>
      <w:numFmt w:val="decimal"/>
      <w:lvlText w:val="%9."/>
      <w:lvlJc w:val="left"/>
      <w:pPr>
        <w:tabs>
          <w:tab w:val="num" w:pos="6480"/>
        </w:tabs>
        <w:ind w:left="5772" w:hanging="360"/>
      </w:pPr>
    </w:lvl>
  </w:abstractNum>
  <w:abstractNum w:abstractNumId="27" w15:restartNumberingAfterBreak="0">
    <w:nsid w:val="255736FE"/>
    <w:multiLevelType w:val="multilevel"/>
    <w:tmpl w:val="DC6A7C3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57A70DE"/>
    <w:multiLevelType w:val="multilevel"/>
    <w:tmpl w:val="A88454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264A109F"/>
    <w:multiLevelType w:val="multilevel"/>
    <w:tmpl w:val="D2CC54F0"/>
    <w:lvl w:ilvl="0">
      <w:start w:val="1"/>
      <w:numFmt w:val="bullet"/>
      <w:lvlText w:val="o"/>
      <w:lvlJc w:val="left"/>
      <w:pPr>
        <w:tabs>
          <w:tab w:val="num" w:pos="720"/>
        </w:tabs>
        <w:ind w:left="12" w:hanging="360"/>
      </w:pPr>
      <w:rPr>
        <w:rFonts w:hint="default" w:ascii="Courier New" w:hAnsi="Courier New"/>
        <w:sz w:val="20"/>
      </w:rPr>
    </w:lvl>
    <w:lvl w:ilvl="1" w:tentative="1">
      <w:start w:val="1"/>
      <w:numFmt w:val="bullet"/>
      <w:lvlText w:val="o"/>
      <w:lvlJc w:val="left"/>
      <w:pPr>
        <w:tabs>
          <w:tab w:val="num" w:pos="1440"/>
        </w:tabs>
        <w:ind w:left="732" w:hanging="360"/>
      </w:pPr>
      <w:rPr>
        <w:rFonts w:hint="default" w:ascii="Courier New" w:hAnsi="Courier New"/>
        <w:sz w:val="20"/>
      </w:rPr>
    </w:lvl>
    <w:lvl w:ilvl="2" w:tentative="1">
      <w:start w:val="1"/>
      <w:numFmt w:val="bullet"/>
      <w:lvlText w:val="o"/>
      <w:lvlJc w:val="left"/>
      <w:pPr>
        <w:tabs>
          <w:tab w:val="num" w:pos="2160"/>
        </w:tabs>
        <w:ind w:left="1452" w:hanging="360"/>
      </w:pPr>
      <w:rPr>
        <w:rFonts w:hint="default" w:ascii="Courier New" w:hAnsi="Courier New"/>
        <w:sz w:val="20"/>
      </w:rPr>
    </w:lvl>
    <w:lvl w:ilvl="3" w:tentative="1">
      <w:start w:val="1"/>
      <w:numFmt w:val="bullet"/>
      <w:lvlText w:val="o"/>
      <w:lvlJc w:val="left"/>
      <w:pPr>
        <w:tabs>
          <w:tab w:val="num" w:pos="2880"/>
        </w:tabs>
        <w:ind w:left="2172" w:hanging="360"/>
      </w:pPr>
      <w:rPr>
        <w:rFonts w:hint="default" w:ascii="Courier New" w:hAnsi="Courier New"/>
        <w:sz w:val="20"/>
      </w:rPr>
    </w:lvl>
    <w:lvl w:ilvl="4" w:tentative="1">
      <w:start w:val="1"/>
      <w:numFmt w:val="bullet"/>
      <w:lvlText w:val="o"/>
      <w:lvlJc w:val="left"/>
      <w:pPr>
        <w:tabs>
          <w:tab w:val="num" w:pos="3600"/>
        </w:tabs>
        <w:ind w:left="2892" w:hanging="360"/>
      </w:pPr>
      <w:rPr>
        <w:rFonts w:hint="default" w:ascii="Courier New" w:hAnsi="Courier New"/>
        <w:sz w:val="20"/>
      </w:rPr>
    </w:lvl>
    <w:lvl w:ilvl="5" w:tentative="1">
      <w:start w:val="1"/>
      <w:numFmt w:val="bullet"/>
      <w:lvlText w:val="o"/>
      <w:lvlJc w:val="left"/>
      <w:pPr>
        <w:tabs>
          <w:tab w:val="num" w:pos="4320"/>
        </w:tabs>
        <w:ind w:left="3612" w:hanging="360"/>
      </w:pPr>
      <w:rPr>
        <w:rFonts w:hint="default" w:ascii="Courier New" w:hAnsi="Courier New"/>
        <w:sz w:val="20"/>
      </w:rPr>
    </w:lvl>
    <w:lvl w:ilvl="6" w:tentative="1">
      <w:start w:val="1"/>
      <w:numFmt w:val="bullet"/>
      <w:lvlText w:val="o"/>
      <w:lvlJc w:val="left"/>
      <w:pPr>
        <w:tabs>
          <w:tab w:val="num" w:pos="5040"/>
        </w:tabs>
        <w:ind w:left="4332" w:hanging="360"/>
      </w:pPr>
      <w:rPr>
        <w:rFonts w:hint="default" w:ascii="Courier New" w:hAnsi="Courier New"/>
        <w:sz w:val="20"/>
      </w:rPr>
    </w:lvl>
    <w:lvl w:ilvl="7" w:tentative="1">
      <w:start w:val="1"/>
      <w:numFmt w:val="bullet"/>
      <w:lvlText w:val="o"/>
      <w:lvlJc w:val="left"/>
      <w:pPr>
        <w:tabs>
          <w:tab w:val="num" w:pos="5760"/>
        </w:tabs>
        <w:ind w:left="5052" w:hanging="360"/>
      </w:pPr>
      <w:rPr>
        <w:rFonts w:hint="default" w:ascii="Courier New" w:hAnsi="Courier New"/>
        <w:sz w:val="20"/>
      </w:rPr>
    </w:lvl>
    <w:lvl w:ilvl="8" w:tentative="1">
      <w:start w:val="1"/>
      <w:numFmt w:val="bullet"/>
      <w:lvlText w:val="o"/>
      <w:lvlJc w:val="left"/>
      <w:pPr>
        <w:tabs>
          <w:tab w:val="num" w:pos="6480"/>
        </w:tabs>
        <w:ind w:left="5772" w:hanging="360"/>
      </w:pPr>
      <w:rPr>
        <w:rFonts w:hint="default" w:ascii="Courier New" w:hAnsi="Courier New"/>
        <w:sz w:val="20"/>
      </w:rPr>
    </w:lvl>
  </w:abstractNum>
  <w:abstractNum w:abstractNumId="30" w15:restartNumberingAfterBreak="0">
    <w:nsid w:val="290F623B"/>
    <w:multiLevelType w:val="multilevel"/>
    <w:tmpl w:val="5CAC9020"/>
    <w:lvl w:ilvl="0">
      <w:start w:val="1"/>
      <w:numFmt w:val="decimal"/>
      <w:lvlText w:val="%1."/>
      <w:lvlJc w:val="left"/>
      <w:pPr>
        <w:tabs>
          <w:tab w:val="num" w:pos="720"/>
        </w:tabs>
        <w:ind w:left="12" w:hanging="360"/>
      </w:pPr>
    </w:lvl>
    <w:lvl w:ilvl="1" w:tentative="1">
      <w:start w:val="1"/>
      <w:numFmt w:val="decimal"/>
      <w:lvlText w:val="%2."/>
      <w:lvlJc w:val="left"/>
      <w:pPr>
        <w:tabs>
          <w:tab w:val="num" w:pos="1440"/>
        </w:tabs>
        <w:ind w:left="732" w:hanging="360"/>
      </w:pPr>
    </w:lvl>
    <w:lvl w:ilvl="2" w:tentative="1">
      <w:start w:val="1"/>
      <w:numFmt w:val="decimal"/>
      <w:lvlText w:val="%3."/>
      <w:lvlJc w:val="left"/>
      <w:pPr>
        <w:tabs>
          <w:tab w:val="num" w:pos="2160"/>
        </w:tabs>
        <w:ind w:left="1452" w:hanging="360"/>
      </w:pPr>
    </w:lvl>
    <w:lvl w:ilvl="3" w:tentative="1">
      <w:start w:val="1"/>
      <w:numFmt w:val="decimal"/>
      <w:lvlText w:val="%4."/>
      <w:lvlJc w:val="left"/>
      <w:pPr>
        <w:tabs>
          <w:tab w:val="num" w:pos="2880"/>
        </w:tabs>
        <w:ind w:left="2172" w:hanging="360"/>
      </w:pPr>
    </w:lvl>
    <w:lvl w:ilvl="4" w:tentative="1">
      <w:start w:val="1"/>
      <w:numFmt w:val="decimal"/>
      <w:lvlText w:val="%5."/>
      <w:lvlJc w:val="left"/>
      <w:pPr>
        <w:tabs>
          <w:tab w:val="num" w:pos="3600"/>
        </w:tabs>
        <w:ind w:left="2892" w:hanging="360"/>
      </w:pPr>
    </w:lvl>
    <w:lvl w:ilvl="5" w:tentative="1">
      <w:start w:val="1"/>
      <w:numFmt w:val="decimal"/>
      <w:lvlText w:val="%6."/>
      <w:lvlJc w:val="left"/>
      <w:pPr>
        <w:tabs>
          <w:tab w:val="num" w:pos="4320"/>
        </w:tabs>
        <w:ind w:left="3612" w:hanging="360"/>
      </w:pPr>
    </w:lvl>
    <w:lvl w:ilvl="6" w:tentative="1">
      <w:start w:val="1"/>
      <w:numFmt w:val="decimal"/>
      <w:lvlText w:val="%7."/>
      <w:lvlJc w:val="left"/>
      <w:pPr>
        <w:tabs>
          <w:tab w:val="num" w:pos="5040"/>
        </w:tabs>
        <w:ind w:left="4332" w:hanging="360"/>
      </w:pPr>
    </w:lvl>
    <w:lvl w:ilvl="7" w:tentative="1">
      <w:start w:val="1"/>
      <w:numFmt w:val="decimal"/>
      <w:lvlText w:val="%8."/>
      <w:lvlJc w:val="left"/>
      <w:pPr>
        <w:tabs>
          <w:tab w:val="num" w:pos="5760"/>
        </w:tabs>
        <w:ind w:left="5052" w:hanging="360"/>
      </w:pPr>
    </w:lvl>
    <w:lvl w:ilvl="8" w:tentative="1">
      <w:start w:val="1"/>
      <w:numFmt w:val="decimal"/>
      <w:lvlText w:val="%9."/>
      <w:lvlJc w:val="left"/>
      <w:pPr>
        <w:tabs>
          <w:tab w:val="num" w:pos="6480"/>
        </w:tabs>
        <w:ind w:left="5772" w:hanging="360"/>
      </w:pPr>
    </w:lvl>
  </w:abstractNum>
  <w:abstractNum w:abstractNumId="31" w15:restartNumberingAfterBreak="0">
    <w:nsid w:val="296825C8"/>
    <w:multiLevelType w:val="multilevel"/>
    <w:tmpl w:val="43C2FA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2A6A5958"/>
    <w:multiLevelType w:val="multilevel"/>
    <w:tmpl w:val="76BC6D7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A7E65AC"/>
    <w:multiLevelType w:val="multilevel"/>
    <w:tmpl w:val="75BC1E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2C450E64"/>
    <w:multiLevelType w:val="multilevel"/>
    <w:tmpl w:val="97EA6A2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0462BD4"/>
    <w:multiLevelType w:val="multilevel"/>
    <w:tmpl w:val="2D72E8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3054419F"/>
    <w:multiLevelType w:val="multilevel"/>
    <w:tmpl w:val="4A4A51E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0EA3A62"/>
    <w:multiLevelType w:val="multilevel"/>
    <w:tmpl w:val="E85246BE"/>
    <w:lvl w:ilvl="0">
      <w:start w:val="1"/>
      <w:numFmt w:val="decimal"/>
      <w:lvlText w:val="%1."/>
      <w:lvlJc w:val="left"/>
      <w:pPr>
        <w:tabs>
          <w:tab w:val="num" w:pos="720"/>
        </w:tabs>
        <w:ind w:left="12" w:hanging="360"/>
      </w:pPr>
    </w:lvl>
    <w:lvl w:ilvl="1" w:tentative="1">
      <w:start w:val="1"/>
      <w:numFmt w:val="decimal"/>
      <w:lvlText w:val="%2."/>
      <w:lvlJc w:val="left"/>
      <w:pPr>
        <w:tabs>
          <w:tab w:val="num" w:pos="1440"/>
        </w:tabs>
        <w:ind w:left="732" w:hanging="360"/>
      </w:pPr>
    </w:lvl>
    <w:lvl w:ilvl="2" w:tentative="1">
      <w:start w:val="1"/>
      <w:numFmt w:val="decimal"/>
      <w:lvlText w:val="%3."/>
      <w:lvlJc w:val="left"/>
      <w:pPr>
        <w:tabs>
          <w:tab w:val="num" w:pos="2160"/>
        </w:tabs>
        <w:ind w:left="1452" w:hanging="360"/>
      </w:pPr>
    </w:lvl>
    <w:lvl w:ilvl="3" w:tentative="1">
      <w:start w:val="1"/>
      <w:numFmt w:val="decimal"/>
      <w:lvlText w:val="%4."/>
      <w:lvlJc w:val="left"/>
      <w:pPr>
        <w:tabs>
          <w:tab w:val="num" w:pos="2880"/>
        </w:tabs>
        <w:ind w:left="2172" w:hanging="360"/>
      </w:pPr>
    </w:lvl>
    <w:lvl w:ilvl="4" w:tentative="1">
      <w:start w:val="1"/>
      <w:numFmt w:val="decimal"/>
      <w:lvlText w:val="%5."/>
      <w:lvlJc w:val="left"/>
      <w:pPr>
        <w:tabs>
          <w:tab w:val="num" w:pos="3600"/>
        </w:tabs>
        <w:ind w:left="2892" w:hanging="360"/>
      </w:pPr>
    </w:lvl>
    <w:lvl w:ilvl="5" w:tentative="1">
      <w:start w:val="1"/>
      <w:numFmt w:val="decimal"/>
      <w:lvlText w:val="%6."/>
      <w:lvlJc w:val="left"/>
      <w:pPr>
        <w:tabs>
          <w:tab w:val="num" w:pos="4320"/>
        </w:tabs>
        <w:ind w:left="3612" w:hanging="360"/>
      </w:pPr>
    </w:lvl>
    <w:lvl w:ilvl="6" w:tentative="1">
      <w:start w:val="1"/>
      <w:numFmt w:val="decimal"/>
      <w:lvlText w:val="%7."/>
      <w:lvlJc w:val="left"/>
      <w:pPr>
        <w:tabs>
          <w:tab w:val="num" w:pos="5040"/>
        </w:tabs>
        <w:ind w:left="4332" w:hanging="360"/>
      </w:pPr>
    </w:lvl>
    <w:lvl w:ilvl="7" w:tentative="1">
      <w:start w:val="1"/>
      <w:numFmt w:val="decimal"/>
      <w:lvlText w:val="%8."/>
      <w:lvlJc w:val="left"/>
      <w:pPr>
        <w:tabs>
          <w:tab w:val="num" w:pos="5760"/>
        </w:tabs>
        <w:ind w:left="5052" w:hanging="360"/>
      </w:pPr>
    </w:lvl>
    <w:lvl w:ilvl="8" w:tentative="1">
      <w:start w:val="1"/>
      <w:numFmt w:val="decimal"/>
      <w:lvlText w:val="%9."/>
      <w:lvlJc w:val="left"/>
      <w:pPr>
        <w:tabs>
          <w:tab w:val="num" w:pos="6480"/>
        </w:tabs>
        <w:ind w:left="5772" w:hanging="360"/>
      </w:pPr>
    </w:lvl>
  </w:abstractNum>
  <w:abstractNum w:abstractNumId="38" w15:restartNumberingAfterBreak="0">
    <w:nsid w:val="316A6A87"/>
    <w:multiLevelType w:val="multilevel"/>
    <w:tmpl w:val="38C67C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317B06E7"/>
    <w:multiLevelType w:val="multilevel"/>
    <w:tmpl w:val="0BB0A6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30B693C"/>
    <w:multiLevelType w:val="multilevel"/>
    <w:tmpl w:val="C764DBB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43F198E"/>
    <w:multiLevelType w:val="multilevel"/>
    <w:tmpl w:val="27B804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372D6604"/>
    <w:multiLevelType w:val="multilevel"/>
    <w:tmpl w:val="E5F219BC"/>
    <w:lvl w:ilvl="0">
      <w:start w:val="1"/>
      <w:numFmt w:val="bullet"/>
      <w:lvlText w:val=""/>
      <w:lvlJc w:val="left"/>
      <w:pPr>
        <w:tabs>
          <w:tab w:val="num" w:pos="720"/>
        </w:tabs>
        <w:ind w:left="12" w:hanging="360"/>
      </w:pPr>
      <w:rPr>
        <w:rFonts w:hint="default" w:ascii="Symbol" w:hAnsi="Symbol"/>
        <w:sz w:val="20"/>
      </w:rPr>
    </w:lvl>
    <w:lvl w:ilvl="1" w:tentative="1">
      <w:start w:val="1"/>
      <w:numFmt w:val="bullet"/>
      <w:lvlText w:val=""/>
      <w:lvlJc w:val="left"/>
      <w:pPr>
        <w:tabs>
          <w:tab w:val="num" w:pos="1440"/>
        </w:tabs>
        <w:ind w:left="732" w:hanging="360"/>
      </w:pPr>
      <w:rPr>
        <w:rFonts w:hint="default" w:ascii="Symbol" w:hAnsi="Symbol"/>
        <w:sz w:val="20"/>
      </w:rPr>
    </w:lvl>
    <w:lvl w:ilvl="2" w:tentative="1">
      <w:start w:val="1"/>
      <w:numFmt w:val="bullet"/>
      <w:lvlText w:val=""/>
      <w:lvlJc w:val="left"/>
      <w:pPr>
        <w:tabs>
          <w:tab w:val="num" w:pos="2160"/>
        </w:tabs>
        <w:ind w:left="1452" w:hanging="360"/>
      </w:pPr>
      <w:rPr>
        <w:rFonts w:hint="default" w:ascii="Symbol" w:hAnsi="Symbol"/>
        <w:sz w:val="20"/>
      </w:rPr>
    </w:lvl>
    <w:lvl w:ilvl="3" w:tentative="1">
      <w:start w:val="1"/>
      <w:numFmt w:val="bullet"/>
      <w:lvlText w:val=""/>
      <w:lvlJc w:val="left"/>
      <w:pPr>
        <w:tabs>
          <w:tab w:val="num" w:pos="2880"/>
        </w:tabs>
        <w:ind w:left="2172" w:hanging="360"/>
      </w:pPr>
      <w:rPr>
        <w:rFonts w:hint="default" w:ascii="Symbol" w:hAnsi="Symbol"/>
        <w:sz w:val="20"/>
      </w:rPr>
    </w:lvl>
    <w:lvl w:ilvl="4" w:tentative="1">
      <w:start w:val="1"/>
      <w:numFmt w:val="bullet"/>
      <w:lvlText w:val=""/>
      <w:lvlJc w:val="left"/>
      <w:pPr>
        <w:tabs>
          <w:tab w:val="num" w:pos="3600"/>
        </w:tabs>
        <w:ind w:left="2892" w:hanging="360"/>
      </w:pPr>
      <w:rPr>
        <w:rFonts w:hint="default" w:ascii="Symbol" w:hAnsi="Symbol"/>
        <w:sz w:val="20"/>
      </w:rPr>
    </w:lvl>
    <w:lvl w:ilvl="5" w:tentative="1">
      <w:start w:val="1"/>
      <w:numFmt w:val="bullet"/>
      <w:lvlText w:val=""/>
      <w:lvlJc w:val="left"/>
      <w:pPr>
        <w:tabs>
          <w:tab w:val="num" w:pos="4320"/>
        </w:tabs>
        <w:ind w:left="3612" w:hanging="360"/>
      </w:pPr>
      <w:rPr>
        <w:rFonts w:hint="default" w:ascii="Symbol" w:hAnsi="Symbol"/>
        <w:sz w:val="20"/>
      </w:rPr>
    </w:lvl>
    <w:lvl w:ilvl="6" w:tentative="1">
      <w:start w:val="1"/>
      <w:numFmt w:val="bullet"/>
      <w:lvlText w:val=""/>
      <w:lvlJc w:val="left"/>
      <w:pPr>
        <w:tabs>
          <w:tab w:val="num" w:pos="5040"/>
        </w:tabs>
        <w:ind w:left="4332" w:hanging="360"/>
      </w:pPr>
      <w:rPr>
        <w:rFonts w:hint="default" w:ascii="Symbol" w:hAnsi="Symbol"/>
        <w:sz w:val="20"/>
      </w:rPr>
    </w:lvl>
    <w:lvl w:ilvl="7" w:tentative="1">
      <w:start w:val="1"/>
      <w:numFmt w:val="bullet"/>
      <w:lvlText w:val=""/>
      <w:lvlJc w:val="left"/>
      <w:pPr>
        <w:tabs>
          <w:tab w:val="num" w:pos="5760"/>
        </w:tabs>
        <w:ind w:left="5052" w:hanging="360"/>
      </w:pPr>
      <w:rPr>
        <w:rFonts w:hint="default" w:ascii="Symbol" w:hAnsi="Symbol"/>
        <w:sz w:val="20"/>
      </w:rPr>
    </w:lvl>
    <w:lvl w:ilvl="8" w:tentative="1">
      <w:start w:val="1"/>
      <w:numFmt w:val="bullet"/>
      <w:lvlText w:val=""/>
      <w:lvlJc w:val="left"/>
      <w:pPr>
        <w:tabs>
          <w:tab w:val="num" w:pos="6480"/>
        </w:tabs>
        <w:ind w:left="5772" w:hanging="360"/>
      </w:pPr>
      <w:rPr>
        <w:rFonts w:hint="default" w:ascii="Symbol" w:hAnsi="Symbol"/>
        <w:sz w:val="20"/>
      </w:rPr>
    </w:lvl>
  </w:abstractNum>
  <w:abstractNum w:abstractNumId="43" w15:restartNumberingAfterBreak="0">
    <w:nsid w:val="39C7358B"/>
    <w:multiLevelType w:val="multilevel"/>
    <w:tmpl w:val="9DCE8F7A"/>
    <w:lvl w:ilvl="0">
      <w:start w:val="8"/>
      <w:numFmt w:val="decimal"/>
      <w:lvlText w:val="%1."/>
      <w:lvlJc w:val="left"/>
      <w:pPr>
        <w:tabs>
          <w:tab w:val="num" w:pos="720"/>
        </w:tabs>
        <w:ind w:left="-336" w:hanging="360"/>
      </w:pPr>
    </w:lvl>
    <w:lvl w:ilvl="1" w:tentative="1">
      <w:start w:val="1"/>
      <w:numFmt w:val="decimal"/>
      <w:lvlText w:val="%2."/>
      <w:lvlJc w:val="left"/>
      <w:pPr>
        <w:tabs>
          <w:tab w:val="num" w:pos="1440"/>
        </w:tabs>
        <w:ind w:left="384" w:hanging="360"/>
      </w:pPr>
    </w:lvl>
    <w:lvl w:ilvl="2" w:tentative="1">
      <w:start w:val="1"/>
      <w:numFmt w:val="decimal"/>
      <w:lvlText w:val="%3."/>
      <w:lvlJc w:val="left"/>
      <w:pPr>
        <w:tabs>
          <w:tab w:val="num" w:pos="2160"/>
        </w:tabs>
        <w:ind w:left="1104" w:hanging="360"/>
      </w:pPr>
    </w:lvl>
    <w:lvl w:ilvl="3" w:tentative="1">
      <w:start w:val="1"/>
      <w:numFmt w:val="decimal"/>
      <w:lvlText w:val="%4."/>
      <w:lvlJc w:val="left"/>
      <w:pPr>
        <w:tabs>
          <w:tab w:val="num" w:pos="2880"/>
        </w:tabs>
        <w:ind w:left="1824" w:hanging="360"/>
      </w:pPr>
    </w:lvl>
    <w:lvl w:ilvl="4" w:tentative="1">
      <w:start w:val="1"/>
      <w:numFmt w:val="decimal"/>
      <w:lvlText w:val="%5."/>
      <w:lvlJc w:val="left"/>
      <w:pPr>
        <w:tabs>
          <w:tab w:val="num" w:pos="3600"/>
        </w:tabs>
        <w:ind w:left="2544" w:hanging="360"/>
      </w:pPr>
    </w:lvl>
    <w:lvl w:ilvl="5" w:tentative="1">
      <w:start w:val="1"/>
      <w:numFmt w:val="decimal"/>
      <w:lvlText w:val="%6."/>
      <w:lvlJc w:val="left"/>
      <w:pPr>
        <w:tabs>
          <w:tab w:val="num" w:pos="4320"/>
        </w:tabs>
        <w:ind w:left="3264" w:hanging="360"/>
      </w:pPr>
    </w:lvl>
    <w:lvl w:ilvl="6" w:tentative="1">
      <w:start w:val="1"/>
      <w:numFmt w:val="decimal"/>
      <w:lvlText w:val="%7."/>
      <w:lvlJc w:val="left"/>
      <w:pPr>
        <w:tabs>
          <w:tab w:val="num" w:pos="5040"/>
        </w:tabs>
        <w:ind w:left="3984" w:hanging="360"/>
      </w:pPr>
    </w:lvl>
    <w:lvl w:ilvl="7" w:tentative="1">
      <w:start w:val="1"/>
      <w:numFmt w:val="decimal"/>
      <w:lvlText w:val="%8."/>
      <w:lvlJc w:val="left"/>
      <w:pPr>
        <w:tabs>
          <w:tab w:val="num" w:pos="5760"/>
        </w:tabs>
        <w:ind w:left="4704" w:hanging="360"/>
      </w:pPr>
    </w:lvl>
    <w:lvl w:ilvl="8" w:tentative="1">
      <w:start w:val="1"/>
      <w:numFmt w:val="decimal"/>
      <w:lvlText w:val="%9."/>
      <w:lvlJc w:val="left"/>
      <w:pPr>
        <w:tabs>
          <w:tab w:val="num" w:pos="6480"/>
        </w:tabs>
        <w:ind w:left="5424" w:hanging="360"/>
      </w:pPr>
    </w:lvl>
  </w:abstractNum>
  <w:abstractNum w:abstractNumId="44" w15:restartNumberingAfterBreak="0">
    <w:nsid w:val="39D54CEE"/>
    <w:multiLevelType w:val="multilevel"/>
    <w:tmpl w:val="0EFE91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5" w15:restartNumberingAfterBreak="0">
    <w:nsid w:val="3A563A7A"/>
    <w:multiLevelType w:val="multilevel"/>
    <w:tmpl w:val="43128108"/>
    <w:lvl w:ilvl="0">
      <w:start w:val="1"/>
      <w:numFmt w:val="decimal"/>
      <w:lvlText w:val="%1."/>
      <w:lvlJc w:val="left"/>
      <w:pPr>
        <w:tabs>
          <w:tab w:val="num" w:pos="720"/>
        </w:tabs>
        <w:ind w:left="-336" w:hanging="360"/>
      </w:pPr>
    </w:lvl>
    <w:lvl w:ilvl="1" w:tentative="1">
      <w:start w:val="1"/>
      <w:numFmt w:val="decimal"/>
      <w:lvlText w:val="%2."/>
      <w:lvlJc w:val="left"/>
      <w:pPr>
        <w:tabs>
          <w:tab w:val="num" w:pos="1440"/>
        </w:tabs>
        <w:ind w:left="384" w:hanging="360"/>
      </w:pPr>
    </w:lvl>
    <w:lvl w:ilvl="2" w:tentative="1">
      <w:start w:val="1"/>
      <w:numFmt w:val="decimal"/>
      <w:lvlText w:val="%3."/>
      <w:lvlJc w:val="left"/>
      <w:pPr>
        <w:tabs>
          <w:tab w:val="num" w:pos="2160"/>
        </w:tabs>
        <w:ind w:left="1104" w:hanging="360"/>
      </w:pPr>
    </w:lvl>
    <w:lvl w:ilvl="3" w:tentative="1">
      <w:start w:val="1"/>
      <w:numFmt w:val="decimal"/>
      <w:lvlText w:val="%4."/>
      <w:lvlJc w:val="left"/>
      <w:pPr>
        <w:tabs>
          <w:tab w:val="num" w:pos="2880"/>
        </w:tabs>
        <w:ind w:left="1824" w:hanging="360"/>
      </w:pPr>
    </w:lvl>
    <w:lvl w:ilvl="4" w:tentative="1">
      <w:start w:val="1"/>
      <w:numFmt w:val="decimal"/>
      <w:lvlText w:val="%5."/>
      <w:lvlJc w:val="left"/>
      <w:pPr>
        <w:tabs>
          <w:tab w:val="num" w:pos="3600"/>
        </w:tabs>
        <w:ind w:left="2544" w:hanging="360"/>
      </w:pPr>
    </w:lvl>
    <w:lvl w:ilvl="5" w:tentative="1">
      <w:start w:val="1"/>
      <w:numFmt w:val="decimal"/>
      <w:lvlText w:val="%6."/>
      <w:lvlJc w:val="left"/>
      <w:pPr>
        <w:tabs>
          <w:tab w:val="num" w:pos="4320"/>
        </w:tabs>
        <w:ind w:left="3264" w:hanging="360"/>
      </w:pPr>
    </w:lvl>
    <w:lvl w:ilvl="6" w:tentative="1">
      <w:start w:val="1"/>
      <w:numFmt w:val="decimal"/>
      <w:lvlText w:val="%7."/>
      <w:lvlJc w:val="left"/>
      <w:pPr>
        <w:tabs>
          <w:tab w:val="num" w:pos="5040"/>
        </w:tabs>
        <w:ind w:left="3984" w:hanging="360"/>
      </w:pPr>
    </w:lvl>
    <w:lvl w:ilvl="7" w:tentative="1">
      <w:start w:val="1"/>
      <w:numFmt w:val="decimal"/>
      <w:lvlText w:val="%8."/>
      <w:lvlJc w:val="left"/>
      <w:pPr>
        <w:tabs>
          <w:tab w:val="num" w:pos="5760"/>
        </w:tabs>
        <w:ind w:left="4704" w:hanging="360"/>
      </w:pPr>
    </w:lvl>
    <w:lvl w:ilvl="8" w:tentative="1">
      <w:start w:val="1"/>
      <w:numFmt w:val="decimal"/>
      <w:lvlText w:val="%9."/>
      <w:lvlJc w:val="left"/>
      <w:pPr>
        <w:tabs>
          <w:tab w:val="num" w:pos="6480"/>
        </w:tabs>
        <w:ind w:left="5424" w:hanging="360"/>
      </w:pPr>
    </w:lvl>
  </w:abstractNum>
  <w:abstractNum w:abstractNumId="46" w15:restartNumberingAfterBreak="0">
    <w:nsid w:val="3AA9324A"/>
    <w:multiLevelType w:val="multilevel"/>
    <w:tmpl w:val="EE302F4A"/>
    <w:lvl w:ilvl="0">
      <w:start w:val="2"/>
      <w:numFmt w:val="decimal"/>
      <w:lvlText w:val="%1."/>
      <w:lvlJc w:val="left"/>
      <w:pPr>
        <w:tabs>
          <w:tab w:val="num" w:pos="720"/>
        </w:tabs>
        <w:ind w:left="12" w:hanging="360"/>
      </w:pPr>
    </w:lvl>
    <w:lvl w:ilvl="1" w:tentative="1">
      <w:start w:val="1"/>
      <w:numFmt w:val="decimal"/>
      <w:lvlText w:val="%2."/>
      <w:lvlJc w:val="left"/>
      <w:pPr>
        <w:tabs>
          <w:tab w:val="num" w:pos="1440"/>
        </w:tabs>
        <w:ind w:left="732" w:hanging="360"/>
      </w:pPr>
    </w:lvl>
    <w:lvl w:ilvl="2" w:tentative="1">
      <w:start w:val="1"/>
      <w:numFmt w:val="decimal"/>
      <w:lvlText w:val="%3."/>
      <w:lvlJc w:val="left"/>
      <w:pPr>
        <w:tabs>
          <w:tab w:val="num" w:pos="2160"/>
        </w:tabs>
        <w:ind w:left="1452" w:hanging="360"/>
      </w:pPr>
    </w:lvl>
    <w:lvl w:ilvl="3" w:tentative="1">
      <w:start w:val="1"/>
      <w:numFmt w:val="decimal"/>
      <w:lvlText w:val="%4."/>
      <w:lvlJc w:val="left"/>
      <w:pPr>
        <w:tabs>
          <w:tab w:val="num" w:pos="2880"/>
        </w:tabs>
        <w:ind w:left="2172" w:hanging="360"/>
      </w:pPr>
    </w:lvl>
    <w:lvl w:ilvl="4" w:tentative="1">
      <w:start w:val="1"/>
      <w:numFmt w:val="decimal"/>
      <w:lvlText w:val="%5."/>
      <w:lvlJc w:val="left"/>
      <w:pPr>
        <w:tabs>
          <w:tab w:val="num" w:pos="3600"/>
        </w:tabs>
        <w:ind w:left="2892" w:hanging="360"/>
      </w:pPr>
    </w:lvl>
    <w:lvl w:ilvl="5" w:tentative="1">
      <w:start w:val="1"/>
      <w:numFmt w:val="decimal"/>
      <w:lvlText w:val="%6."/>
      <w:lvlJc w:val="left"/>
      <w:pPr>
        <w:tabs>
          <w:tab w:val="num" w:pos="4320"/>
        </w:tabs>
        <w:ind w:left="3612" w:hanging="360"/>
      </w:pPr>
    </w:lvl>
    <w:lvl w:ilvl="6" w:tentative="1">
      <w:start w:val="1"/>
      <w:numFmt w:val="decimal"/>
      <w:lvlText w:val="%7."/>
      <w:lvlJc w:val="left"/>
      <w:pPr>
        <w:tabs>
          <w:tab w:val="num" w:pos="5040"/>
        </w:tabs>
        <w:ind w:left="4332" w:hanging="360"/>
      </w:pPr>
    </w:lvl>
    <w:lvl w:ilvl="7" w:tentative="1">
      <w:start w:val="1"/>
      <w:numFmt w:val="decimal"/>
      <w:lvlText w:val="%8."/>
      <w:lvlJc w:val="left"/>
      <w:pPr>
        <w:tabs>
          <w:tab w:val="num" w:pos="5760"/>
        </w:tabs>
        <w:ind w:left="5052" w:hanging="360"/>
      </w:pPr>
    </w:lvl>
    <w:lvl w:ilvl="8" w:tentative="1">
      <w:start w:val="1"/>
      <w:numFmt w:val="decimal"/>
      <w:lvlText w:val="%9."/>
      <w:lvlJc w:val="left"/>
      <w:pPr>
        <w:tabs>
          <w:tab w:val="num" w:pos="6480"/>
        </w:tabs>
        <w:ind w:left="5772" w:hanging="360"/>
      </w:pPr>
    </w:lvl>
  </w:abstractNum>
  <w:abstractNum w:abstractNumId="47" w15:restartNumberingAfterBreak="0">
    <w:nsid w:val="3AE7714F"/>
    <w:multiLevelType w:val="multilevel"/>
    <w:tmpl w:val="87A2C072"/>
    <w:lvl w:ilvl="0">
      <w:start w:val="3"/>
      <w:numFmt w:val="decimal"/>
      <w:lvlText w:val="%1."/>
      <w:lvlJc w:val="left"/>
      <w:pPr>
        <w:tabs>
          <w:tab w:val="num" w:pos="720"/>
        </w:tabs>
        <w:ind w:left="12" w:hanging="360"/>
      </w:pPr>
    </w:lvl>
    <w:lvl w:ilvl="1" w:tentative="1">
      <w:start w:val="1"/>
      <w:numFmt w:val="decimal"/>
      <w:lvlText w:val="%2."/>
      <w:lvlJc w:val="left"/>
      <w:pPr>
        <w:tabs>
          <w:tab w:val="num" w:pos="1440"/>
        </w:tabs>
        <w:ind w:left="732" w:hanging="360"/>
      </w:pPr>
    </w:lvl>
    <w:lvl w:ilvl="2" w:tentative="1">
      <w:start w:val="1"/>
      <w:numFmt w:val="decimal"/>
      <w:lvlText w:val="%3."/>
      <w:lvlJc w:val="left"/>
      <w:pPr>
        <w:tabs>
          <w:tab w:val="num" w:pos="2160"/>
        </w:tabs>
        <w:ind w:left="1452" w:hanging="360"/>
      </w:pPr>
    </w:lvl>
    <w:lvl w:ilvl="3" w:tentative="1">
      <w:start w:val="1"/>
      <w:numFmt w:val="decimal"/>
      <w:lvlText w:val="%4."/>
      <w:lvlJc w:val="left"/>
      <w:pPr>
        <w:tabs>
          <w:tab w:val="num" w:pos="2880"/>
        </w:tabs>
        <w:ind w:left="2172" w:hanging="360"/>
      </w:pPr>
    </w:lvl>
    <w:lvl w:ilvl="4" w:tentative="1">
      <w:start w:val="1"/>
      <w:numFmt w:val="decimal"/>
      <w:lvlText w:val="%5."/>
      <w:lvlJc w:val="left"/>
      <w:pPr>
        <w:tabs>
          <w:tab w:val="num" w:pos="3600"/>
        </w:tabs>
        <w:ind w:left="2892" w:hanging="360"/>
      </w:pPr>
    </w:lvl>
    <w:lvl w:ilvl="5" w:tentative="1">
      <w:start w:val="1"/>
      <w:numFmt w:val="decimal"/>
      <w:lvlText w:val="%6."/>
      <w:lvlJc w:val="left"/>
      <w:pPr>
        <w:tabs>
          <w:tab w:val="num" w:pos="4320"/>
        </w:tabs>
        <w:ind w:left="3612" w:hanging="360"/>
      </w:pPr>
    </w:lvl>
    <w:lvl w:ilvl="6" w:tentative="1">
      <w:start w:val="1"/>
      <w:numFmt w:val="decimal"/>
      <w:lvlText w:val="%7."/>
      <w:lvlJc w:val="left"/>
      <w:pPr>
        <w:tabs>
          <w:tab w:val="num" w:pos="5040"/>
        </w:tabs>
        <w:ind w:left="4332" w:hanging="360"/>
      </w:pPr>
    </w:lvl>
    <w:lvl w:ilvl="7" w:tentative="1">
      <w:start w:val="1"/>
      <w:numFmt w:val="decimal"/>
      <w:lvlText w:val="%8."/>
      <w:lvlJc w:val="left"/>
      <w:pPr>
        <w:tabs>
          <w:tab w:val="num" w:pos="5760"/>
        </w:tabs>
        <w:ind w:left="5052" w:hanging="360"/>
      </w:pPr>
    </w:lvl>
    <w:lvl w:ilvl="8" w:tentative="1">
      <w:start w:val="1"/>
      <w:numFmt w:val="decimal"/>
      <w:lvlText w:val="%9."/>
      <w:lvlJc w:val="left"/>
      <w:pPr>
        <w:tabs>
          <w:tab w:val="num" w:pos="6480"/>
        </w:tabs>
        <w:ind w:left="5772" w:hanging="360"/>
      </w:pPr>
    </w:lvl>
  </w:abstractNum>
  <w:abstractNum w:abstractNumId="48" w15:restartNumberingAfterBreak="0">
    <w:nsid w:val="3B0904BB"/>
    <w:multiLevelType w:val="multilevel"/>
    <w:tmpl w:val="30EC3ECA"/>
    <w:lvl w:ilvl="0">
      <w:start w:val="1"/>
      <w:numFmt w:val="decimal"/>
      <w:lvlText w:val="%1."/>
      <w:lvlJc w:val="left"/>
      <w:pPr>
        <w:tabs>
          <w:tab w:val="num" w:pos="720"/>
        </w:tabs>
        <w:ind w:left="-336" w:hanging="360"/>
      </w:pPr>
    </w:lvl>
    <w:lvl w:ilvl="1" w:tentative="1">
      <w:start w:val="1"/>
      <w:numFmt w:val="decimal"/>
      <w:lvlText w:val="%2."/>
      <w:lvlJc w:val="left"/>
      <w:pPr>
        <w:tabs>
          <w:tab w:val="num" w:pos="1440"/>
        </w:tabs>
        <w:ind w:left="384" w:hanging="360"/>
      </w:pPr>
    </w:lvl>
    <w:lvl w:ilvl="2" w:tentative="1">
      <w:start w:val="1"/>
      <w:numFmt w:val="decimal"/>
      <w:lvlText w:val="%3."/>
      <w:lvlJc w:val="left"/>
      <w:pPr>
        <w:tabs>
          <w:tab w:val="num" w:pos="2160"/>
        </w:tabs>
        <w:ind w:left="1104" w:hanging="360"/>
      </w:pPr>
    </w:lvl>
    <w:lvl w:ilvl="3" w:tentative="1">
      <w:start w:val="1"/>
      <w:numFmt w:val="decimal"/>
      <w:lvlText w:val="%4."/>
      <w:lvlJc w:val="left"/>
      <w:pPr>
        <w:tabs>
          <w:tab w:val="num" w:pos="2880"/>
        </w:tabs>
        <w:ind w:left="1824" w:hanging="360"/>
      </w:pPr>
    </w:lvl>
    <w:lvl w:ilvl="4" w:tentative="1">
      <w:start w:val="1"/>
      <w:numFmt w:val="decimal"/>
      <w:lvlText w:val="%5."/>
      <w:lvlJc w:val="left"/>
      <w:pPr>
        <w:tabs>
          <w:tab w:val="num" w:pos="3600"/>
        </w:tabs>
        <w:ind w:left="2544" w:hanging="360"/>
      </w:pPr>
    </w:lvl>
    <w:lvl w:ilvl="5" w:tentative="1">
      <w:start w:val="1"/>
      <w:numFmt w:val="decimal"/>
      <w:lvlText w:val="%6."/>
      <w:lvlJc w:val="left"/>
      <w:pPr>
        <w:tabs>
          <w:tab w:val="num" w:pos="4320"/>
        </w:tabs>
        <w:ind w:left="3264" w:hanging="360"/>
      </w:pPr>
    </w:lvl>
    <w:lvl w:ilvl="6" w:tentative="1">
      <w:start w:val="1"/>
      <w:numFmt w:val="decimal"/>
      <w:lvlText w:val="%7."/>
      <w:lvlJc w:val="left"/>
      <w:pPr>
        <w:tabs>
          <w:tab w:val="num" w:pos="5040"/>
        </w:tabs>
        <w:ind w:left="3984" w:hanging="360"/>
      </w:pPr>
    </w:lvl>
    <w:lvl w:ilvl="7" w:tentative="1">
      <w:start w:val="1"/>
      <w:numFmt w:val="decimal"/>
      <w:lvlText w:val="%8."/>
      <w:lvlJc w:val="left"/>
      <w:pPr>
        <w:tabs>
          <w:tab w:val="num" w:pos="5760"/>
        </w:tabs>
        <w:ind w:left="4704" w:hanging="360"/>
      </w:pPr>
    </w:lvl>
    <w:lvl w:ilvl="8" w:tentative="1">
      <w:start w:val="1"/>
      <w:numFmt w:val="decimal"/>
      <w:lvlText w:val="%9."/>
      <w:lvlJc w:val="left"/>
      <w:pPr>
        <w:tabs>
          <w:tab w:val="num" w:pos="6480"/>
        </w:tabs>
        <w:ind w:left="5424" w:hanging="360"/>
      </w:pPr>
    </w:lvl>
  </w:abstractNum>
  <w:abstractNum w:abstractNumId="49" w15:restartNumberingAfterBreak="0">
    <w:nsid w:val="3D093AFF"/>
    <w:multiLevelType w:val="multilevel"/>
    <w:tmpl w:val="F5D8168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50" w15:restartNumberingAfterBreak="0">
    <w:nsid w:val="3D1B06D9"/>
    <w:multiLevelType w:val="hybridMultilevel"/>
    <w:tmpl w:val="B2340C92"/>
    <w:lvl w:ilvl="0">
      <w:start w:val="1"/>
      <w:numFmt w:val="bullet"/>
      <w:lvlText w:val=""/>
      <w:lvlJc w:val="left"/>
      <w:pPr>
        <w:tabs>
          <w:tab w:val="num" w:pos="720"/>
        </w:tabs>
        <w:ind w:left="12" w:hanging="360"/>
      </w:pPr>
      <w:rPr>
        <w:rFonts w:hint="default" w:ascii="Symbol" w:hAnsi="Symbol"/>
        <w:sz w:val="20"/>
      </w:rPr>
    </w:lvl>
    <w:lvl w:ilvl="1" w:tentative="1">
      <w:start w:val="1"/>
      <w:numFmt w:val="bullet"/>
      <w:lvlText w:val=""/>
      <w:lvlJc w:val="left"/>
      <w:pPr>
        <w:tabs>
          <w:tab w:val="num" w:pos="1440"/>
        </w:tabs>
        <w:ind w:left="732" w:hanging="360"/>
      </w:pPr>
      <w:rPr>
        <w:rFonts w:hint="default" w:ascii="Symbol" w:hAnsi="Symbol"/>
        <w:sz w:val="20"/>
      </w:rPr>
    </w:lvl>
    <w:lvl w:ilvl="2" w:tentative="1">
      <w:start w:val="1"/>
      <w:numFmt w:val="bullet"/>
      <w:lvlText w:val=""/>
      <w:lvlJc w:val="left"/>
      <w:pPr>
        <w:tabs>
          <w:tab w:val="num" w:pos="2160"/>
        </w:tabs>
        <w:ind w:left="1452" w:hanging="360"/>
      </w:pPr>
      <w:rPr>
        <w:rFonts w:hint="default" w:ascii="Symbol" w:hAnsi="Symbol"/>
        <w:sz w:val="20"/>
      </w:rPr>
    </w:lvl>
    <w:lvl w:ilvl="3" w:tentative="1">
      <w:start w:val="1"/>
      <w:numFmt w:val="bullet"/>
      <w:lvlText w:val=""/>
      <w:lvlJc w:val="left"/>
      <w:pPr>
        <w:tabs>
          <w:tab w:val="num" w:pos="2880"/>
        </w:tabs>
        <w:ind w:left="2172" w:hanging="360"/>
      </w:pPr>
      <w:rPr>
        <w:rFonts w:hint="default" w:ascii="Symbol" w:hAnsi="Symbol"/>
        <w:sz w:val="20"/>
      </w:rPr>
    </w:lvl>
    <w:lvl w:ilvl="4" w:tentative="1">
      <w:start w:val="1"/>
      <w:numFmt w:val="bullet"/>
      <w:lvlText w:val=""/>
      <w:lvlJc w:val="left"/>
      <w:pPr>
        <w:tabs>
          <w:tab w:val="num" w:pos="3600"/>
        </w:tabs>
        <w:ind w:left="2892" w:hanging="360"/>
      </w:pPr>
      <w:rPr>
        <w:rFonts w:hint="default" w:ascii="Symbol" w:hAnsi="Symbol"/>
        <w:sz w:val="20"/>
      </w:rPr>
    </w:lvl>
    <w:lvl w:ilvl="5" w:tentative="1">
      <w:start w:val="1"/>
      <w:numFmt w:val="bullet"/>
      <w:lvlText w:val=""/>
      <w:lvlJc w:val="left"/>
      <w:pPr>
        <w:tabs>
          <w:tab w:val="num" w:pos="4320"/>
        </w:tabs>
        <w:ind w:left="3612" w:hanging="360"/>
      </w:pPr>
      <w:rPr>
        <w:rFonts w:hint="default" w:ascii="Symbol" w:hAnsi="Symbol"/>
        <w:sz w:val="20"/>
      </w:rPr>
    </w:lvl>
    <w:lvl w:ilvl="6" w:tentative="1">
      <w:start w:val="1"/>
      <w:numFmt w:val="bullet"/>
      <w:lvlText w:val=""/>
      <w:lvlJc w:val="left"/>
      <w:pPr>
        <w:tabs>
          <w:tab w:val="num" w:pos="5040"/>
        </w:tabs>
        <w:ind w:left="4332" w:hanging="360"/>
      </w:pPr>
      <w:rPr>
        <w:rFonts w:hint="default" w:ascii="Symbol" w:hAnsi="Symbol"/>
        <w:sz w:val="20"/>
      </w:rPr>
    </w:lvl>
    <w:lvl w:ilvl="7" w:tentative="1">
      <w:start w:val="1"/>
      <w:numFmt w:val="bullet"/>
      <w:lvlText w:val=""/>
      <w:lvlJc w:val="left"/>
      <w:pPr>
        <w:tabs>
          <w:tab w:val="num" w:pos="5760"/>
        </w:tabs>
        <w:ind w:left="5052" w:hanging="360"/>
      </w:pPr>
      <w:rPr>
        <w:rFonts w:hint="default" w:ascii="Symbol" w:hAnsi="Symbol"/>
        <w:sz w:val="20"/>
      </w:rPr>
    </w:lvl>
    <w:lvl w:ilvl="8" w:tentative="1">
      <w:start w:val="1"/>
      <w:numFmt w:val="bullet"/>
      <w:lvlText w:val=""/>
      <w:lvlJc w:val="left"/>
      <w:pPr>
        <w:tabs>
          <w:tab w:val="num" w:pos="6480"/>
        </w:tabs>
        <w:ind w:left="5772" w:hanging="360"/>
      </w:pPr>
      <w:rPr>
        <w:rFonts w:hint="default" w:ascii="Symbol" w:hAnsi="Symbol"/>
        <w:sz w:val="20"/>
      </w:rPr>
    </w:lvl>
  </w:abstractNum>
  <w:abstractNum w:abstractNumId="51" w15:restartNumberingAfterBreak="0">
    <w:nsid w:val="3DC01CA5"/>
    <w:multiLevelType w:val="multilevel"/>
    <w:tmpl w:val="1C4AAE46"/>
    <w:lvl w:ilvl="0">
      <w:start w:val="1"/>
      <w:numFmt w:val="decimal"/>
      <w:lvlText w:val="%1."/>
      <w:lvlJc w:val="left"/>
      <w:pPr>
        <w:tabs>
          <w:tab w:val="num" w:pos="720"/>
        </w:tabs>
        <w:ind w:left="12" w:hanging="360"/>
      </w:pPr>
    </w:lvl>
    <w:lvl w:ilvl="1" w:tentative="1">
      <w:start w:val="1"/>
      <w:numFmt w:val="decimal"/>
      <w:lvlText w:val="%2."/>
      <w:lvlJc w:val="left"/>
      <w:pPr>
        <w:tabs>
          <w:tab w:val="num" w:pos="1440"/>
        </w:tabs>
        <w:ind w:left="732" w:hanging="360"/>
      </w:pPr>
    </w:lvl>
    <w:lvl w:ilvl="2" w:tentative="1">
      <w:start w:val="1"/>
      <w:numFmt w:val="decimal"/>
      <w:lvlText w:val="%3."/>
      <w:lvlJc w:val="left"/>
      <w:pPr>
        <w:tabs>
          <w:tab w:val="num" w:pos="2160"/>
        </w:tabs>
        <w:ind w:left="1452" w:hanging="360"/>
      </w:pPr>
    </w:lvl>
    <w:lvl w:ilvl="3" w:tentative="1">
      <w:start w:val="1"/>
      <w:numFmt w:val="decimal"/>
      <w:lvlText w:val="%4."/>
      <w:lvlJc w:val="left"/>
      <w:pPr>
        <w:tabs>
          <w:tab w:val="num" w:pos="2880"/>
        </w:tabs>
        <w:ind w:left="2172" w:hanging="360"/>
      </w:pPr>
    </w:lvl>
    <w:lvl w:ilvl="4" w:tentative="1">
      <w:start w:val="1"/>
      <w:numFmt w:val="decimal"/>
      <w:lvlText w:val="%5."/>
      <w:lvlJc w:val="left"/>
      <w:pPr>
        <w:tabs>
          <w:tab w:val="num" w:pos="3600"/>
        </w:tabs>
        <w:ind w:left="2892" w:hanging="360"/>
      </w:pPr>
    </w:lvl>
    <w:lvl w:ilvl="5" w:tentative="1">
      <w:start w:val="1"/>
      <w:numFmt w:val="decimal"/>
      <w:lvlText w:val="%6."/>
      <w:lvlJc w:val="left"/>
      <w:pPr>
        <w:tabs>
          <w:tab w:val="num" w:pos="4320"/>
        </w:tabs>
        <w:ind w:left="3612" w:hanging="360"/>
      </w:pPr>
    </w:lvl>
    <w:lvl w:ilvl="6" w:tentative="1">
      <w:start w:val="1"/>
      <w:numFmt w:val="decimal"/>
      <w:lvlText w:val="%7."/>
      <w:lvlJc w:val="left"/>
      <w:pPr>
        <w:tabs>
          <w:tab w:val="num" w:pos="5040"/>
        </w:tabs>
        <w:ind w:left="4332" w:hanging="360"/>
      </w:pPr>
    </w:lvl>
    <w:lvl w:ilvl="7" w:tentative="1">
      <w:start w:val="1"/>
      <w:numFmt w:val="decimal"/>
      <w:lvlText w:val="%8."/>
      <w:lvlJc w:val="left"/>
      <w:pPr>
        <w:tabs>
          <w:tab w:val="num" w:pos="5760"/>
        </w:tabs>
        <w:ind w:left="5052" w:hanging="360"/>
      </w:pPr>
    </w:lvl>
    <w:lvl w:ilvl="8" w:tentative="1">
      <w:start w:val="1"/>
      <w:numFmt w:val="decimal"/>
      <w:lvlText w:val="%9."/>
      <w:lvlJc w:val="left"/>
      <w:pPr>
        <w:tabs>
          <w:tab w:val="num" w:pos="6480"/>
        </w:tabs>
        <w:ind w:left="5772" w:hanging="360"/>
      </w:pPr>
    </w:lvl>
  </w:abstractNum>
  <w:abstractNum w:abstractNumId="52" w15:restartNumberingAfterBreak="0">
    <w:nsid w:val="3FE03429"/>
    <w:multiLevelType w:val="multilevel"/>
    <w:tmpl w:val="8F401678"/>
    <w:lvl w:ilvl="0">
      <w:start w:val="3"/>
      <w:numFmt w:val="decimal"/>
      <w:lvlText w:val="%1."/>
      <w:lvlJc w:val="left"/>
      <w:pPr>
        <w:tabs>
          <w:tab w:val="num" w:pos="720"/>
        </w:tabs>
        <w:ind w:left="12" w:hanging="360"/>
      </w:pPr>
    </w:lvl>
    <w:lvl w:ilvl="1" w:tentative="1">
      <w:start w:val="1"/>
      <w:numFmt w:val="decimal"/>
      <w:lvlText w:val="%2."/>
      <w:lvlJc w:val="left"/>
      <w:pPr>
        <w:tabs>
          <w:tab w:val="num" w:pos="1440"/>
        </w:tabs>
        <w:ind w:left="732" w:hanging="360"/>
      </w:pPr>
    </w:lvl>
    <w:lvl w:ilvl="2" w:tentative="1">
      <w:start w:val="1"/>
      <w:numFmt w:val="decimal"/>
      <w:lvlText w:val="%3."/>
      <w:lvlJc w:val="left"/>
      <w:pPr>
        <w:tabs>
          <w:tab w:val="num" w:pos="2160"/>
        </w:tabs>
        <w:ind w:left="1452" w:hanging="360"/>
      </w:pPr>
    </w:lvl>
    <w:lvl w:ilvl="3" w:tentative="1">
      <w:start w:val="1"/>
      <w:numFmt w:val="decimal"/>
      <w:lvlText w:val="%4."/>
      <w:lvlJc w:val="left"/>
      <w:pPr>
        <w:tabs>
          <w:tab w:val="num" w:pos="2880"/>
        </w:tabs>
        <w:ind w:left="2172" w:hanging="360"/>
      </w:pPr>
    </w:lvl>
    <w:lvl w:ilvl="4" w:tentative="1">
      <w:start w:val="1"/>
      <w:numFmt w:val="decimal"/>
      <w:lvlText w:val="%5."/>
      <w:lvlJc w:val="left"/>
      <w:pPr>
        <w:tabs>
          <w:tab w:val="num" w:pos="3600"/>
        </w:tabs>
        <w:ind w:left="2892" w:hanging="360"/>
      </w:pPr>
    </w:lvl>
    <w:lvl w:ilvl="5" w:tentative="1">
      <w:start w:val="1"/>
      <w:numFmt w:val="decimal"/>
      <w:lvlText w:val="%6."/>
      <w:lvlJc w:val="left"/>
      <w:pPr>
        <w:tabs>
          <w:tab w:val="num" w:pos="4320"/>
        </w:tabs>
        <w:ind w:left="3612" w:hanging="360"/>
      </w:pPr>
    </w:lvl>
    <w:lvl w:ilvl="6" w:tentative="1">
      <w:start w:val="1"/>
      <w:numFmt w:val="decimal"/>
      <w:lvlText w:val="%7."/>
      <w:lvlJc w:val="left"/>
      <w:pPr>
        <w:tabs>
          <w:tab w:val="num" w:pos="5040"/>
        </w:tabs>
        <w:ind w:left="4332" w:hanging="360"/>
      </w:pPr>
    </w:lvl>
    <w:lvl w:ilvl="7" w:tentative="1">
      <w:start w:val="1"/>
      <w:numFmt w:val="decimal"/>
      <w:lvlText w:val="%8."/>
      <w:lvlJc w:val="left"/>
      <w:pPr>
        <w:tabs>
          <w:tab w:val="num" w:pos="5760"/>
        </w:tabs>
        <w:ind w:left="5052" w:hanging="360"/>
      </w:pPr>
    </w:lvl>
    <w:lvl w:ilvl="8" w:tentative="1">
      <w:start w:val="1"/>
      <w:numFmt w:val="decimal"/>
      <w:lvlText w:val="%9."/>
      <w:lvlJc w:val="left"/>
      <w:pPr>
        <w:tabs>
          <w:tab w:val="num" w:pos="6480"/>
        </w:tabs>
        <w:ind w:left="5772" w:hanging="360"/>
      </w:pPr>
    </w:lvl>
  </w:abstractNum>
  <w:abstractNum w:abstractNumId="53" w15:restartNumberingAfterBreak="0">
    <w:nsid w:val="400B3855"/>
    <w:multiLevelType w:val="multilevel"/>
    <w:tmpl w:val="A24608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4" w15:restartNumberingAfterBreak="0">
    <w:nsid w:val="4019332F"/>
    <w:multiLevelType w:val="multilevel"/>
    <w:tmpl w:val="C27482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5" w15:restartNumberingAfterBreak="0">
    <w:nsid w:val="40A66E88"/>
    <w:multiLevelType w:val="multilevel"/>
    <w:tmpl w:val="6E0A03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6" w15:restartNumberingAfterBreak="0">
    <w:nsid w:val="41774560"/>
    <w:multiLevelType w:val="multilevel"/>
    <w:tmpl w:val="8C7CDD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7" w15:restartNumberingAfterBreak="0">
    <w:nsid w:val="41FD54A6"/>
    <w:multiLevelType w:val="multilevel"/>
    <w:tmpl w:val="40EC027E"/>
    <w:lvl w:ilvl="0">
      <w:start w:val="1"/>
      <w:numFmt w:val="bullet"/>
      <w:lvlText w:val=""/>
      <w:lvlJc w:val="left"/>
      <w:pPr>
        <w:tabs>
          <w:tab w:val="num" w:pos="720"/>
        </w:tabs>
        <w:ind w:left="-336" w:hanging="360"/>
      </w:pPr>
      <w:rPr>
        <w:rFonts w:hint="default" w:ascii="Symbol" w:hAnsi="Symbol"/>
        <w:sz w:val="20"/>
      </w:rPr>
    </w:lvl>
    <w:lvl w:ilvl="1" w:tentative="1">
      <w:start w:val="1"/>
      <w:numFmt w:val="bullet"/>
      <w:lvlText w:val=""/>
      <w:lvlJc w:val="left"/>
      <w:pPr>
        <w:tabs>
          <w:tab w:val="num" w:pos="1440"/>
        </w:tabs>
        <w:ind w:left="384" w:hanging="360"/>
      </w:pPr>
      <w:rPr>
        <w:rFonts w:hint="default" w:ascii="Symbol" w:hAnsi="Symbol"/>
        <w:sz w:val="20"/>
      </w:rPr>
    </w:lvl>
    <w:lvl w:ilvl="2" w:tentative="1">
      <w:start w:val="1"/>
      <w:numFmt w:val="bullet"/>
      <w:lvlText w:val=""/>
      <w:lvlJc w:val="left"/>
      <w:pPr>
        <w:tabs>
          <w:tab w:val="num" w:pos="2160"/>
        </w:tabs>
        <w:ind w:left="1104" w:hanging="360"/>
      </w:pPr>
      <w:rPr>
        <w:rFonts w:hint="default" w:ascii="Symbol" w:hAnsi="Symbol"/>
        <w:sz w:val="20"/>
      </w:rPr>
    </w:lvl>
    <w:lvl w:ilvl="3" w:tentative="1">
      <w:start w:val="1"/>
      <w:numFmt w:val="bullet"/>
      <w:lvlText w:val=""/>
      <w:lvlJc w:val="left"/>
      <w:pPr>
        <w:tabs>
          <w:tab w:val="num" w:pos="2880"/>
        </w:tabs>
        <w:ind w:left="1824" w:hanging="360"/>
      </w:pPr>
      <w:rPr>
        <w:rFonts w:hint="default" w:ascii="Symbol" w:hAnsi="Symbol"/>
        <w:sz w:val="20"/>
      </w:rPr>
    </w:lvl>
    <w:lvl w:ilvl="4" w:tentative="1">
      <w:start w:val="1"/>
      <w:numFmt w:val="bullet"/>
      <w:lvlText w:val=""/>
      <w:lvlJc w:val="left"/>
      <w:pPr>
        <w:tabs>
          <w:tab w:val="num" w:pos="3600"/>
        </w:tabs>
        <w:ind w:left="2544" w:hanging="360"/>
      </w:pPr>
      <w:rPr>
        <w:rFonts w:hint="default" w:ascii="Symbol" w:hAnsi="Symbol"/>
        <w:sz w:val="20"/>
      </w:rPr>
    </w:lvl>
    <w:lvl w:ilvl="5" w:tentative="1">
      <w:start w:val="1"/>
      <w:numFmt w:val="bullet"/>
      <w:lvlText w:val=""/>
      <w:lvlJc w:val="left"/>
      <w:pPr>
        <w:tabs>
          <w:tab w:val="num" w:pos="4320"/>
        </w:tabs>
        <w:ind w:left="3264" w:hanging="360"/>
      </w:pPr>
      <w:rPr>
        <w:rFonts w:hint="default" w:ascii="Symbol" w:hAnsi="Symbol"/>
        <w:sz w:val="20"/>
      </w:rPr>
    </w:lvl>
    <w:lvl w:ilvl="6" w:tentative="1">
      <w:start w:val="1"/>
      <w:numFmt w:val="bullet"/>
      <w:lvlText w:val=""/>
      <w:lvlJc w:val="left"/>
      <w:pPr>
        <w:tabs>
          <w:tab w:val="num" w:pos="5040"/>
        </w:tabs>
        <w:ind w:left="3984" w:hanging="360"/>
      </w:pPr>
      <w:rPr>
        <w:rFonts w:hint="default" w:ascii="Symbol" w:hAnsi="Symbol"/>
        <w:sz w:val="20"/>
      </w:rPr>
    </w:lvl>
    <w:lvl w:ilvl="7" w:tentative="1">
      <w:start w:val="1"/>
      <w:numFmt w:val="bullet"/>
      <w:lvlText w:val=""/>
      <w:lvlJc w:val="left"/>
      <w:pPr>
        <w:tabs>
          <w:tab w:val="num" w:pos="5760"/>
        </w:tabs>
        <w:ind w:left="4704" w:hanging="360"/>
      </w:pPr>
      <w:rPr>
        <w:rFonts w:hint="default" w:ascii="Symbol" w:hAnsi="Symbol"/>
        <w:sz w:val="20"/>
      </w:rPr>
    </w:lvl>
    <w:lvl w:ilvl="8" w:tentative="1">
      <w:start w:val="1"/>
      <w:numFmt w:val="bullet"/>
      <w:lvlText w:val=""/>
      <w:lvlJc w:val="left"/>
      <w:pPr>
        <w:tabs>
          <w:tab w:val="num" w:pos="6480"/>
        </w:tabs>
        <w:ind w:left="5424" w:hanging="360"/>
      </w:pPr>
      <w:rPr>
        <w:rFonts w:hint="default" w:ascii="Symbol" w:hAnsi="Symbol"/>
        <w:sz w:val="20"/>
      </w:rPr>
    </w:lvl>
  </w:abstractNum>
  <w:abstractNum w:abstractNumId="58" w15:restartNumberingAfterBreak="0">
    <w:nsid w:val="43A00621"/>
    <w:multiLevelType w:val="multilevel"/>
    <w:tmpl w:val="8968CD7E"/>
    <w:lvl w:ilvl="0">
      <w:start w:val="4"/>
      <w:numFmt w:val="decimal"/>
      <w:lvlText w:val="%1."/>
      <w:lvlJc w:val="left"/>
      <w:pPr>
        <w:tabs>
          <w:tab w:val="num" w:pos="720"/>
        </w:tabs>
        <w:ind w:left="12" w:hanging="360"/>
      </w:pPr>
    </w:lvl>
    <w:lvl w:ilvl="1" w:tentative="1">
      <w:start w:val="1"/>
      <w:numFmt w:val="decimal"/>
      <w:lvlText w:val="%2."/>
      <w:lvlJc w:val="left"/>
      <w:pPr>
        <w:tabs>
          <w:tab w:val="num" w:pos="1440"/>
        </w:tabs>
        <w:ind w:left="732" w:hanging="360"/>
      </w:pPr>
    </w:lvl>
    <w:lvl w:ilvl="2" w:tentative="1">
      <w:start w:val="1"/>
      <w:numFmt w:val="decimal"/>
      <w:lvlText w:val="%3."/>
      <w:lvlJc w:val="left"/>
      <w:pPr>
        <w:tabs>
          <w:tab w:val="num" w:pos="2160"/>
        </w:tabs>
        <w:ind w:left="1452" w:hanging="360"/>
      </w:pPr>
    </w:lvl>
    <w:lvl w:ilvl="3" w:tentative="1">
      <w:start w:val="1"/>
      <w:numFmt w:val="decimal"/>
      <w:lvlText w:val="%4."/>
      <w:lvlJc w:val="left"/>
      <w:pPr>
        <w:tabs>
          <w:tab w:val="num" w:pos="2880"/>
        </w:tabs>
        <w:ind w:left="2172" w:hanging="360"/>
      </w:pPr>
    </w:lvl>
    <w:lvl w:ilvl="4" w:tentative="1">
      <w:start w:val="1"/>
      <w:numFmt w:val="decimal"/>
      <w:lvlText w:val="%5."/>
      <w:lvlJc w:val="left"/>
      <w:pPr>
        <w:tabs>
          <w:tab w:val="num" w:pos="3600"/>
        </w:tabs>
        <w:ind w:left="2892" w:hanging="360"/>
      </w:pPr>
    </w:lvl>
    <w:lvl w:ilvl="5" w:tentative="1">
      <w:start w:val="1"/>
      <w:numFmt w:val="decimal"/>
      <w:lvlText w:val="%6."/>
      <w:lvlJc w:val="left"/>
      <w:pPr>
        <w:tabs>
          <w:tab w:val="num" w:pos="4320"/>
        </w:tabs>
        <w:ind w:left="3612" w:hanging="360"/>
      </w:pPr>
    </w:lvl>
    <w:lvl w:ilvl="6" w:tentative="1">
      <w:start w:val="1"/>
      <w:numFmt w:val="decimal"/>
      <w:lvlText w:val="%7."/>
      <w:lvlJc w:val="left"/>
      <w:pPr>
        <w:tabs>
          <w:tab w:val="num" w:pos="5040"/>
        </w:tabs>
        <w:ind w:left="4332" w:hanging="360"/>
      </w:pPr>
    </w:lvl>
    <w:lvl w:ilvl="7" w:tentative="1">
      <w:start w:val="1"/>
      <w:numFmt w:val="decimal"/>
      <w:lvlText w:val="%8."/>
      <w:lvlJc w:val="left"/>
      <w:pPr>
        <w:tabs>
          <w:tab w:val="num" w:pos="5760"/>
        </w:tabs>
        <w:ind w:left="5052" w:hanging="360"/>
      </w:pPr>
    </w:lvl>
    <w:lvl w:ilvl="8" w:tentative="1">
      <w:start w:val="1"/>
      <w:numFmt w:val="decimal"/>
      <w:lvlText w:val="%9."/>
      <w:lvlJc w:val="left"/>
      <w:pPr>
        <w:tabs>
          <w:tab w:val="num" w:pos="6480"/>
        </w:tabs>
        <w:ind w:left="5772" w:hanging="360"/>
      </w:pPr>
    </w:lvl>
  </w:abstractNum>
  <w:abstractNum w:abstractNumId="59" w15:restartNumberingAfterBreak="0">
    <w:nsid w:val="473E511E"/>
    <w:multiLevelType w:val="multilevel"/>
    <w:tmpl w:val="5BB0DC58"/>
    <w:lvl w:ilvl="0">
      <w:start w:val="5"/>
      <w:numFmt w:val="decimal"/>
      <w:lvlText w:val="%1."/>
      <w:lvlJc w:val="left"/>
      <w:pPr>
        <w:tabs>
          <w:tab w:val="num" w:pos="720"/>
        </w:tabs>
        <w:ind w:left="12" w:hanging="360"/>
      </w:pPr>
    </w:lvl>
    <w:lvl w:ilvl="1" w:tentative="1">
      <w:start w:val="1"/>
      <w:numFmt w:val="decimal"/>
      <w:lvlText w:val="%2."/>
      <w:lvlJc w:val="left"/>
      <w:pPr>
        <w:tabs>
          <w:tab w:val="num" w:pos="1440"/>
        </w:tabs>
        <w:ind w:left="732" w:hanging="360"/>
      </w:pPr>
    </w:lvl>
    <w:lvl w:ilvl="2" w:tentative="1">
      <w:start w:val="1"/>
      <w:numFmt w:val="decimal"/>
      <w:lvlText w:val="%3."/>
      <w:lvlJc w:val="left"/>
      <w:pPr>
        <w:tabs>
          <w:tab w:val="num" w:pos="2160"/>
        </w:tabs>
        <w:ind w:left="1452" w:hanging="360"/>
      </w:pPr>
    </w:lvl>
    <w:lvl w:ilvl="3" w:tentative="1">
      <w:start w:val="1"/>
      <w:numFmt w:val="decimal"/>
      <w:lvlText w:val="%4."/>
      <w:lvlJc w:val="left"/>
      <w:pPr>
        <w:tabs>
          <w:tab w:val="num" w:pos="2880"/>
        </w:tabs>
        <w:ind w:left="2172" w:hanging="360"/>
      </w:pPr>
    </w:lvl>
    <w:lvl w:ilvl="4" w:tentative="1">
      <w:start w:val="1"/>
      <w:numFmt w:val="decimal"/>
      <w:lvlText w:val="%5."/>
      <w:lvlJc w:val="left"/>
      <w:pPr>
        <w:tabs>
          <w:tab w:val="num" w:pos="3600"/>
        </w:tabs>
        <w:ind w:left="2892" w:hanging="360"/>
      </w:pPr>
    </w:lvl>
    <w:lvl w:ilvl="5" w:tentative="1">
      <w:start w:val="1"/>
      <w:numFmt w:val="decimal"/>
      <w:lvlText w:val="%6."/>
      <w:lvlJc w:val="left"/>
      <w:pPr>
        <w:tabs>
          <w:tab w:val="num" w:pos="4320"/>
        </w:tabs>
        <w:ind w:left="3612" w:hanging="360"/>
      </w:pPr>
    </w:lvl>
    <w:lvl w:ilvl="6" w:tentative="1">
      <w:start w:val="1"/>
      <w:numFmt w:val="decimal"/>
      <w:lvlText w:val="%7."/>
      <w:lvlJc w:val="left"/>
      <w:pPr>
        <w:tabs>
          <w:tab w:val="num" w:pos="5040"/>
        </w:tabs>
        <w:ind w:left="4332" w:hanging="360"/>
      </w:pPr>
    </w:lvl>
    <w:lvl w:ilvl="7" w:tentative="1">
      <w:start w:val="1"/>
      <w:numFmt w:val="decimal"/>
      <w:lvlText w:val="%8."/>
      <w:lvlJc w:val="left"/>
      <w:pPr>
        <w:tabs>
          <w:tab w:val="num" w:pos="5760"/>
        </w:tabs>
        <w:ind w:left="5052" w:hanging="360"/>
      </w:pPr>
    </w:lvl>
    <w:lvl w:ilvl="8" w:tentative="1">
      <w:start w:val="1"/>
      <w:numFmt w:val="decimal"/>
      <w:lvlText w:val="%9."/>
      <w:lvlJc w:val="left"/>
      <w:pPr>
        <w:tabs>
          <w:tab w:val="num" w:pos="6480"/>
        </w:tabs>
        <w:ind w:left="5772" w:hanging="360"/>
      </w:pPr>
    </w:lvl>
  </w:abstractNum>
  <w:abstractNum w:abstractNumId="60" w15:restartNumberingAfterBreak="0">
    <w:nsid w:val="4A891F33"/>
    <w:multiLevelType w:val="multilevel"/>
    <w:tmpl w:val="5B263C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1" w15:restartNumberingAfterBreak="0">
    <w:nsid w:val="4AA017A6"/>
    <w:multiLevelType w:val="multilevel"/>
    <w:tmpl w:val="D8FCDE68"/>
    <w:lvl w:ilvl="0">
      <w:start w:val="1"/>
      <w:numFmt w:val="bullet"/>
      <w:lvlText w:val="o"/>
      <w:lvlJc w:val="left"/>
      <w:pPr>
        <w:tabs>
          <w:tab w:val="num" w:pos="720"/>
        </w:tabs>
        <w:ind w:left="12" w:hanging="360"/>
      </w:pPr>
      <w:rPr>
        <w:rFonts w:hint="default" w:ascii="Courier New" w:hAnsi="Courier New"/>
        <w:sz w:val="20"/>
      </w:rPr>
    </w:lvl>
    <w:lvl w:ilvl="1" w:tentative="1">
      <w:start w:val="1"/>
      <w:numFmt w:val="bullet"/>
      <w:lvlText w:val="o"/>
      <w:lvlJc w:val="left"/>
      <w:pPr>
        <w:tabs>
          <w:tab w:val="num" w:pos="1440"/>
        </w:tabs>
        <w:ind w:left="732" w:hanging="360"/>
      </w:pPr>
      <w:rPr>
        <w:rFonts w:hint="default" w:ascii="Courier New" w:hAnsi="Courier New"/>
        <w:sz w:val="20"/>
      </w:rPr>
    </w:lvl>
    <w:lvl w:ilvl="2" w:tentative="1">
      <w:start w:val="1"/>
      <w:numFmt w:val="bullet"/>
      <w:lvlText w:val="o"/>
      <w:lvlJc w:val="left"/>
      <w:pPr>
        <w:tabs>
          <w:tab w:val="num" w:pos="2160"/>
        </w:tabs>
        <w:ind w:left="1452" w:hanging="360"/>
      </w:pPr>
      <w:rPr>
        <w:rFonts w:hint="default" w:ascii="Courier New" w:hAnsi="Courier New"/>
        <w:sz w:val="20"/>
      </w:rPr>
    </w:lvl>
    <w:lvl w:ilvl="3" w:tentative="1">
      <w:start w:val="1"/>
      <w:numFmt w:val="bullet"/>
      <w:lvlText w:val="o"/>
      <w:lvlJc w:val="left"/>
      <w:pPr>
        <w:tabs>
          <w:tab w:val="num" w:pos="2880"/>
        </w:tabs>
        <w:ind w:left="2172" w:hanging="360"/>
      </w:pPr>
      <w:rPr>
        <w:rFonts w:hint="default" w:ascii="Courier New" w:hAnsi="Courier New"/>
        <w:sz w:val="20"/>
      </w:rPr>
    </w:lvl>
    <w:lvl w:ilvl="4" w:tentative="1">
      <w:start w:val="1"/>
      <w:numFmt w:val="bullet"/>
      <w:lvlText w:val="o"/>
      <w:lvlJc w:val="left"/>
      <w:pPr>
        <w:tabs>
          <w:tab w:val="num" w:pos="3600"/>
        </w:tabs>
        <w:ind w:left="2892" w:hanging="360"/>
      </w:pPr>
      <w:rPr>
        <w:rFonts w:hint="default" w:ascii="Courier New" w:hAnsi="Courier New"/>
        <w:sz w:val="20"/>
      </w:rPr>
    </w:lvl>
    <w:lvl w:ilvl="5" w:tentative="1">
      <w:start w:val="1"/>
      <w:numFmt w:val="bullet"/>
      <w:lvlText w:val="o"/>
      <w:lvlJc w:val="left"/>
      <w:pPr>
        <w:tabs>
          <w:tab w:val="num" w:pos="4320"/>
        </w:tabs>
        <w:ind w:left="3612" w:hanging="360"/>
      </w:pPr>
      <w:rPr>
        <w:rFonts w:hint="default" w:ascii="Courier New" w:hAnsi="Courier New"/>
        <w:sz w:val="20"/>
      </w:rPr>
    </w:lvl>
    <w:lvl w:ilvl="6" w:tentative="1">
      <w:start w:val="1"/>
      <w:numFmt w:val="bullet"/>
      <w:lvlText w:val="o"/>
      <w:lvlJc w:val="left"/>
      <w:pPr>
        <w:tabs>
          <w:tab w:val="num" w:pos="5040"/>
        </w:tabs>
        <w:ind w:left="4332" w:hanging="360"/>
      </w:pPr>
      <w:rPr>
        <w:rFonts w:hint="default" w:ascii="Courier New" w:hAnsi="Courier New"/>
        <w:sz w:val="20"/>
      </w:rPr>
    </w:lvl>
    <w:lvl w:ilvl="7" w:tentative="1">
      <w:start w:val="1"/>
      <w:numFmt w:val="bullet"/>
      <w:lvlText w:val="o"/>
      <w:lvlJc w:val="left"/>
      <w:pPr>
        <w:tabs>
          <w:tab w:val="num" w:pos="5760"/>
        </w:tabs>
        <w:ind w:left="5052" w:hanging="360"/>
      </w:pPr>
      <w:rPr>
        <w:rFonts w:hint="default" w:ascii="Courier New" w:hAnsi="Courier New"/>
        <w:sz w:val="20"/>
      </w:rPr>
    </w:lvl>
    <w:lvl w:ilvl="8" w:tentative="1">
      <w:start w:val="1"/>
      <w:numFmt w:val="bullet"/>
      <w:lvlText w:val="o"/>
      <w:lvlJc w:val="left"/>
      <w:pPr>
        <w:tabs>
          <w:tab w:val="num" w:pos="6480"/>
        </w:tabs>
        <w:ind w:left="5772" w:hanging="360"/>
      </w:pPr>
      <w:rPr>
        <w:rFonts w:hint="default" w:ascii="Courier New" w:hAnsi="Courier New"/>
        <w:sz w:val="20"/>
      </w:rPr>
    </w:lvl>
  </w:abstractNum>
  <w:abstractNum w:abstractNumId="62" w15:restartNumberingAfterBreak="0">
    <w:nsid w:val="4C812363"/>
    <w:multiLevelType w:val="multilevel"/>
    <w:tmpl w:val="657482C8"/>
    <w:lvl w:ilvl="0">
      <w:start w:val="3"/>
      <w:numFmt w:val="decimal"/>
      <w:lvlText w:val="%1."/>
      <w:lvlJc w:val="left"/>
      <w:pPr>
        <w:tabs>
          <w:tab w:val="num" w:pos="720"/>
        </w:tabs>
        <w:ind w:left="-336" w:hanging="360"/>
      </w:pPr>
    </w:lvl>
    <w:lvl w:ilvl="1" w:tentative="1">
      <w:start w:val="1"/>
      <w:numFmt w:val="decimal"/>
      <w:lvlText w:val="%2."/>
      <w:lvlJc w:val="left"/>
      <w:pPr>
        <w:tabs>
          <w:tab w:val="num" w:pos="1440"/>
        </w:tabs>
        <w:ind w:left="384" w:hanging="360"/>
      </w:pPr>
    </w:lvl>
    <w:lvl w:ilvl="2" w:tentative="1">
      <w:start w:val="1"/>
      <w:numFmt w:val="decimal"/>
      <w:lvlText w:val="%3."/>
      <w:lvlJc w:val="left"/>
      <w:pPr>
        <w:tabs>
          <w:tab w:val="num" w:pos="2160"/>
        </w:tabs>
        <w:ind w:left="1104" w:hanging="360"/>
      </w:pPr>
    </w:lvl>
    <w:lvl w:ilvl="3" w:tentative="1">
      <w:start w:val="1"/>
      <w:numFmt w:val="decimal"/>
      <w:lvlText w:val="%4."/>
      <w:lvlJc w:val="left"/>
      <w:pPr>
        <w:tabs>
          <w:tab w:val="num" w:pos="2880"/>
        </w:tabs>
        <w:ind w:left="1824" w:hanging="360"/>
      </w:pPr>
    </w:lvl>
    <w:lvl w:ilvl="4" w:tentative="1">
      <w:start w:val="1"/>
      <w:numFmt w:val="decimal"/>
      <w:lvlText w:val="%5."/>
      <w:lvlJc w:val="left"/>
      <w:pPr>
        <w:tabs>
          <w:tab w:val="num" w:pos="3600"/>
        </w:tabs>
        <w:ind w:left="2544" w:hanging="360"/>
      </w:pPr>
    </w:lvl>
    <w:lvl w:ilvl="5" w:tentative="1">
      <w:start w:val="1"/>
      <w:numFmt w:val="decimal"/>
      <w:lvlText w:val="%6."/>
      <w:lvlJc w:val="left"/>
      <w:pPr>
        <w:tabs>
          <w:tab w:val="num" w:pos="4320"/>
        </w:tabs>
        <w:ind w:left="3264" w:hanging="360"/>
      </w:pPr>
    </w:lvl>
    <w:lvl w:ilvl="6" w:tentative="1">
      <w:start w:val="1"/>
      <w:numFmt w:val="decimal"/>
      <w:lvlText w:val="%7."/>
      <w:lvlJc w:val="left"/>
      <w:pPr>
        <w:tabs>
          <w:tab w:val="num" w:pos="5040"/>
        </w:tabs>
        <w:ind w:left="3984" w:hanging="360"/>
      </w:pPr>
    </w:lvl>
    <w:lvl w:ilvl="7" w:tentative="1">
      <w:start w:val="1"/>
      <w:numFmt w:val="decimal"/>
      <w:lvlText w:val="%8."/>
      <w:lvlJc w:val="left"/>
      <w:pPr>
        <w:tabs>
          <w:tab w:val="num" w:pos="5760"/>
        </w:tabs>
        <w:ind w:left="4704" w:hanging="360"/>
      </w:pPr>
    </w:lvl>
    <w:lvl w:ilvl="8" w:tentative="1">
      <w:start w:val="1"/>
      <w:numFmt w:val="decimal"/>
      <w:lvlText w:val="%9."/>
      <w:lvlJc w:val="left"/>
      <w:pPr>
        <w:tabs>
          <w:tab w:val="num" w:pos="6480"/>
        </w:tabs>
        <w:ind w:left="5424" w:hanging="360"/>
      </w:pPr>
    </w:lvl>
  </w:abstractNum>
  <w:abstractNum w:abstractNumId="63" w15:restartNumberingAfterBreak="0">
    <w:nsid w:val="4C947D69"/>
    <w:multiLevelType w:val="multilevel"/>
    <w:tmpl w:val="F00EF10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D2A7E9D"/>
    <w:multiLevelType w:val="multilevel"/>
    <w:tmpl w:val="5BB46C5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0FA41C8"/>
    <w:multiLevelType w:val="multilevel"/>
    <w:tmpl w:val="CFB880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6" w15:restartNumberingAfterBreak="0">
    <w:nsid w:val="513E0560"/>
    <w:multiLevelType w:val="multilevel"/>
    <w:tmpl w:val="EA22A3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36C1C23"/>
    <w:multiLevelType w:val="multilevel"/>
    <w:tmpl w:val="61AA43AC"/>
    <w:lvl w:ilvl="0">
      <w:start w:val="2"/>
      <w:numFmt w:val="decimal"/>
      <w:lvlText w:val="%1."/>
      <w:lvlJc w:val="left"/>
      <w:pPr>
        <w:tabs>
          <w:tab w:val="num" w:pos="720"/>
        </w:tabs>
        <w:ind w:left="12" w:hanging="360"/>
      </w:pPr>
    </w:lvl>
    <w:lvl w:ilvl="1" w:tentative="1">
      <w:start w:val="1"/>
      <w:numFmt w:val="decimal"/>
      <w:lvlText w:val="%2."/>
      <w:lvlJc w:val="left"/>
      <w:pPr>
        <w:tabs>
          <w:tab w:val="num" w:pos="1440"/>
        </w:tabs>
        <w:ind w:left="732" w:hanging="360"/>
      </w:pPr>
    </w:lvl>
    <w:lvl w:ilvl="2" w:tentative="1">
      <w:start w:val="1"/>
      <w:numFmt w:val="decimal"/>
      <w:lvlText w:val="%3."/>
      <w:lvlJc w:val="left"/>
      <w:pPr>
        <w:tabs>
          <w:tab w:val="num" w:pos="2160"/>
        </w:tabs>
        <w:ind w:left="1452" w:hanging="360"/>
      </w:pPr>
    </w:lvl>
    <w:lvl w:ilvl="3" w:tentative="1">
      <w:start w:val="1"/>
      <w:numFmt w:val="decimal"/>
      <w:lvlText w:val="%4."/>
      <w:lvlJc w:val="left"/>
      <w:pPr>
        <w:tabs>
          <w:tab w:val="num" w:pos="2880"/>
        </w:tabs>
        <w:ind w:left="2172" w:hanging="360"/>
      </w:pPr>
    </w:lvl>
    <w:lvl w:ilvl="4" w:tentative="1">
      <w:start w:val="1"/>
      <w:numFmt w:val="decimal"/>
      <w:lvlText w:val="%5."/>
      <w:lvlJc w:val="left"/>
      <w:pPr>
        <w:tabs>
          <w:tab w:val="num" w:pos="3600"/>
        </w:tabs>
        <w:ind w:left="2892" w:hanging="360"/>
      </w:pPr>
    </w:lvl>
    <w:lvl w:ilvl="5" w:tentative="1">
      <w:start w:val="1"/>
      <w:numFmt w:val="decimal"/>
      <w:lvlText w:val="%6."/>
      <w:lvlJc w:val="left"/>
      <w:pPr>
        <w:tabs>
          <w:tab w:val="num" w:pos="4320"/>
        </w:tabs>
        <w:ind w:left="3612" w:hanging="360"/>
      </w:pPr>
    </w:lvl>
    <w:lvl w:ilvl="6" w:tentative="1">
      <w:start w:val="1"/>
      <w:numFmt w:val="decimal"/>
      <w:lvlText w:val="%7."/>
      <w:lvlJc w:val="left"/>
      <w:pPr>
        <w:tabs>
          <w:tab w:val="num" w:pos="5040"/>
        </w:tabs>
        <w:ind w:left="4332" w:hanging="360"/>
      </w:pPr>
    </w:lvl>
    <w:lvl w:ilvl="7" w:tentative="1">
      <w:start w:val="1"/>
      <w:numFmt w:val="decimal"/>
      <w:lvlText w:val="%8."/>
      <w:lvlJc w:val="left"/>
      <w:pPr>
        <w:tabs>
          <w:tab w:val="num" w:pos="5760"/>
        </w:tabs>
        <w:ind w:left="5052" w:hanging="360"/>
      </w:pPr>
    </w:lvl>
    <w:lvl w:ilvl="8" w:tentative="1">
      <w:start w:val="1"/>
      <w:numFmt w:val="decimal"/>
      <w:lvlText w:val="%9."/>
      <w:lvlJc w:val="left"/>
      <w:pPr>
        <w:tabs>
          <w:tab w:val="num" w:pos="6480"/>
        </w:tabs>
        <w:ind w:left="5772" w:hanging="360"/>
      </w:pPr>
    </w:lvl>
  </w:abstractNum>
  <w:abstractNum w:abstractNumId="68" w15:restartNumberingAfterBreak="0">
    <w:nsid w:val="54645786"/>
    <w:multiLevelType w:val="multilevel"/>
    <w:tmpl w:val="D5860D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9" w15:restartNumberingAfterBreak="0">
    <w:nsid w:val="557C4A8C"/>
    <w:multiLevelType w:val="multilevel"/>
    <w:tmpl w:val="4D449C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0" w15:restartNumberingAfterBreak="0">
    <w:nsid w:val="55893294"/>
    <w:multiLevelType w:val="multilevel"/>
    <w:tmpl w:val="3EE2CF38"/>
    <w:lvl w:ilvl="0">
      <w:start w:val="6"/>
      <w:numFmt w:val="decimal"/>
      <w:lvlText w:val="%1."/>
      <w:lvlJc w:val="left"/>
      <w:pPr>
        <w:tabs>
          <w:tab w:val="num" w:pos="720"/>
        </w:tabs>
        <w:ind w:left="-336" w:hanging="360"/>
      </w:pPr>
    </w:lvl>
    <w:lvl w:ilvl="1" w:tentative="1">
      <w:start w:val="1"/>
      <w:numFmt w:val="decimal"/>
      <w:lvlText w:val="%2."/>
      <w:lvlJc w:val="left"/>
      <w:pPr>
        <w:tabs>
          <w:tab w:val="num" w:pos="1440"/>
        </w:tabs>
        <w:ind w:left="384" w:hanging="360"/>
      </w:pPr>
    </w:lvl>
    <w:lvl w:ilvl="2" w:tentative="1">
      <w:start w:val="1"/>
      <w:numFmt w:val="decimal"/>
      <w:lvlText w:val="%3."/>
      <w:lvlJc w:val="left"/>
      <w:pPr>
        <w:tabs>
          <w:tab w:val="num" w:pos="2160"/>
        </w:tabs>
        <w:ind w:left="1104" w:hanging="360"/>
      </w:pPr>
    </w:lvl>
    <w:lvl w:ilvl="3" w:tentative="1">
      <w:start w:val="1"/>
      <w:numFmt w:val="decimal"/>
      <w:lvlText w:val="%4."/>
      <w:lvlJc w:val="left"/>
      <w:pPr>
        <w:tabs>
          <w:tab w:val="num" w:pos="2880"/>
        </w:tabs>
        <w:ind w:left="1824" w:hanging="360"/>
      </w:pPr>
    </w:lvl>
    <w:lvl w:ilvl="4" w:tentative="1">
      <w:start w:val="1"/>
      <w:numFmt w:val="decimal"/>
      <w:lvlText w:val="%5."/>
      <w:lvlJc w:val="left"/>
      <w:pPr>
        <w:tabs>
          <w:tab w:val="num" w:pos="3600"/>
        </w:tabs>
        <w:ind w:left="2544" w:hanging="360"/>
      </w:pPr>
    </w:lvl>
    <w:lvl w:ilvl="5" w:tentative="1">
      <w:start w:val="1"/>
      <w:numFmt w:val="decimal"/>
      <w:lvlText w:val="%6."/>
      <w:lvlJc w:val="left"/>
      <w:pPr>
        <w:tabs>
          <w:tab w:val="num" w:pos="4320"/>
        </w:tabs>
        <w:ind w:left="3264" w:hanging="360"/>
      </w:pPr>
    </w:lvl>
    <w:lvl w:ilvl="6" w:tentative="1">
      <w:start w:val="1"/>
      <w:numFmt w:val="decimal"/>
      <w:lvlText w:val="%7."/>
      <w:lvlJc w:val="left"/>
      <w:pPr>
        <w:tabs>
          <w:tab w:val="num" w:pos="5040"/>
        </w:tabs>
        <w:ind w:left="3984" w:hanging="360"/>
      </w:pPr>
    </w:lvl>
    <w:lvl w:ilvl="7" w:tentative="1">
      <w:start w:val="1"/>
      <w:numFmt w:val="decimal"/>
      <w:lvlText w:val="%8."/>
      <w:lvlJc w:val="left"/>
      <w:pPr>
        <w:tabs>
          <w:tab w:val="num" w:pos="5760"/>
        </w:tabs>
        <w:ind w:left="4704" w:hanging="360"/>
      </w:pPr>
    </w:lvl>
    <w:lvl w:ilvl="8" w:tentative="1">
      <w:start w:val="1"/>
      <w:numFmt w:val="decimal"/>
      <w:lvlText w:val="%9."/>
      <w:lvlJc w:val="left"/>
      <w:pPr>
        <w:tabs>
          <w:tab w:val="num" w:pos="6480"/>
        </w:tabs>
        <w:ind w:left="5424" w:hanging="360"/>
      </w:pPr>
    </w:lvl>
  </w:abstractNum>
  <w:abstractNum w:abstractNumId="71" w15:restartNumberingAfterBreak="0">
    <w:nsid w:val="55BD74D0"/>
    <w:multiLevelType w:val="multilevel"/>
    <w:tmpl w:val="6262B5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2" w15:restartNumberingAfterBreak="0">
    <w:nsid w:val="586C6851"/>
    <w:multiLevelType w:val="multilevel"/>
    <w:tmpl w:val="651656C0"/>
    <w:lvl w:ilvl="0">
      <w:start w:val="1"/>
      <w:numFmt w:val="bullet"/>
      <w:lvlText w:val=""/>
      <w:lvlJc w:val="left"/>
      <w:pPr>
        <w:tabs>
          <w:tab w:val="num" w:pos="720"/>
        </w:tabs>
        <w:ind w:left="12" w:hanging="360"/>
      </w:pPr>
      <w:rPr>
        <w:rFonts w:hint="default" w:ascii="Symbol" w:hAnsi="Symbol"/>
        <w:sz w:val="20"/>
      </w:rPr>
    </w:lvl>
    <w:lvl w:ilvl="1" w:tentative="1">
      <w:start w:val="1"/>
      <w:numFmt w:val="bullet"/>
      <w:lvlText w:val=""/>
      <w:lvlJc w:val="left"/>
      <w:pPr>
        <w:tabs>
          <w:tab w:val="num" w:pos="1440"/>
        </w:tabs>
        <w:ind w:left="732" w:hanging="360"/>
      </w:pPr>
      <w:rPr>
        <w:rFonts w:hint="default" w:ascii="Symbol" w:hAnsi="Symbol"/>
        <w:sz w:val="20"/>
      </w:rPr>
    </w:lvl>
    <w:lvl w:ilvl="2" w:tentative="1">
      <w:start w:val="1"/>
      <w:numFmt w:val="bullet"/>
      <w:lvlText w:val=""/>
      <w:lvlJc w:val="left"/>
      <w:pPr>
        <w:tabs>
          <w:tab w:val="num" w:pos="2160"/>
        </w:tabs>
        <w:ind w:left="1452" w:hanging="360"/>
      </w:pPr>
      <w:rPr>
        <w:rFonts w:hint="default" w:ascii="Symbol" w:hAnsi="Symbol"/>
        <w:sz w:val="20"/>
      </w:rPr>
    </w:lvl>
    <w:lvl w:ilvl="3" w:tentative="1">
      <w:start w:val="1"/>
      <w:numFmt w:val="bullet"/>
      <w:lvlText w:val=""/>
      <w:lvlJc w:val="left"/>
      <w:pPr>
        <w:tabs>
          <w:tab w:val="num" w:pos="2880"/>
        </w:tabs>
        <w:ind w:left="2172" w:hanging="360"/>
      </w:pPr>
      <w:rPr>
        <w:rFonts w:hint="default" w:ascii="Symbol" w:hAnsi="Symbol"/>
        <w:sz w:val="20"/>
      </w:rPr>
    </w:lvl>
    <w:lvl w:ilvl="4" w:tentative="1">
      <w:start w:val="1"/>
      <w:numFmt w:val="bullet"/>
      <w:lvlText w:val=""/>
      <w:lvlJc w:val="left"/>
      <w:pPr>
        <w:tabs>
          <w:tab w:val="num" w:pos="3600"/>
        </w:tabs>
        <w:ind w:left="2892" w:hanging="360"/>
      </w:pPr>
      <w:rPr>
        <w:rFonts w:hint="default" w:ascii="Symbol" w:hAnsi="Symbol"/>
        <w:sz w:val="20"/>
      </w:rPr>
    </w:lvl>
    <w:lvl w:ilvl="5" w:tentative="1">
      <w:start w:val="1"/>
      <w:numFmt w:val="bullet"/>
      <w:lvlText w:val=""/>
      <w:lvlJc w:val="left"/>
      <w:pPr>
        <w:tabs>
          <w:tab w:val="num" w:pos="4320"/>
        </w:tabs>
        <w:ind w:left="3612" w:hanging="360"/>
      </w:pPr>
      <w:rPr>
        <w:rFonts w:hint="default" w:ascii="Symbol" w:hAnsi="Symbol"/>
        <w:sz w:val="20"/>
      </w:rPr>
    </w:lvl>
    <w:lvl w:ilvl="6" w:tentative="1">
      <w:start w:val="1"/>
      <w:numFmt w:val="bullet"/>
      <w:lvlText w:val=""/>
      <w:lvlJc w:val="left"/>
      <w:pPr>
        <w:tabs>
          <w:tab w:val="num" w:pos="5040"/>
        </w:tabs>
        <w:ind w:left="4332" w:hanging="360"/>
      </w:pPr>
      <w:rPr>
        <w:rFonts w:hint="default" w:ascii="Symbol" w:hAnsi="Symbol"/>
        <w:sz w:val="20"/>
      </w:rPr>
    </w:lvl>
    <w:lvl w:ilvl="7" w:tentative="1">
      <w:start w:val="1"/>
      <w:numFmt w:val="bullet"/>
      <w:lvlText w:val=""/>
      <w:lvlJc w:val="left"/>
      <w:pPr>
        <w:tabs>
          <w:tab w:val="num" w:pos="5760"/>
        </w:tabs>
        <w:ind w:left="5052" w:hanging="360"/>
      </w:pPr>
      <w:rPr>
        <w:rFonts w:hint="default" w:ascii="Symbol" w:hAnsi="Symbol"/>
        <w:sz w:val="20"/>
      </w:rPr>
    </w:lvl>
    <w:lvl w:ilvl="8" w:tentative="1">
      <w:start w:val="1"/>
      <w:numFmt w:val="bullet"/>
      <w:lvlText w:val=""/>
      <w:lvlJc w:val="left"/>
      <w:pPr>
        <w:tabs>
          <w:tab w:val="num" w:pos="6480"/>
        </w:tabs>
        <w:ind w:left="5772" w:hanging="360"/>
      </w:pPr>
      <w:rPr>
        <w:rFonts w:hint="default" w:ascii="Symbol" w:hAnsi="Symbol"/>
        <w:sz w:val="20"/>
      </w:rPr>
    </w:lvl>
  </w:abstractNum>
  <w:abstractNum w:abstractNumId="73" w15:restartNumberingAfterBreak="0">
    <w:nsid w:val="597701A0"/>
    <w:multiLevelType w:val="multilevel"/>
    <w:tmpl w:val="10443C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4" w15:restartNumberingAfterBreak="0">
    <w:nsid w:val="5BA22CB5"/>
    <w:multiLevelType w:val="multilevel"/>
    <w:tmpl w:val="C61007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5" w15:restartNumberingAfterBreak="0">
    <w:nsid w:val="60752130"/>
    <w:multiLevelType w:val="multilevel"/>
    <w:tmpl w:val="AF4C759C"/>
    <w:lvl w:ilvl="0">
      <w:start w:val="1"/>
      <w:numFmt w:val="bullet"/>
      <w:lvlText w:val=""/>
      <w:lvlJc w:val="left"/>
      <w:pPr>
        <w:tabs>
          <w:tab w:val="num" w:pos="720"/>
        </w:tabs>
        <w:ind w:left="-336" w:hanging="360"/>
      </w:pPr>
      <w:rPr>
        <w:rFonts w:hint="default" w:ascii="Symbol" w:hAnsi="Symbol"/>
        <w:sz w:val="20"/>
      </w:rPr>
    </w:lvl>
    <w:lvl w:ilvl="1" w:tentative="1">
      <w:start w:val="1"/>
      <w:numFmt w:val="bullet"/>
      <w:lvlText w:val=""/>
      <w:lvlJc w:val="left"/>
      <w:pPr>
        <w:tabs>
          <w:tab w:val="num" w:pos="1440"/>
        </w:tabs>
        <w:ind w:left="384" w:hanging="360"/>
      </w:pPr>
      <w:rPr>
        <w:rFonts w:hint="default" w:ascii="Symbol" w:hAnsi="Symbol"/>
        <w:sz w:val="20"/>
      </w:rPr>
    </w:lvl>
    <w:lvl w:ilvl="2" w:tentative="1">
      <w:start w:val="1"/>
      <w:numFmt w:val="bullet"/>
      <w:lvlText w:val=""/>
      <w:lvlJc w:val="left"/>
      <w:pPr>
        <w:tabs>
          <w:tab w:val="num" w:pos="2160"/>
        </w:tabs>
        <w:ind w:left="1104" w:hanging="360"/>
      </w:pPr>
      <w:rPr>
        <w:rFonts w:hint="default" w:ascii="Symbol" w:hAnsi="Symbol"/>
        <w:sz w:val="20"/>
      </w:rPr>
    </w:lvl>
    <w:lvl w:ilvl="3" w:tentative="1">
      <w:start w:val="1"/>
      <w:numFmt w:val="bullet"/>
      <w:lvlText w:val=""/>
      <w:lvlJc w:val="left"/>
      <w:pPr>
        <w:tabs>
          <w:tab w:val="num" w:pos="2880"/>
        </w:tabs>
        <w:ind w:left="1824" w:hanging="360"/>
      </w:pPr>
      <w:rPr>
        <w:rFonts w:hint="default" w:ascii="Symbol" w:hAnsi="Symbol"/>
        <w:sz w:val="20"/>
      </w:rPr>
    </w:lvl>
    <w:lvl w:ilvl="4" w:tentative="1">
      <w:start w:val="1"/>
      <w:numFmt w:val="bullet"/>
      <w:lvlText w:val=""/>
      <w:lvlJc w:val="left"/>
      <w:pPr>
        <w:tabs>
          <w:tab w:val="num" w:pos="3600"/>
        </w:tabs>
        <w:ind w:left="2544" w:hanging="360"/>
      </w:pPr>
      <w:rPr>
        <w:rFonts w:hint="default" w:ascii="Symbol" w:hAnsi="Symbol"/>
        <w:sz w:val="20"/>
      </w:rPr>
    </w:lvl>
    <w:lvl w:ilvl="5" w:tentative="1">
      <w:start w:val="1"/>
      <w:numFmt w:val="bullet"/>
      <w:lvlText w:val=""/>
      <w:lvlJc w:val="left"/>
      <w:pPr>
        <w:tabs>
          <w:tab w:val="num" w:pos="4320"/>
        </w:tabs>
        <w:ind w:left="3264" w:hanging="360"/>
      </w:pPr>
      <w:rPr>
        <w:rFonts w:hint="default" w:ascii="Symbol" w:hAnsi="Symbol"/>
        <w:sz w:val="20"/>
      </w:rPr>
    </w:lvl>
    <w:lvl w:ilvl="6" w:tentative="1">
      <w:start w:val="1"/>
      <w:numFmt w:val="bullet"/>
      <w:lvlText w:val=""/>
      <w:lvlJc w:val="left"/>
      <w:pPr>
        <w:tabs>
          <w:tab w:val="num" w:pos="5040"/>
        </w:tabs>
        <w:ind w:left="3984" w:hanging="360"/>
      </w:pPr>
      <w:rPr>
        <w:rFonts w:hint="default" w:ascii="Symbol" w:hAnsi="Symbol"/>
        <w:sz w:val="20"/>
      </w:rPr>
    </w:lvl>
    <w:lvl w:ilvl="7" w:tentative="1">
      <w:start w:val="1"/>
      <w:numFmt w:val="bullet"/>
      <w:lvlText w:val=""/>
      <w:lvlJc w:val="left"/>
      <w:pPr>
        <w:tabs>
          <w:tab w:val="num" w:pos="5760"/>
        </w:tabs>
        <w:ind w:left="4704" w:hanging="360"/>
      </w:pPr>
      <w:rPr>
        <w:rFonts w:hint="default" w:ascii="Symbol" w:hAnsi="Symbol"/>
        <w:sz w:val="20"/>
      </w:rPr>
    </w:lvl>
    <w:lvl w:ilvl="8" w:tentative="1">
      <w:start w:val="1"/>
      <w:numFmt w:val="bullet"/>
      <w:lvlText w:val=""/>
      <w:lvlJc w:val="left"/>
      <w:pPr>
        <w:tabs>
          <w:tab w:val="num" w:pos="6480"/>
        </w:tabs>
        <w:ind w:left="5424" w:hanging="360"/>
      </w:pPr>
      <w:rPr>
        <w:rFonts w:hint="default" w:ascii="Symbol" w:hAnsi="Symbol"/>
        <w:sz w:val="20"/>
      </w:rPr>
    </w:lvl>
  </w:abstractNum>
  <w:abstractNum w:abstractNumId="76" w15:restartNumberingAfterBreak="0">
    <w:nsid w:val="61D90169"/>
    <w:multiLevelType w:val="multilevel"/>
    <w:tmpl w:val="7D6057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7" w15:restartNumberingAfterBreak="0">
    <w:nsid w:val="63EB0D79"/>
    <w:multiLevelType w:val="multilevel"/>
    <w:tmpl w:val="073AB9FE"/>
    <w:lvl w:ilvl="0">
      <w:start w:val="1"/>
      <w:numFmt w:val="bullet"/>
      <w:lvlText w:val="o"/>
      <w:lvlJc w:val="left"/>
      <w:pPr>
        <w:tabs>
          <w:tab w:val="num" w:pos="720"/>
        </w:tabs>
        <w:ind w:left="-336" w:hanging="360"/>
      </w:pPr>
      <w:rPr>
        <w:rFonts w:hint="default" w:ascii="Courier New" w:hAnsi="Courier New"/>
        <w:sz w:val="20"/>
      </w:rPr>
    </w:lvl>
    <w:lvl w:ilvl="1" w:tentative="1">
      <w:start w:val="1"/>
      <w:numFmt w:val="bullet"/>
      <w:lvlText w:val="o"/>
      <w:lvlJc w:val="left"/>
      <w:pPr>
        <w:tabs>
          <w:tab w:val="num" w:pos="1440"/>
        </w:tabs>
        <w:ind w:left="384" w:hanging="360"/>
      </w:pPr>
      <w:rPr>
        <w:rFonts w:hint="default" w:ascii="Courier New" w:hAnsi="Courier New"/>
        <w:sz w:val="20"/>
      </w:rPr>
    </w:lvl>
    <w:lvl w:ilvl="2" w:tentative="1">
      <w:start w:val="1"/>
      <w:numFmt w:val="bullet"/>
      <w:lvlText w:val="o"/>
      <w:lvlJc w:val="left"/>
      <w:pPr>
        <w:tabs>
          <w:tab w:val="num" w:pos="2160"/>
        </w:tabs>
        <w:ind w:left="1104" w:hanging="360"/>
      </w:pPr>
      <w:rPr>
        <w:rFonts w:hint="default" w:ascii="Courier New" w:hAnsi="Courier New"/>
        <w:sz w:val="20"/>
      </w:rPr>
    </w:lvl>
    <w:lvl w:ilvl="3" w:tentative="1">
      <w:start w:val="1"/>
      <w:numFmt w:val="bullet"/>
      <w:lvlText w:val="o"/>
      <w:lvlJc w:val="left"/>
      <w:pPr>
        <w:tabs>
          <w:tab w:val="num" w:pos="2880"/>
        </w:tabs>
        <w:ind w:left="1824" w:hanging="360"/>
      </w:pPr>
      <w:rPr>
        <w:rFonts w:hint="default" w:ascii="Courier New" w:hAnsi="Courier New"/>
        <w:sz w:val="20"/>
      </w:rPr>
    </w:lvl>
    <w:lvl w:ilvl="4" w:tentative="1">
      <w:start w:val="1"/>
      <w:numFmt w:val="bullet"/>
      <w:lvlText w:val="o"/>
      <w:lvlJc w:val="left"/>
      <w:pPr>
        <w:tabs>
          <w:tab w:val="num" w:pos="3600"/>
        </w:tabs>
        <w:ind w:left="2544" w:hanging="360"/>
      </w:pPr>
      <w:rPr>
        <w:rFonts w:hint="default" w:ascii="Courier New" w:hAnsi="Courier New"/>
        <w:sz w:val="20"/>
      </w:rPr>
    </w:lvl>
    <w:lvl w:ilvl="5" w:tentative="1">
      <w:start w:val="1"/>
      <w:numFmt w:val="bullet"/>
      <w:lvlText w:val="o"/>
      <w:lvlJc w:val="left"/>
      <w:pPr>
        <w:tabs>
          <w:tab w:val="num" w:pos="4320"/>
        </w:tabs>
        <w:ind w:left="3264" w:hanging="360"/>
      </w:pPr>
      <w:rPr>
        <w:rFonts w:hint="default" w:ascii="Courier New" w:hAnsi="Courier New"/>
        <w:sz w:val="20"/>
      </w:rPr>
    </w:lvl>
    <w:lvl w:ilvl="6" w:tentative="1">
      <w:start w:val="1"/>
      <w:numFmt w:val="bullet"/>
      <w:lvlText w:val="o"/>
      <w:lvlJc w:val="left"/>
      <w:pPr>
        <w:tabs>
          <w:tab w:val="num" w:pos="5040"/>
        </w:tabs>
        <w:ind w:left="3984" w:hanging="360"/>
      </w:pPr>
      <w:rPr>
        <w:rFonts w:hint="default" w:ascii="Courier New" w:hAnsi="Courier New"/>
        <w:sz w:val="20"/>
      </w:rPr>
    </w:lvl>
    <w:lvl w:ilvl="7" w:tentative="1">
      <w:start w:val="1"/>
      <w:numFmt w:val="bullet"/>
      <w:lvlText w:val="o"/>
      <w:lvlJc w:val="left"/>
      <w:pPr>
        <w:tabs>
          <w:tab w:val="num" w:pos="5760"/>
        </w:tabs>
        <w:ind w:left="4704" w:hanging="360"/>
      </w:pPr>
      <w:rPr>
        <w:rFonts w:hint="default" w:ascii="Courier New" w:hAnsi="Courier New"/>
        <w:sz w:val="20"/>
      </w:rPr>
    </w:lvl>
    <w:lvl w:ilvl="8" w:tentative="1">
      <w:start w:val="1"/>
      <w:numFmt w:val="bullet"/>
      <w:lvlText w:val="o"/>
      <w:lvlJc w:val="left"/>
      <w:pPr>
        <w:tabs>
          <w:tab w:val="num" w:pos="6480"/>
        </w:tabs>
        <w:ind w:left="5424" w:hanging="360"/>
      </w:pPr>
      <w:rPr>
        <w:rFonts w:hint="default" w:ascii="Courier New" w:hAnsi="Courier New"/>
        <w:sz w:val="20"/>
      </w:rPr>
    </w:lvl>
  </w:abstractNum>
  <w:abstractNum w:abstractNumId="78" w15:restartNumberingAfterBreak="0">
    <w:nsid w:val="64852185"/>
    <w:multiLevelType w:val="multilevel"/>
    <w:tmpl w:val="40426E4A"/>
    <w:lvl w:ilvl="0">
      <w:start w:val="3"/>
      <w:numFmt w:val="decimal"/>
      <w:lvlText w:val="%1."/>
      <w:lvlJc w:val="left"/>
      <w:pPr>
        <w:tabs>
          <w:tab w:val="num" w:pos="720"/>
        </w:tabs>
        <w:ind w:left="12" w:hanging="360"/>
      </w:pPr>
    </w:lvl>
    <w:lvl w:ilvl="1" w:tentative="1">
      <w:start w:val="1"/>
      <w:numFmt w:val="decimal"/>
      <w:lvlText w:val="%2."/>
      <w:lvlJc w:val="left"/>
      <w:pPr>
        <w:tabs>
          <w:tab w:val="num" w:pos="1440"/>
        </w:tabs>
        <w:ind w:left="732" w:hanging="360"/>
      </w:pPr>
    </w:lvl>
    <w:lvl w:ilvl="2" w:tentative="1">
      <w:start w:val="1"/>
      <w:numFmt w:val="decimal"/>
      <w:lvlText w:val="%3."/>
      <w:lvlJc w:val="left"/>
      <w:pPr>
        <w:tabs>
          <w:tab w:val="num" w:pos="2160"/>
        </w:tabs>
        <w:ind w:left="1452" w:hanging="360"/>
      </w:pPr>
    </w:lvl>
    <w:lvl w:ilvl="3" w:tentative="1">
      <w:start w:val="1"/>
      <w:numFmt w:val="decimal"/>
      <w:lvlText w:val="%4."/>
      <w:lvlJc w:val="left"/>
      <w:pPr>
        <w:tabs>
          <w:tab w:val="num" w:pos="2880"/>
        </w:tabs>
        <w:ind w:left="2172" w:hanging="360"/>
      </w:pPr>
    </w:lvl>
    <w:lvl w:ilvl="4" w:tentative="1">
      <w:start w:val="1"/>
      <w:numFmt w:val="decimal"/>
      <w:lvlText w:val="%5."/>
      <w:lvlJc w:val="left"/>
      <w:pPr>
        <w:tabs>
          <w:tab w:val="num" w:pos="3600"/>
        </w:tabs>
        <w:ind w:left="2892" w:hanging="360"/>
      </w:pPr>
    </w:lvl>
    <w:lvl w:ilvl="5" w:tentative="1">
      <w:start w:val="1"/>
      <w:numFmt w:val="decimal"/>
      <w:lvlText w:val="%6."/>
      <w:lvlJc w:val="left"/>
      <w:pPr>
        <w:tabs>
          <w:tab w:val="num" w:pos="4320"/>
        </w:tabs>
        <w:ind w:left="3612" w:hanging="360"/>
      </w:pPr>
    </w:lvl>
    <w:lvl w:ilvl="6" w:tentative="1">
      <w:start w:val="1"/>
      <w:numFmt w:val="decimal"/>
      <w:lvlText w:val="%7."/>
      <w:lvlJc w:val="left"/>
      <w:pPr>
        <w:tabs>
          <w:tab w:val="num" w:pos="5040"/>
        </w:tabs>
        <w:ind w:left="4332" w:hanging="360"/>
      </w:pPr>
    </w:lvl>
    <w:lvl w:ilvl="7" w:tentative="1">
      <w:start w:val="1"/>
      <w:numFmt w:val="decimal"/>
      <w:lvlText w:val="%8."/>
      <w:lvlJc w:val="left"/>
      <w:pPr>
        <w:tabs>
          <w:tab w:val="num" w:pos="5760"/>
        </w:tabs>
        <w:ind w:left="5052" w:hanging="360"/>
      </w:pPr>
    </w:lvl>
    <w:lvl w:ilvl="8" w:tentative="1">
      <w:start w:val="1"/>
      <w:numFmt w:val="decimal"/>
      <w:lvlText w:val="%9."/>
      <w:lvlJc w:val="left"/>
      <w:pPr>
        <w:tabs>
          <w:tab w:val="num" w:pos="6480"/>
        </w:tabs>
        <w:ind w:left="5772" w:hanging="360"/>
      </w:pPr>
    </w:lvl>
  </w:abstractNum>
  <w:abstractNum w:abstractNumId="79" w15:restartNumberingAfterBreak="0">
    <w:nsid w:val="64BC4659"/>
    <w:multiLevelType w:val="multilevel"/>
    <w:tmpl w:val="2CEA69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0" w15:restartNumberingAfterBreak="0">
    <w:nsid w:val="64BD6429"/>
    <w:multiLevelType w:val="multilevel"/>
    <w:tmpl w:val="726C1CB4"/>
    <w:lvl w:ilvl="0">
      <w:start w:val="7"/>
      <w:numFmt w:val="decimal"/>
      <w:lvlText w:val="%1."/>
      <w:lvlJc w:val="left"/>
      <w:pPr>
        <w:tabs>
          <w:tab w:val="num" w:pos="720"/>
        </w:tabs>
        <w:ind w:left="-336" w:hanging="360"/>
      </w:pPr>
    </w:lvl>
    <w:lvl w:ilvl="1" w:tentative="1">
      <w:start w:val="1"/>
      <w:numFmt w:val="decimal"/>
      <w:lvlText w:val="%2."/>
      <w:lvlJc w:val="left"/>
      <w:pPr>
        <w:tabs>
          <w:tab w:val="num" w:pos="1440"/>
        </w:tabs>
        <w:ind w:left="384" w:hanging="360"/>
      </w:pPr>
    </w:lvl>
    <w:lvl w:ilvl="2" w:tentative="1">
      <w:start w:val="1"/>
      <w:numFmt w:val="decimal"/>
      <w:lvlText w:val="%3."/>
      <w:lvlJc w:val="left"/>
      <w:pPr>
        <w:tabs>
          <w:tab w:val="num" w:pos="2160"/>
        </w:tabs>
        <w:ind w:left="1104" w:hanging="360"/>
      </w:pPr>
    </w:lvl>
    <w:lvl w:ilvl="3" w:tentative="1">
      <w:start w:val="1"/>
      <w:numFmt w:val="decimal"/>
      <w:lvlText w:val="%4."/>
      <w:lvlJc w:val="left"/>
      <w:pPr>
        <w:tabs>
          <w:tab w:val="num" w:pos="2880"/>
        </w:tabs>
        <w:ind w:left="1824" w:hanging="360"/>
      </w:pPr>
    </w:lvl>
    <w:lvl w:ilvl="4" w:tentative="1">
      <w:start w:val="1"/>
      <w:numFmt w:val="decimal"/>
      <w:lvlText w:val="%5."/>
      <w:lvlJc w:val="left"/>
      <w:pPr>
        <w:tabs>
          <w:tab w:val="num" w:pos="3600"/>
        </w:tabs>
        <w:ind w:left="2544" w:hanging="360"/>
      </w:pPr>
    </w:lvl>
    <w:lvl w:ilvl="5" w:tentative="1">
      <w:start w:val="1"/>
      <w:numFmt w:val="decimal"/>
      <w:lvlText w:val="%6."/>
      <w:lvlJc w:val="left"/>
      <w:pPr>
        <w:tabs>
          <w:tab w:val="num" w:pos="4320"/>
        </w:tabs>
        <w:ind w:left="3264" w:hanging="360"/>
      </w:pPr>
    </w:lvl>
    <w:lvl w:ilvl="6" w:tentative="1">
      <w:start w:val="1"/>
      <w:numFmt w:val="decimal"/>
      <w:lvlText w:val="%7."/>
      <w:lvlJc w:val="left"/>
      <w:pPr>
        <w:tabs>
          <w:tab w:val="num" w:pos="5040"/>
        </w:tabs>
        <w:ind w:left="3984" w:hanging="360"/>
      </w:pPr>
    </w:lvl>
    <w:lvl w:ilvl="7" w:tentative="1">
      <w:start w:val="1"/>
      <w:numFmt w:val="decimal"/>
      <w:lvlText w:val="%8."/>
      <w:lvlJc w:val="left"/>
      <w:pPr>
        <w:tabs>
          <w:tab w:val="num" w:pos="5760"/>
        </w:tabs>
        <w:ind w:left="4704" w:hanging="360"/>
      </w:pPr>
    </w:lvl>
    <w:lvl w:ilvl="8" w:tentative="1">
      <w:start w:val="1"/>
      <w:numFmt w:val="decimal"/>
      <w:lvlText w:val="%9."/>
      <w:lvlJc w:val="left"/>
      <w:pPr>
        <w:tabs>
          <w:tab w:val="num" w:pos="6480"/>
        </w:tabs>
        <w:ind w:left="5424" w:hanging="360"/>
      </w:pPr>
    </w:lvl>
  </w:abstractNum>
  <w:abstractNum w:abstractNumId="81" w15:restartNumberingAfterBreak="0">
    <w:nsid w:val="672F3DD5"/>
    <w:multiLevelType w:val="multilevel"/>
    <w:tmpl w:val="B33CAA02"/>
    <w:lvl w:ilvl="0">
      <w:start w:val="10"/>
      <w:numFmt w:val="decimal"/>
      <w:lvlText w:val="%1."/>
      <w:lvlJc w:val="left"/>
      <w:pPr>
        <w:tabs>
          <w:tab w:val="num" w:pos="720"/>
        </w:tabs>
        <w:ind w:left="-336" w:hanging="360"/>
      </w:pPr>
    </w:lvl>
    <w:lvl w:ilvl="1" w:tentative="1">
      <w:start w:val="1"/>
      <w:numFmt w:val="decimal"/>
      <w:lvlText w:val="%2."/>
      <w:lvlJc w:val="left"/>
      <w:pPr>
        <w:tabs>
          <w:tab w:val="num" w:pos="1440"/>
        </w:tabs>
        <w:ind w:left="384" w:hanging="360"/>
      </w:pPr>
    </w:lvl>
    <w:lvl w:ilvl="2" w:tentative="1">
      <w:start w:val="1"/>
      <w:numFmt w:val="decimal"/>
      <w:lvlText w:val="%3."/>
      <w:lvlJc w:val="left"/>
      <w:pPr>
        <w:tabs>
          <w:tab w:val="num" w:pos="2160"/>
        </w:tabs>
        <w:ind w:left="1104" w:hanging="360"/>
      </w:pPr>
    </w:lvl>
    <w:lvl w:ilvl="3" w:tentative="1">
      <w:start w:val="1"/>
      <w:numFmt w:val="decimal"/>
      <w:lvlText w:val="%4."/>
      <w:lvlJc w:val="left"/>
      <w:pPr>
        <w:tabs>
          <w:tab w:val="num" w:pos="2880"/>
        </w:tabs>
        <w:ind w:left="1824" w:hanging="360"/>
      </w:pPr>
    </w:lvl>
    <w:lvl w:ilvl="4" w:tentative="1">
      <w:start w:val="1"/>
      <w:numFmt w:val="decimal"/>
      <w:lvlText w:val="%5."/>
      <w:lvlJc w:val="left"/>
      <w:pPr>
        <w:tabs>
          <w:tab w:val="num" w:pos="3600"/>
        </w:tabs>
        <w:ind w:left="2544" w:hanging="360"/>
      </w:pPr>
    </w:lvl>
    <w:lvl w:ilvl="5" w:tentative="1">
      <w:start w:val="1"/>
      <w:numFmt w:val="decimal"/>
      <w:lvlText w:val="%6."/>
      <w:lvlJc w:val="left"/>
      <w:pPr>
        <w:tabs>
          <w:tab w:val="num" w:pos="4320"/>
        </w:tabs>
        <w:ind w:left="3264" w:hanging="360"/>
      </w:pPr>
    </w:lvl>
    <w:lvl w:ilvl="6" w:tentative="1">
      <w:start w:val="1"/>
      <w:numFmt w:val="decimal"/>
      <w:lvlText w:val="%7."/>
      <w:lvlJc w:val="left"/>
      <w:pPr>
        <w:tabs>
          <w:tab w:val="num" w:pos="5040"/>
        </w:tabs>
        <w:ind w:left="3984" w:hanging="360"/>
      </w:pPr>
    </w:lvl>
    <w:lvl w:ilvl="7" w:tentative="1">
      <w:start w:val="1"/>
      <w:numFmt w:val="decimal"/>
      <w:lvlText w:val="%8."/>
      <w:lvlJc w:val="left"/>
      <w:pPr>
        <w:tabs>
          <w:tab w:val="num" w:pos="5760"/>
        </w:tabs>
        <w:ind w:left="4704" w:hanging="360"/>
      </w:pPr>
    </w:lvl>
    <w:lvl w:ilvl="8" w:tentative="1">
      <w:start w:val="1"/>
      <w:numFmt w:val="decimal"/>
      <w:lvlText w:val="%9."/>
      <w:lvlJc w:val="left"/>
      <w:pPr>
        <w:tabs>
          <w:tab w:val="num" w:pos="6480"/>
        </w:tabs>
        <w:ind w:left="5424" w:hanging="360"/>
      </w:pPr>
    </w:lvl>
  </w:abstractNum>
  <w:abstractNum w:abstractNumId="82" w15:restartNumberingAfterBreak="0">
    <w:nsid w:val="679C0EB0"/>
    <w:multiLevelType w:val="multilevel"/>
    <w:tmpl w:val="695A05C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7E17CB0"/>
    <w:multiLevelType w:val="multilevel"/>
    <w:tmpl w:val="5984749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80E2935"/>
    <w:multiLevelType w:val="multilevel"/>
    <w:tmpl w:val="42FC3986"/>
    <w:lvl w:ilvl="0">
      <w:start w:val="1"/>
      <w:numFmt w:val="bullet"/>
      <w:lvlText w:val=""/>
      <w:lvlJc w:val="left"/>
      <w:pPr>
        <w:tabs>
          <w:tab w:val="num" w:pos="720"/>
        </w:tabs>
        <w:ind w:left="12" w:hanging="360"/>
      </w:pPr>
      <w:rPr>
        <w:rFonts w:hint="default" w:ascii="Symbol" w:hAnsi="Symbol"/>
        <w:sz w:val="20"/>
      </w:rPr>
    </w:lvl>
    <w:lvl w:ilvl="1" w:tentative="1">
      <w:start w:val="1"/>
      <w:numFmt w:val="bullet"/>
      <w:lvlText w:val=""/>
      <w:lvlJc w:val="left"/>
      <w:pPr>
        <w:tabs>
          <w:tab w:val="num" w:pos="1440"/>
        </w:tabs>
        <w:ind w:left="732" w:hanging="360"/>
      </w:pPr>
      <w:rPr>
        <w:rFonts w:hint="default" w:ascii="Symbol" w:hAnsi="Symbol"/>
        <w:sz w:val="20"/>
      </w:rPr>
    </w:lvl>
    <w:lvl w:ilvl="2" w:tentative="1">
      <w:start w:val="1"/>
      <w:numFmt w:val="bullet"/>
      <w:lvlText w:val=""/>
      <w:lvlJc w:val="left"/>
      <w:pPr>
        <w:tabs>
          <w:tab w:val="num" w:pos="2160"/>
        </w:tabs>
        <w:ind w:left="1452" w:hanging="360"/>
      </w:pPr>
      <w:rPr>
        <w:rFonts w:hint="default" w:ascii="Symbol" w:hAnsi="Symbol"/>
        <w:sz w:val="20"/>
      </w:rPr>
    </w:lvl>
    <w:lvl w:ilvl="3" w:tentative="1">
      <w:start w:val="1"/>
      <w:numFmt w:val="bullet"/>
      <w:lvlText w:val=""/>
      <w:lvlJc w:val="left"/>
      <w:pPr>
        <w:tabs>
          <w:tab w:val="num" w:pos="2880"/>
        </w:tabs>
        <w:ind w:left="2172" w:hanging="360"/>
      </w:pPr>
      <w:rPr>
        <w:rFonts w:hint="default" w:ascii="Symbol" w:hAnsi="Symbol"/>
        <w:sz w:val="20"/>
      </w:rPr>
    </w:lvl>
    <w:lvl w:ilvl="4" w:tentative="1">
      <w:start w:val="1"/>
      <w:numFmt w:val="bullet"/>
      <w:lvlText w:val=""/>
      <w:lvlJc w:val="left"/>
      <w:pPr>
        <w:tabs>
          <w:tab w:val="num" w:pos="3600"/>
        </w:tabs>
        <w:ind w:left="2892" w:hanging="360"/>
      </w:pPr>
      <w:rPr>
        <w:rFonts w:hint="default" w:ascii="Symbol" w:hAnsi="Symbol"/>
        <w:sz w:val="20"/>
      </w:rPr>
    </w:lvl>
    <w:lvl w:ilvl="5" w:tentative="1">
      <w:start w:val="1"/>
      <w:numFmt w:val="bullet"/>
      <w:lvlText w:val=""/>
      <w:lvlJc w:val="left"/>
      <w:pPr>
        <w:tabs>
          <w:tab w:val="num" w:pos="4320"/>
        </w:tabs>
        <w:ind w:left="3612" w:hanging="360"/>
      </w:pPr>
      <w:rPr>
        <w:rFonts w:hint="default" w:ascii="Symbol" w:hAnsi="Symbol"/>
        <w:sz w:val="20"/>
      </w:rPr>
    </w:lvl>
    <w:lvl w:ilvl="6" w:tentative="1">
      <w:start w:val="1"/>
      <w:numFmt w:val="bullet"/>
      <w:lvlText w:val=""/>
      <w:lvlJc w:val="left"/>
      <w:pPr>
        <w:tabs>
          <w:tab w:val="num" w:pos="5040"/>
        </w:tabs>
        <w:ind w:left="4332" w:hanging="360"/>
      </w:pPr>
      <w:rPr>
        <w:rFonts w:hint="default" w:ascii="Symbol" w:hAnsi="Symbol"/>
        <w:sz w:val="20"/>
      </w:rPr>
    </w:lvl>
    <w:lvl w:ilvl="7" w:tentative="1">
      <w:start w:val="1"/>
      <w:numFmt w:val="bullet"/>
      <w:lvlText w:val=""/>
      <w:lvlJc w:val="left"/>
      <w:pPr>
        <w:tabs>
          <w:tab w:val="num" w:pos="5760"/>
        </w:tabs>
        <w:ind w:left="5052" w:hanging="360"/>
      </w:pPr>
      <w:rPr>
        <w:rFonts w:hint="default" w:ascii="Symbol" w:hAnsi="Symbol"/>
        <w:sz w:val="20"/>
      </w:rPr>
    </w:lvl>
    <w:lvl w:ilvl="8" w:tentative="1">
      <w:start w:val="1"/>
      <w:numFmt w:val="bullet"/>
      <w:lvlText w:val=""/>
      <w:lvlJc w:val="left"/>
      <w:pPr>
        <w:tabs>
          <w:tab w:val="num" w:pos="6480"/>
        </w:tabs>
        <w:ind w:left="5772" w:hanging="360"/>
      </w:pPr>
      <w:rPr>
        <w:rFonts w:hint="default" w:ascii="Symbol" w:hAnsi="Symbol"/>
        <w:sz w:val="20"/>
      </w:rPr>
    </w:lvl>
  </w:abstractNum>
  <w:abstractNum w:abstractNumId="85" w15:restartNumberingAfterBreak="0">
    <w:nsid w:val="68250E6E"/>
    <w:multiLevelType w:val="multilevel"/>
    <w:tmpl w:val="94ECC5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6" w15:restartNumberingAfterBreak="0">
    <w:nsid w:val="69553A2C"/>
    <w:multiLevelType w:val="multilevel"/>
    <w:tmpl w:val="D7A21B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7" w15:restartNumberingAfterBreak="0">
    <w:nsid w:val="69704BF4"/>
    <w:multiLevelType w:val="multilevel"/>
    <w:tmpl w:val="2AA8E7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8" w15:restartNumberingAfterBreak="0">
    <w:nsid w:val="6B334F77"/>
    <w:multiLevelType w:val="multilevel"/>
    <w:tmpl w:val="8514F97C"/>
    <w:lvl w:ilvl="0">
      <w:start w:val="3"/>
      <w:numFmt w:val="decimal"/>
      <w:lvlText w:val="%1."/>
      <w:lvlJc w:val="left"/>
      <w:pPr>
        <w:tabs>
          <w:tab w:val="num" w:pos="720"/>
        </w:tabs>
        <w:ind w:left="-336" w:hanging="360"/>
      </w:pPr>
    </w:lvl>
    <w:lvl w:ilvl="1" w:tentative="1">
      <w:start w:val="1"/>
      <w:numFmt w:val="decimal"/>
      <w:lvlText w:val="%2."/>
      <w:lvlJc w:val="left"/>
      <w:pPr>
        <w:tabs>
          <w:tab w:val="num" w:pos="1440"/>
        </w:tabs>
        <w:ind w:left="384" w:hanging="360"/>
      </w:pPr>
    </w:lvl>
    <w:lvl w:ilvl="2" w:tentative="1">
      <w:start w:val="1"/>
      <w:numFmt w:val="decimal"/>
      <w:lvlText w:val="%3."/>
      <w:lvlJc w:val="left"/>
      <w:pPr>
        <w:tabs>
          <w:tab w:val="num" w:pos="2160"/>
        </w:tabs>
        <w:ind w:left="1104" w:hanging="360"/>
      </w:pPr>
    </w:lvl>
    <w:lvl w:ilvl="3" w:tentative="1">
      <w:start w:val="1"/>
      <w:numFmt w:val="decimal"/>
      <w:lvlText w:val="%4."/>
      <w:lvlJc w:val="left"/>
      <w:pPr>
        <w:tabs>
          <w:tab w:val="num" w:pos="2880"/>
        </w:tabs>
        <w:ind w:left="1824" w:hanging="360"/>
      </w:pPr>
    </w:lvl>
    <w:lvl w:ilvl="4" w:tentative="1">
      <w:start w:val="1"/>
      <w:numFmt w:val="decimal"/>
      <w:lvlText w:val="%5."/>
      <w:lvlJc w:val="left"/>
      <w:pPr>
        <w:tabs>
          <w:tab w:val="num" w:pos="3600"/>
        </w:tabs>
        <w:ind w:left="2544" w:hanging="360"/>
      </w:pPr>
    </w:lvl>
    <w:lvl w:ilvl="5" w:tentative="1">
      <w:start w:val="1"/>
      <w:numFmt w:val="decimal"/>
      <w:lvlText w:val="%6."/>
      <w:lvlJc w:val="left"/>
      <w:pPr>
        <w:tabs>
          <w:tab w:val="num" w:pos="4320"/>
        </w:tabs>
        <w:ind w:left="3264" w:hanging="360"/>
      </w:pPr>
    </w:lvl>
    <w:lvl w:ilvl="6" w:tentative="1">
      <w:start w:val="1"/>
      <w:numFmt w:val="decimal"/>
      <w:lvlText w:val="%7."/>
      <w:lvlJc w:val="left"/>
      <w:pPr>
        <w:tabs>
          <w:tab w:val="num" w:pos="5040"/>
        </w:tabs>
        <w:ind w:left="3984" w:hanging="360"/>
      </w:pPr>
    </w:lvl>
    <w:lvl w:ilvl="7" w:tentative="1">
      <w:start w:val="1"/>
      <w:numFmt w:val="decimal"/>
      <w:lvlText w:val="%8."/>
      <w:lvlJc w:val="left"/>
      <w:pPr>
        <w:tabs>
          <w:tab w:val="num" w:pos="5760"/>
        </w:tabs>
        <w:ind w:left="4704" w:hanging="360"/>
      </w:pPr>
    </w:lvl>
    <w:lvl w:ilvl="8" w:tentative="1">
      <w:start w:val="1"/>
      <w:numFmt w:val="decimal"/>
      <w:lvlText w:val="%9."/>
      <w:lvlJc w:val="left"/>
      <w:pPr>
        <w:tabs>
          <w:tab w:val="num" w:pos="6480"/>
        </w:tabs>
        <w:ind w:left="5424" w:hanging="360"/>
      </w:pPr>
    </w:lvl>
  </w:abstractNum>
  <w:abstractNum w:abstractNumId="89" w15:restartNumberingAfterBreak="0">
    <w:nsid w:val="6C694611"/>
    <w:multiLevelType w:val="multilevel"/>
    <w:tmpl w:val="81E6EB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0" w15:restartNumberingAfterBreak="0">
    <w:nsid w:val="6D4A6E4D"/>
    <w:multiLevelType w:val="multilevel"/>
    <w:tmpl w:val="A5789B28"/>
    <w:lvl w:ilvl="0">
      <w:start w:val="1"/>
      <w:numFmt w:val="bullet"/>
      <w:lvlText w:val=""/>
      <w:lvlJc w:val="left"/>
      <w:pPr>
        <w:tabs>
          <w:tab w:val="num" w:pos="720"/>
        </w:tabs>
        <w:ind w:left="12" w:hanging="360"/>
      </w:pPr>
      <w:rPr>
        <w:rFonts w:hint="default" w:ascii="Symbol" w:hAnsi="Symbol"/>
        <w:sz w:val="20"/>
      </w:rPr>
    </w:lvl>
    <w:lvl w:ilvl="1" w:tentative="1">
      <w:start w:val="1"/>
      <w:numFmt w:val="bullet"/>
      <w:lvlText w:val=""/>
      <w:lvlJc w:val="left"/>
      <w:pPr>
        <w:tabs>
          <w:tab w:val="num" w:pos="1440"/>
        </w:tabs>
        <w:ind w:left="732" w:hanging="360"/>
      </w:pPr>
      <w:rPr>
        <w:rFonts w:hint="default" w:ascii="Symbol" w:hAnsi="Symbol"/>
        <w:sz w:val="20"/>
      </w:rPr>
    </w:lvl>
    <w:lvl w:ilvl="2" w:tentative="1">
      <w:start w:val="1"/>
      <w:numFmt w:val="bullet"/>
      <w:lvlText w:val=""/>
      <w:lvlJc w:val="left"/>
      <w:pPr>
        <w:tabs>
          <w:tab w:val="num" w:pos="2160"/>
        </w:tabs>
        <w:ind w:left="1452" w:hanging="360"/>
      </w:pPr>
      <w:rPr>
        <w:rFonts w:hint="default" w:ascii="Symbol" w:hAnsi="Symbol"/>
        <w:sz w:val="20"/>
      </w:rPr>
    </w:lvl>
    <w:lvl w:ilvl="3" w:tentative="1">
      <w:start w:val="1"/>
      <w:numFmt w:val="bullet"/>
      <w:lvlText w:val=""/>
      <w:lvlJc w:val="left"/>
      <w:pPr>
        <w:tabs>
          <w:tab w:val="num" w:pos="2880"/>
        </w:tabs>
        <w:ind w:left="2172" w:hanging="360"/>
      </w:pPr>
      <w:rPr>
        <w:rFonts w:hint="default" w:ascii="Symbol" w:hAnsi="Symbol"/>
        <w:sz w:val="20"/>
      </w:rPr>
    </w:lvl>
    <w:lvl w:ilvl="4" w:tentative="1">
      <w:start w:val="1"/>
      <w:numFmt w:val="bullet"/>
      <w:lvlText w:val=""/>
      <w:lvlJc w:val="left"/>
      <w:pPr>
        <w:tabs>
          <w:tab w:val="num" w:pos="3600"/>
        </w:tabs>
        <w:ind w:left="2892" w:hanging="360"/>
      </w:pPr>
      <w:rPr>
        <w:rFonts w:hint="default" w:ascii="Symbol" w:hAnsi="Symbol"/>
        <w:sz w:val="20"/>
      </w:rPr>
    </w:lvl>
    <w:lvl w:ilvl="5" w:tentative="1">
      <w:start w:val="1"/>
      <w:numFmt w:val="bullet"/>
      <w:lvlText w:val=""/>
      <w:lvlJc w:val="left"/>
      <w:pPr>
        <w:tabs>
          <w:tab w:val="num" w:pos="4320"/>
        </w:tabs>
        <w:ind w:left="3612" w:hanging="360"/>
      </w:pPr>
      <w:rPr>
        <w:rFonts w:hint="default" w:ascii="Symbol" w:hAnsi="Symbol"/>
        <w:sz w:val="20"/>
      </w:rPr>
    </w:lvl>
    <w:lvl w:ilvl="6" w:tentative="1">
      <w:start w:val="1"/>
      <w:numFmt w:val="bullet"/>
      <w:lvlText w:val=""/>
      <w:lvlJc w:val="left"/>
      <w:pPr>
        <w:tabs>
          <w:tab w:val="num" w:pos="5040"/>
        </w:tabs>
        <w:ind w:left="4332" w:hanging="360"/>
      </w:pPr>
      <w:rPr>
        <w:rFonts w:hint="default" w:ascii="Symbol" w:hAnsi="Symbol"/>
        <w:sz w:val="20"/>
      </w:rPr>
    </w:lvl>
    <w:lvl w:ilvl="7" w:tentative="1">
      <w:start w:val="1"/>
      <w:numFmt w:val="bullet"/>
      <w:lvlText w:val=""/>
      <w:lvlJc w:val="left"/>
      <w:pPr>
        <w:tabs>
          <w:tab w:val="num" w:pos="5760"/>
        </w:tabs>
        <w:ind w:left="5052" w:hanging="360"/>
      </w:pPr>
      <w:rPr>
        <w:rFonts w:hint="default" w:ascii="Symbol" w:hAnsi="Symbol"/>
        <w:sz w:val="20"/>
      </w:rPr>
    </w:lvl>
    <w:lvl w:ilvl="8" w:tentative="1">
      <w:start w:val="1"/>
      <w:numFmt w:val="bullet"/>
      <w:lvlText w:val=""/>
      <w:lvlJc w:val="left"/>
      <w:pPr>
        <w:tabs>
          <w:tab w:val="num" w:pos="6480"/>
        </w:tabs>
        <w:ind w:left="5772" w:hanging="360"/>
      </w:pPr>
      <w:rPr>
        <w:rFonts w:hint="default" w:ascii="Symbol" w:hAnsi="Symbol"/>
        <w:sz w:val="20"/>
      </w:rPr>
    </w:lvl>
  </w:abstractNum>
  <w:abstractNum w:abstractNumId="91" w15:restartNumberingAfterBreak="0">
    <w:nsid w:val="6E0469A5"/>
    <w:multiLevelType w:val="multilevel"/>
    <w:tmpl w:val="57EE98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2" w15:restartNumberingAfterBreak="0">
    <w:nsid w:val="6E377C5F"/>
    <w:multiLevelType w:val="multilevel"/>
    <w:tmpl w:val="51B045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3" w15:restartNumberingAfterBreak="0">
    <w:nsid w:val="6E922003"/>
    <w:multiLevelType w:val="multilevel"/>
    <w:tmpl w:val="778E27D2"/>
    <w:lvl w:ilvl="0">
      <w:start w:val="2"/>
      <w:numFmt w:val="decimal"/>
      <w:lvlText w:val="%1."/>
      <w:lvlJc w:val="left"/>
      <w:pPr>
        <w:tabs>
          <w:tab w:val="num" w:pos="720"/>
        </w:tabs>
        <w:ind w:left="12" w:hanging="360"/>
      </w:pPr>
    </w:lvl>
    <w:lvl w:ilvl="1" w:tentative="1">
      <w:start w:val="1"/>
      <w:numFmt w:val="decimal"/>
      <w:lvlText w:val="%2."/>
      <w:lvlJc w:val="left"/>
      <w:pPr>
        <w:tabs>
          <w:tab w:val="num" w:pos="1440"/>
        </w:tabs>
        <w:ind w:left="732" w:hanging="360"/>
      </w:pPr>
    </w:lvl>
    <w:lvl w:ilvl="2" w:tentative="1">
      <w:start w:val="1"/>
      <w:numFmt w:val="decimal"/>
      <w:lvlText w:val="%3."/>
      <w:lvlJc w:val="left"/>
      <w:pPr>
        <w:tabs>
          <w:tab w:val="num" w:pos="2160"/>
        </w:tabs>
        <w:ind w:left="1452" w:hanging="360"/>
      </w:pPr>
    </w:lvl>
    <w:lvl w:ilvl="3" w:tentative="1">
      <w:start w:val="1"/>
      <w:numFmt w:val="decimal"/>
      <w:lvlText w:val="%4."/>
      <w:lvlJc w:val="left"/>
      <w:pPr>
        <w:tabs>
          <w:tab w:val="num" w:pos="2880"/>
        </w:tabs>
        <w:ind w:left="2172" w:hanging="360"/>
      </w:pPr>
    </w:lvl>
    <w:lvl w:ilvl="4" w:tentative="1">
      <w:start w:val="1"/>
      <w:numFmt w:val="decimal"/>
      <w:lvlText w:val="%5."/>
      <w:lvlJc w:val="left"/>
      <w:pPr>
        <w:tabs>
          <w:tab w:val="num" w:pos="3600"/>
        </w:tabs>
        <w:ind w:left="2892" w:hanging="360"/>
      </w:pPr>
    </w:lvl>
    <w:lvl w:ilvl="5" w:tentative="1">
      <w:start w:val="1"/>
      <w:numFmt w:val="decimal"/>
      <w:lvlText w:val="%6."/>
      <w:lvlJc w:val="left"/>
      <w:pPr>
        <w:tabs>
          <w:tab w:val="num" w:pos="4320"/>
        </w:tabs>
        <w:ind w:left="3612" w:hanging="360"/>
      </w:pPr>
    </w:lvl>
    <w:lvl w:ilvl="6" w:tentative="1">
      <w:start w:val="1"/>
      <w:numFmt w:val="decimal"/>
      <w:lvlText w:val="%7."/>
      <w:lvlJc w:val="left"/>
      <w:pPr>
        <w:tabs>
          <w:tab w:val="num" w:pos="5040"/>
        </w:tabs>
        <w:ind w:left="4332" w:hanging="360"/>
      </w:pPr>
    </w:lvl>
    <w:lvl w:ilvl="7" w:tentative="1">
      <w:start w:val="1"/>
      <w:numFmt w:val="decimal"/>
      <w:lvlText w:val="%8."/>
      <w:lvlJc w:val="left"/>
      <w:pPr>
        <w:tabs>
          <w:tab w:val="num" w:pos="5760"/>
        </w:tabs>
        <w:ind w:left="5052" w:hanging="360"/>
      </w:pPr>
    </w:lvl>
    <w:lvl w:ilvl="8" w:tentative="1">
      <w:start w:val="1"/>
      <w:numFmt w:val="decimal"/>
      <w:lvlText w:val="%9."/>
      <w:lvlJc w:val="left"/>
      <w:pPr>
        <w:tabs>
          <w:tab w:val="num" w:pos="6480"/>
        </w:tabs>
        <w:ind w:left="5772" w:hanging="360"/>
      </w:pPr>
    </w:lvl>
  </w:abstractNum>
  <w:abstractNum w:abstractNumId="94" w15:restartNumberingAfterBreak="0">
    <w:nsid w:val="6F600282"/>
    <w:multiLevelType w:val="multilevel"/>
    <w:tmpl w:val="A670B9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5" w15:restartNumberingAfterBreak="0">
    <w:nsid w:val="6F7B1F0F"/>
    <w:multiLevelType w:val="multilevel"/>
    <w:tmpl w:val="73866B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6" w15:restartNumberingAfterBreak="0">
    <w:nsid w:val="6FA560A2"/>
    <w:multiLevelType w:val="multilevel"/>
    <w:tmpl w:val="ED3258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7" w15:restartNumberingAfterBreak="0">
    <w:nsid w:val="70F8301D"/>
    <w:multiLevelType w:val="multilevel"/>
    <w:tmpl w:val="0A1C25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8" w15:restartNumberingAfterBreak="0">
    <w:nsid w:val="715803CE"/>
    <w:multiLevelType w:val="multilevel"/>
    <w:tmpl w:val="3AF4F4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17D0BB2"/>
    <w:multiLevelType w:val="multilevel"/>
    <w:tmpl w:val="BAACF5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0" w15:restartNumberingAfterBreak="0">
    <w:nsid w:val="728E02C4"/>
    <w:multiLevelType w:val="multilevel"/>
    <w:tmpl w:val="8736BC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1" w15:restartNumberingAfterBreak="0">
    <w:nsid w:val="72AE3B37"/>
    <w:multiLevelType w:val="multilevel"/>
    <w:tmpl w:val="E3189F26"/>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02" w15:restartNumberingAfterBreak="0">
    <w:nsid w:val="74C275E4"/>
    <w:multiLevelType w:val="multilevel"/>
    <w:tmpl w:val="F40AC4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3" w15:restartNumberingAfterBreak="0">
    <w:nsid w:val="753D05B3"/>
    <w:multiLevelType w:val="multilevel"/>
    <w:tmpl w:val="82D240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4" w15:restartNumberingAfterBreak="0">
    <w:nsid w:val="76765A45"/>
    <w:multiLevelType w:val="multilevel"/>
    <w:tmpl w:val="96D4DA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5" w15:restartNumberingAfterBreak="0">
    <w:nsid w:val="767C4E0F"/>
    <w:multiLevelType w:val="multilevel"/>
    <w:tmpl w:val="D6ECCF84"/>
    <w:lvl w:ilvl="0">
      <w:start w:val="1"/>
      <w:numFmt w:val="decimal"/>
      <w:lvlText w:val="%1."/>
      <w:lvlJc w:val="left"/>
      <w:pPr>
        <w:tabs>
          <w:tab w:val="num" w:pos="720"/>
        </w:tabs>
        <w:ind w:left="12" w:hanging="360"/>
      </w:pPr>
    </w:lvl>
    <w:lvl w:ilvl="1" w:tentative="1">
      <w:start w:val="1"/>
      <w:numFmt w:val="decimal"/>
      <w:lvlText w:val="%2."/>
      <w:lvlJc w:val="left"/>
      <w:pPr>
        <w:tabs>
          <w:tab w:val="num" w:pos="1440"/>
        </w:tabs>
        <w:ind w:left="732" w:hanging="360"/>
      </w:pPr>
    </w:lvl>
    <w:lvl w:ilvl="2" w:tentative="1">
      <w:start w:val="1"/>
      <w:numFmt w:val="decimal"/>
      <w:lvlText w:val="%3."/>
      <w:lvlJc w:val="left"/>
      <w:pPr>
        <w:tabs>
          <w:tab w:val="num" w:pos="2160"/>
        </w:tabs>
        <w:ind w:left="1452" w:hanging="360"/>
      </w:pPr>
    </w:lvl>
    <w:lvl w:ilvl="3" w:tentative="1">
      <w:start w:val="1"/>
      <w:numFmt w:val="decimal"/>
      <w:lvlText w:val="%4."/>
      <w:lvlJc w:val="left"/>
      <w:pPr>
        <w:tabs>
          <w:tab w:val="num" w:pos="2880"/>
        </w:tabs>
        <w:ind w:left="2172" w:hanging="360"/>
      </w:pPr>
    </w:lvl>
    <w:lvl w:ilvl="4" w:tentative="1">
      <w:start w:val="1"/>
      <w:numFmt w:val="decimal"/>
      <w:lvlText w:val="%5."/>
      <w:lvlJc w:val="left"/>
      <w:pPr>
        <w:tabs>
          <w:tab w:val="num" w:pos="3600"/>
        </w:tabs>
        <w:ind w:left="2892" w:hanging="360"/>
      </w:pPr>
    </w:lvl>
    <w:lvl w:ilvl="5" w:tentative="1">
      <w:start w:val="1"/>
      <w:numFmt w:val="decimal"/>
      <w:lvlText w:val="%6."/>
      <w:lvlJc w:val="left"/>
      <w:pPr>
        <w:tabs>
          <w:tab w:val="num" w:pos="4320"/>
        </w:tabs>
        <w:ind w:left="3612" w:hanging="360"/>
      </w:pPr>
    </w:lvl>
    <w:lvl w:ilvl="6" w:tentative="1">
      <w:start w:val="1"/>
      <w:numFmt w:val="decimal"/>
      <w:lvlText w:val="%7."/>
      <w:lvlJc w:val="left"/>
      <w:pPr>
        <w:tabs>
          <w:tab w:val="num" w:pos="5040"/>
        </w:tabs>
        <w:ind w:left="4332" w:hanging="360"/>
      </w:pPr>
    </w:lvl>
    <w:lvl w:ilvl="7" w:tentative="1">
      <w:start w:val="1"/>
      <w:numFmt w:val="decimal"/>
      <w:lvlText w:val="%8."/>
      <w:lvlJc w:val="left"/>
      <w:pPr>
        <w:tabs>
          <w:tab w:val="num" w:pos="5760"/>
        </w:tabs>
        <w:ind w:left="5052" w:hanging="360"/>
      </w:pPr>
    </w:lvl>
    <w:lvl w:ilvl="8" w:tentative="1">
      <w:start w:val="1"/>
      <w:numFmt w:val="decimal"/>
      <w:lvlText w:val="%9."/>
      <w:lvlJc w:val="left"/>
      <w:pPr>
        <w:tabs>
          <w:tab w:val="num" w:pos="6480"/>
        </w:tabs>
        <w:ind w:left="5772" w:hanging="360"/>
      </w:pPr>
    </w:lvl>
  </w:abstractNum>
  <w:abstractNum w:abstractNumId="106" w15:restartNumberingAfterBreak="0">
    <w:nsid w:val="77141C52"/>
    <w:multiLevelType w:val="multilevel"/>
    <w:tmpl w:val="416E9A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7" w15:restartNumberingAfterBreak="0">
    <w:nsid w:val="79C1235F"/>
    <w:multiLevelType w:val="multilevel"/>
    <w:tmpl w:val="3D86B2A2"/>
    <w:lvl w:ilvl="0">
      <w:start w:val="4"/>
      <w:numFmt w:val="decimal"/>
      <w:lvlText w:val="%1."/>
      <w:lvlJc w:val="left"/>
      <w:pPr>
        <w:tabs>
          <w:tab w:val="num" w:pos="720"/>
        </w:tabs>
        <w:ind w:left="-336" w:hanging="360"/>
      </w:pPr>
    </w:lvl>
    <w:lvl w:ilvl="1" w:tentative="1">
      <w:start w:val="1"/>
      <w:numFmt w:val="decimal"/>
      <w:lvlText w:val="%2."/>
      <w:lvlJc w:val="left"/>
      <w:pPr>
        <w:tabs>
          <w:tab w:val="num" w:pos="1440"/>
        </w:tabs>
        <w:ind w:left="384" w:hanging="360"/>
      </w:pPr>
    </w:lvl>
    <w:lvl w:ilvl="2" w:tentative="1">
      <w:start w:val="1"/>
      <w:numFmt w:val="decimal"/>
      <w:lvlText w:val="%3."/>
      <w:lvlJc w:val="left"/>
      <w:pPr>
        <w:tabs>
          <w:tab w:val="num" w:pos="2160"/>
        </w:tabs>
        <w:ind w:left="1104" w:hanging="360"/>
      </w:pPr>
    </w:lvl>
    <w:lvl w:ilvl="3" w:tentative="1">
      <w:start w:val="1"/>
      <w:numFmt w:val="decimal"/>
      <w:lvlText w:val="%4."/>
      <w:lvlJc w:val="left"/>
      <w:pPr>
        <w:tabs>
          <w:tab w:val="num" w:pos="2880"/>
        </w:tabs>
        <w:ind w:left="1824" w:hanging="360"/>
      </w:pPr>
    </w:lvl>
    <w:lvl w:ilvl="4" w:tentative="1">
      <w:start w:val="1"/>
      <w:numFmt w:val="decimal"/>
      <w:lvlText w:val="%5."/>
      <w:lvlJc w:val="left"/>
      <w:pPr>
        <w:tabs>
          <w:tab w:val="num" w:pos="3600"/>
        </w:tabs>
        <w:ind w:left="2544" w:hanging="360"/>
      </w:pPr>
    </w:lvl>
    <w:lvl w:ilvl="5" w:tentative="1">
      <w:start w:val="1"/>
      <w:numFmt w:val="decimal"/>
      <w:lvlText w:val="%6."/>
      <w:lvlJc w:val="left"/>
      <w:pPr>
        <w:tabs>
          <w:tab w:val="num" w:pos="4320"/>
        </w:tabs>
        <w:ind w:left="3264" w:hanging="360"/>
      </w:pPr>
    </w:lvl>
    <w:lvl w:ilvl="6" w:tentative="1">
      <w:start w:val="1"/>
      <w:numFmt w:val="decimal"/>
      <w:lvlText w:val="%7."/>
      <w:lvlJc w:val="left"/>
      <w:pPr>
        <w:tabs>
          <w:tab w:val="num" w:pos="5040"/>
        </w:tabs>
        <w:ind w:left="3984" w:hanging="360"/>
      </w:pPr>
    </w:lvl>
    <w:lvl w:ilvl="7" w:tentative="1">
      <w:start w:val="1"/>
      <w:numFmt w:val="decimal"/>
      <w:lvlText w:val="%8."/>
      <w:lvlJc w:val="left"/>
      <w:pPr>
        <w:tabs>
          <w:tab w:val="num" w:pos="5760"/>
        </w:tabs>
        <w:ind w:left="4704" w:hanging="360"/>
      </w:pPr>
    </w:lvl>
    <w:lvl w:ilvl="8" w:tentative="1">
      <w:start w:val="1"/>
      <w:numFmt w:val="decimal"/>
      <w:lvlText w:val="%9."/>
      <w:lvlJc w:val="left"/>
      <w:pPr>
        <w:tabs>
          <w:tab w:val="num" w:pos="6480"/>
        </w:tabs>
        <w:ind w:left="5424" w:hanging="360"/>
      </w:pPr>
    </w:lvl>
  </w:abstractNum>
  <w:abstractNum w:abstractNumId="108" w15:restartNumberingAfterBreak="0">
    <w:nsid w:val="79C428F4"/>
    <w:multiLevelType w:val="multilevel"/>
    <w:tmpl w:val="A5E4B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7A640F2D"/>
    <w:multiLevelType w:val="multilevel"/>
    <w:tmpl w:val="E31685FA"/>
    <w:lvl w:ilvl="0">
      <w:start w:val="2"/>
      <w:numFmt w:val="decimal"/>
      <w:lvlText w:val="%1."/>
      <w:lvlJc w:val="left"/>
      <w:pPr>
        <w:tabs>
          <w:tab w:val="num" w:pos="720"/>
        </w:tabs>
        <w:ind w:left="-336" w:hanging="360"/>
      </w:pPr>
    </w:lvl>
    <w:lvl w:ilvl="1" w:tentative="1">
      <w:start w:val="1"/>
      <w:numFmt w:val="decimal"/>
      <w:lvlText w:val="%2."/>
      <w:lvlJc w:val="left"/>
      <w:pPr>
        <w:tabs>
          <w:tab w:val="num" w:pos="1440"/>
        </w:tabs>
        <w:ind w:left="384" w:hanging="360"/>
      </w:pPr>
    </w:lvl>
    <w:lvl w:ilvl="2" w:tentative="1">
      <w:start w:val="1"/>
      <w:numFmt w:val="decimal"/>
      <w:lvlText w:val="%3."/>
      <w:lvlJc w:val="left"/>
      <w:pPr>
        <w:tabs>
          <w:tab w:val="num" w:pos="2160"/>
        </w:tabs>
        <w:ind w:left="1104" w:hanging="360"/>
      </w:pPr>
    </w:lvl>
    <w:lvl w:ilvl="3" w:tentative="1">
      <w:start w:val="1"/>
      <w:numFmt w:val="decimal"/>
      <w:lvlText w:val="%4."/>
      <w:lvlJc w:val="left"/>
      <w:pPr>
        <w:tabs>
          <w:tab w:val="num" w:pos="2880"/>
        </w:tabs>
        <w:ind w:left="1824" w:hanging="360"/>
      </w:pPr>
    </w:lvl>
    <w:lvl w:ilvl="4" w:tentative="1">
      <w:start w:val="1"/>
      <w:numFmt w:val="decimal"/>
      <w:lvlText w:val="%5."/>
      <w:lvlJc w:val="left"/>
      <w:pPr>
        <w:tabs>
          <w:tab w:val="num" w:pos="3600"/>
        </w:tabs>
        <w:ind w:left="2544" w:hanging="360"/>
      </w:pPr>
    </w:lvl>
    <w:lvl w:ilvl="5" w:tentative="1">
      <w:start w:val="1"/>
      <w:numFmt w:val="decimal"/>
      <w:lvlText w:val="%6."/>
      <w:lvlJc w:val="left"/>
      <w:pPr>
        <w:tabs>
          <w:tab w:val="num" w:pos="4320"/>
        </w:tabs>
        <w:ind w:left="3264" w:hanging="360"/>
      </w:pPr>
    </w:lvl>
    <w:lvl w:ilvl="6" w:tentative="1">
      <w:start w:val="1"/>
      <w:numFmt w:val="decimal"/>
      <w:lvlText w:val="%7."/>
      <w:lvlJc w:val="left"/>
      <w:pPr>
        <w:tabs>
          <w:tab w:val="num" w:pos="5040"/>
        </w:tabs>
        <w:ind w:left="3984" w:hanging="360"/>
      </w:pPr>
    </w:lvl>
    <w:lvl w:ilvl="7" w:tentative="1">
      <w:start w:val="1"/>
      <w:numFmt w:val="decimal"/>
      <w:lvlText w:val="%8."/>
      <w:lvlJc w:val="left"/>
      <w:pPr>
        <w:tabs>
          <w:tab w:val="num" w:pos="5760"/>
        </w:tabs>
        <w:ind w:left="4704" w:hanging="360"/>
      </w:pPr>
    </w:lvl>
    <w:lvl w:ilvl="8" w:tentative="1">
      <w:start w:val="1"/>
      <w:numFmt w:val="decimal"/>
      <w:lvlText w:val="%9."/>
      <w:lvlJc w:val="left"/>
      <w:pPr>
        <w:tabs>
          <w:tab w:val="num" w:pos="6480"/>
        </w:tabs>
        <w:ind w:left="5424" w:hanging="360"/>
      </w:pPr>
    </w:lvl>
  </w:abstractNum>
  <w:abstractNum w:abstractNumId="110" w15:restartNumberingAfterBreak="0">
    <w:nsid w:val="7A6D6C34"/>
    <w:multiLevelType w:val="multilevel"/>
    <w:tmpl w:val="BBCC1936"/>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11" w15:restartNumberingAfterBreak="0">
    <w:nsid w:val="7C0B0CDD"/>
    <w:multiLevelType w:val="multilevel"/>
    <w:tmpl w:val="610EAD24"/>
    <w:lvl w:ilvl="0">
      <w:start w:val="1"/>
      <w:numFmt w:val="bullet"/>
      <w:lvlText w:val=""/>
      <w:lvlJc w:val="left"/>
      <w:pPr>
        <w:tabs>
          <w:tab w:val="num" w:pos="720"/>
        </w:tabs>
        <w:ind w:left="12" w:hanging="360"/>
      </w:pPr>
      <w:rPr>
        <w:rFonts w:hint="default" w:ascii="Symbol" w:hAnsi="Symbol"/>
        <w:sz w:val="20"/>
      </w:rPr>
    </w:lvl>
    <w:lvl w:ilvl="1" w:tentative="1">
      <w:start w:val="1"/>
      <w:numFmt w:val="bullet"/>
      <w:lvlText w:val=""/>
      <w:lvlJc w:val="left"/>
      <w:pPr>
        <w:tabs>
          <w:tab w:val="num" w:pos="1440"/>
        </w:tabs>
        <w:ind w:left="732" w:hanging="360"/>
      </w:pPr>
      <w:rPr>
        <w:rFonts w:hint="default" w:ascii="Symbol" w:hAnsi="Symbol"/>
        <w:sz w:val="20"/>
      </w:rPr>
    </w:lvl>
    <w:lvl w:ilvl="2" w:tentative="1">
      <w:start w:val="1"/>
      <w:numFmt w:val="bullet"/>
      <w:lvlText w:val=""/>
      <w:lvlJc w:val="left"/>
      <w:pPr>
        <w:tabs>
          <w:tab w:val="num" w:pos="2160"/>
        </w:tabs>
        <w:ind w:left="1452" w:hanging="360"/>
      </w:pPr>
      <w:rPr>
        <w:rFonts w:hint="default" w:ascii="Symbol" w:hAnsi="Symbol"/>
        <w:sz w:val="20"/>
      </w:rPr>
    </w:lvl>
    <w:lvl w:ilvl="3" w:tentative="1">
      <w:start w:val="1"/>
      <w:numFmt w:val="bullet"/>
      <w:lvlText w:val=""/>
      <w:lvlJc w:val="left"/>
      <w:pPr>
        <w:tabs>
          <w:tab w:val="num" w:pos="2880"/>
        </w:tabs>
        <w:ind w:left="2172" w:hanging="360"/>
      </w:pPr>
      <w:rPr>
        <w:rFonts w:hint="default" w:ascii="Symbol" w:hAnsi="Symbol"/>
        <w:sz w:val="20"/>
      </w:rPr>
    </w:lvl>
    <w:lvl w:ilvl="4" w:tentative="1">
      <w:start w:val="1"/>
      <w:numFmt w:val="bullet"/>
      <w:lvlText w:val=""/>
      <w:lvlJc w:val="left"/>
      <w:pPr>
        <w:tabs>
          <w:tab w:val="num" w:pos="3600"/>
        </w:tabs>
        <w:ind w:left="2892" w:hanging="360"/>
      </w:pPr>
      <w:rPr>
        <w:rFonts w:hint="default" w:ascii="Symbol" w:hAnsi="Symbol"/>
        <w:sz w:val="20"/>
      </w:rPr>
    </w:lvl>
    <w:lvl w:ilvl="5" w:tentative="1">
      <w:start w:val="1"/>
      <w:numFmt w:val="bullet"/>
      <w:lvlText w:val=""/>
      <w:lvlJc w:val="left"/>
      <w:pPr>
        <w:tabs>
          <w:tab w:val="num" w:pos="4320"/>
        </w:tabs>
        <w:ind w:left="3612" w:hanging="360"/>
      </w:pPr>
      <w:rPr>
        <w:rFonts w:hint="default" w:ascii="Symbol" w:hAnsi="Symbol"/>
        <w:sz w:val="20"/>
      </w:rPr>
    </w:lvl>
    <w:lvl w:ilvl="6" w:tentative="1">
      <w:start w:val="1"/>
      <w:numFmt w:val="bullet"/>
      <w:lvlText w:val=""/>
      <w:lvlJc w:val="left"/>
      <w:pPr>
        <w:tabs>
          <w:tab w:val="num" w:pos="5040"/>
        </w:tabs>
        <w:ind w:left="4332" w:hanging="360"/>
      </w:pPr>
      <w:rPr>
        <w:rFonts w:hint="default" w:ascii="Symbol" w:hAnsi="Symbol"/>
        <w:sz w:val="20"/>
      </w:rPr>
    </w:lvl>
    <w:lvl w:ilvl="7" w:tentative="1">
      <w:start w:val="1"/>
      <w:numFmt w:val="bullet"/>
      <w:lvlText w:val=""/>
      <w:lvlJc w:val="left"/>
      <w:pPr>
        <w:tabs>
          <w:tab w:val="num" w:pos="5760"/>
        </w:tabs>
        <w:ind w:left="5052" w:hanging="360"/>
      </w:pPr>
      <w:rPr>
        <w:rFonts w:hint="default" w:ascii="Symbol" w:hAnsi="Symbol"/>
        <w:sz w:val="20"/>
      </w:rPr>
    </w:lvl>
    <w:lvl w:ilvl="8" w:tentative="1">
      <w:start w:val="1"/>
      <w:numFmt w:val="bullet"/>
      <w:lvlText w:val=""/>
      <w:lvlJc w:val="left"/>
      <w:pPr>
        <w:tabs>
          <w:tab w:val="num" w:pos="6480"/>
        </w:tabs>
        <w:ind w:left="5772" w:hanging="360"/>
      </w:pPr>
      <w:rPr>
        <w:rFonts w:hint="default" w:ascii="Symbol" w:hAnsi="Symbol"/>
        <w:sz w:val="20"/>
      </w:rPr>
    </w:lvl>
  </w:abstractNum>
  <w:abstractNum w:abstractNumId="112" w15:restartNumberingAfterBreak="0">
    <w:nsid w:val="7E8911C9"/>
    <w:multiLevelType w:val="multilevel"/>
    <w:tmpl w:val="01F0D2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3" w15:restartNumberingAfterBreak="0">
    <w:nsid w:val="7F483077"/>
    <w:multiLevelType w:val="multilevel"/>
    <w:tmpl w:val="DFCC5582"/>
    <w:lvl w:ilvl="0">
      <w:start w:val="1"/>
      <w:numFmt w:val="bullet"/>
      <w:lvlText w:val=""/>
      <w:lvlJc w:val="left"/>
      <w:pPr>
        <w:tabs>
          <w:tab w:val="num" w:pos="720"/>
        </w:tabs>
        <w:ind w:left="12" w:hanging="360"/>
      </w:pPr>
      <w:rPr>
        <w:rFonts w:hint="default" w:ascii="Symbol" w:hAnsi="Symbol"/>
        <w:sz w:val="20"/>
      </w:rPr>
    </w:lvl>
    <w:lvl w:ilvl="1" w:tentative="1">
      <w:start w:val="1"/>
      <w:numFmt w:val="bullet"/>
      <w:lvlText w:val=""/>
      <w:lvlJc w:val="left"/>
      <w:pPr>
        <w:tabs>
          <w:tab w:val="num" w:pos="1440"/>
        </w:tabs>
        <w:ind w:left="732" w:hanging="360"/>
      </w:pPr>
      <w:rPr>
        <w:rFonts w:hint="default" w:ascii="Symbol" w:hAnsi="Symbol"/>
        <w:sz w:val="20"/>
      </w:rPr>
    </w:lvl>
    <w:lvl w:ilvl="2" w:tentative="1">
      <w:start w:val="1"/>
      <w:numFmt w:val="bullet"/>
      <w:lvlText w:val=""/>
      <w:lvlJc w:val="left"/>
      <w:pPr>
        <w:tabs>
          <w:tab w:val="num" w:pos="2160"/>
        </w:tabs>
        <w:ind w:left="1452" w:hanging="360"/>
      </w:pPr>
      <w:rPr>
        <w:rFonts w:hint="default" w:ascii="Symbol" w:hAnsi="Symbol"/>
        <w:sz w:val="20"/>
      </w:rPr>
    </w:lvl>
    <w:lvl w:ilvl="3" w:tentative="1">
      <w:start w:val="1"/>
      <w:numFmt w:val="bullet"/>
      <w:lvlText w:val=""/>
      <w:lvlJc w:val="left"/>
      <w:pPr>
        <w:tabs>
          <w:tab w:val="num" w:pos="2880"/>
        </w:tabs>
        <w:ind w:left="2172" w:hanging="360"/>
      </w:pPr>
      <w:rPr>
        <w:rFonts w:hint="default" w:ascii="Symbol" w:hAnsi="Symbol"/>
        <w:sz w:val="20"/>
      </w:rPr>
    </w:lvl>
    <w:lvl w:ilvl="4" w:tentative="1">
      <w:start w:val="1"/>
      <w:numFmt w:val="bullet"/>
      <w:lvlText w:val=""/>
      <w:lvlJc w:val="left"/>
      <w:pPr>
        <w:tabs>
          <w:tab w:val="num" w:pos="3600"/>
        </w:tabs>
        <w:ind w:left="2892" w:hanging="360"/>
      </w:pPr>
      <w:rPr>
        <w:rFonts w:hint="default" w:ascii="Symbol" w:hAnsi="Symbol"/>
        <w:sz w:val="20"/>
      </w:rPr>
    </w:lvl>
    <w:lvl w:ilvl="5" w:tentative="1">
      <w:start w:val="1"/>
      <w:numFmt w:val="bullet"/>
      <w:lvlText w:val=""/>
      <w:lvlJc w:val="left"/>
      <w:pPr>
        <w:tabs>
          <w:tab w:val="num" w:pos="4320"/>
        </w:tabs>
        <w:ind w:left="3612" w:hanging="360"/>
      </w:pPr>
      <w:rPr>
        <w:rFonts w:hint="default" w:ascii="Symbol" w:hAnsi="Symbol"/>
        <w:sz w:val="20"/>
      </w:rPr>
    </w:lvl>
    <w:lvl w:ilvl="6" w:tentative="1">
      <w:start w:val="1"/>
      <w:numFmt w:val="bullet"/>
      <w:lvlText w:val=""/>
      <w:lvlJc w:val="left"/>
      <w:pPr>
        <w:tabs>
          <w:tab w:val="num" w:pos="5040"/>
        </w:tabs>
        <w:ind w:left="4332" w:hanging="360"/>
      </w:pPr>
      <w:rPr>
        <w:rFonts w:hint="default" w:ascii="Symbol" w:hAnsi="Symbol"/>
        <w:sz w:val="20"/>
      </w:rPr>
    </w:lvl>
    <w:lvl w:ilvl="7" w:tentative="1">
      <w:start w:val="1"/>
      <w:numFmt w:val="bullet"/>
      <w:lvlText w:val=""/>
      <w:lvlJc w:val="left"/>
      <w:pPr>
        <w:tabs>
          <w:tab w:val="num" w:pos="5760"/>
        </w:tabs>
        <w:ind w:left="5052" w:hanging="360"/>
      </w:pPr>
      <w:rPr>
        <w:rFonts w:hint="default" w:ascii="Symbol" w:hAnsi="Symbol"/>
        <w:sz w:val="20"/>
      </w:rPr>
    </w:lvl>
    <w:lvl w:ilvl="8" w:tentative="1">
      <w:start w:val="1"/>
      <w:numFmt w:val="bullet"/>
      <w:lvlText w:val=""/>
      <w:lvlJc w:val="left"/>
      <w:pPr>
        <w:tabs>
          <w:tab w:val="num" w:pos="6480"/>
        </w:tabs>
        <w:ind w:left="5772" w:hanging="360"/>
      </w:pPr>
      <w:rPr>
        <w:rFonts w:hint="default" w:ascii="Symbol" w:hAnsi="Symbol"/>
        <w:sz w:val="20"/>
      </w:rPr>
    </w:lvl>
  </w:abstractNum>
  <w:abstractNum w:abstractNumId="114" w15:restartNumberingAfterBreak="0">
    <w:nsid w:val="7F9C59C3"/>
    <w:multiLevelType w:val="multilevel"/>
    <w:tmpl w:val="C1D6A4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5" w15:restartNumberingAfterBreak="0">
    <w:nsid w:val="7FBE7540"/>
    <w:multiLevelType w:val="multilevel"/>
    <w:tmpl w:val="C34AA91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 w16cid:durableId="1205366736">
    <w:abstractNumId w:val="45"/>
  </w:num>
  <w:num w:numId="2" w16cid:durableId="1209954194">
    <w:abstractNumId w:val="109"/>
  </w:num>
  <w:num w:numId="3" w16cid:durableId="200287102">
    <w:abstractNumId w:val="62"/>
  </w:num>
  <w:num w:numId="4" w16cid:durableId="1569685108">
    <w:abstractNumId w:val="1"/>
  </w:num>
  <w:num w:numId="5" w16cid:durableId="76292291">
    <w:abstractNumId w:val="0"/>
  </w:num>
  <w:num w:numId="6" w16cid:durableId="10571124">
    <w:abstractNumId w:val="70"/>
  </w:num>
  <w:num w:numId="7" w16cid:durableId="775713382">
    <w:abstractNumId w:val="80"/>
  </w:num>
  <w:num w:numId="8" w16cid:durableId="2004311761">
    <w:abstractNumId w:val="43"/>
  </w:num>
  <w:num w:numId="9" w16cid:durableId="1255364335">
    <w:abstractNumId w:val="24"/>
  </w:num>
  <w:num w:numId="10" w16cid:durableId="1598907426">
    <w:abstractNumId w:val="81"/>
  </w:num>
  <w:num w:numId="11" w16cid:durableId="909584277">
    <w:abstractNumId w:val="31"/>
  </w:num>
  <w:num w:numId="12" w16cid:durableId="825710620">
    <w:abstractNumId w:val="79"/>
  </w:num>
  <w:num w:numId="13" w16cid:durableId="2072119748">
    <w:abstractNumId w:val="89"/>
  </w:num>
  <w:num w:numId="14" w16cid:durableId="1302266696">
    <w:abstractNumId w:val="100"/>
  </w:num>
  <w:num w:numId="15" w16cid:durableId="365102032">
    <w:abstractNumId w:val="73"/>
  </w:num>
  <w:num w:numId="16" w16cid:durableId="2040423528">
    <w:abstractNumId w:val="11"/>
  </w:num>
  <w:num w:numId="17" w16cid:durableId="611785436">
    <w:abstractNumId w:val="96"/>
  </w:num>
  <w:num w:numId="18" w16cid:durableId="557670695">
    <w:abstractNumId w:val="56"/>
  </w:num>
  <w:num w:numId="19" w16cid:durableId="1869877165">
    <w:abstractNumId w:val="99"/>
  </w:num>
  <w:num w:numId="20" w16cid:durableId="618688345">
    <w:abstractNumId w:val="65"/>
  </w:num>
  <w:num w:numId="21" w16cid:durableId="2084256431">
    <w:abstractNumId w:val="108"/>
  </w:num>
  <w:num w:numId="22" w16cid:durableId="2107647255">
    <w:abstractNumId w:val="66"/>
  </w:num>
  <w:num w:numId="23" w16cid:durableId="263921956">
    <w:abstractNumId w:val="17"/>
  </w:num>
  <w:num w:numId="24" w16cid:durableId="744454243">
    <w:abstractNumId w:val="98"/>
  </w:num>
  <w:num w:numId="25" w16cid:durableId="1128552654">
    <w:abstractNumId w:val="39"/>
  </w:num>
  <w:num w:numId="26" w16cid:durableId="818039566">
    <w:abstractNumId w:val="85"/>
  </w:num>
  <w:num w:numId="27" w16cid:durableId="617490157">
    <w:abstractNumId w:val="10"/>
  </w:num>
  <w:num w:numId="28" w16cid:durableId="218371519">
    <w:abstractNumId w:val="28"/>
  </w:num>
  <w:num w:numId="29" w16cid:durableId="1699772341">
    <w:abstractNumId w:val="49"/>
  </w:num>
  <w:num w:numId="30" w16cid:durableId="520976995">
    <w:abstractNumId w:val="110"/>
  </w:num>
  <w:num w:numId="31" w16cid:durableId="2142111040">
    <w:abstractNumId w:val="38"/>
  </w:num>
  <w:num w:numId="32" w16cid:durableId="500782305">
    <w:abstractNumId w:val="41"/>
  </w:num>
  <w:num w:numId="33" w16cid:durableId="125395304">
    <w:abstractNumId w:val="53"/>
  </w:num>
  <w:num w:numId="34" w16cid:durableId="750858892">
    <w:abstractNumId w:val="103"/>
  </w:num>
  <w:num w:numId="35" w16cid:durableId="1811315505">
    <w:abstractNumId w:val="74"/>
  </w:num>
  <w:num w:numId="36" w16cid:durableId="1664550154">
    <w:abstractNumId w:val="6"/>
  </w:num>
  <w:num w:numId="37" w16cid:durableId="76562338">
    <w:abstractNumId w:val="71"/>
  </w:num>
  <w:num w:numId="38" w16cid:durableId="1864976878">
    <w:abstractNumId w:val="7"/>
  </w:num>
  <w:num w:numId="39" w16cid:durableId="1698457743">
    <w:abstractNumId w:val="50"/>
  </w:num>
  <w:num w:numId="40" w16cid:durableId="303659163">
    <w:abstractNumId w:val="44"/>
  </w:num>
  <w:num w:numId="41" w16cid:durableId="800421507">
    <w:abstractNumId w:val="91"/>
  </w:num>
  <w:num w:numId="42" w16cid:durableId="1252156608">
    <w:abstractNumId w:val="92"/>
  </w:num>
  <w:num w:numId="43" w16cid:durableId="1646544723">
    <w:abstractNumId w:val="104"/>
  </w:num>
  <w:num w:numId="44" w16cid:durableId="2139177582">
    <w:abstractNumId w:val="12"/>
  </w:num>
  <w:num w:numId="45" w16cid:durableId="1187331114">
    <w:abstractNumId w:val="101"/>
  </w:num>
  <w:num w:numId="46" w16cid:durableId="1433549261">
    <w:abstractNumId w:val="113"/>
  </w:num>
  <w:num w:numId="47" w16cid:durableId="606501000">
    <w:abstractNumId w:val="90"/>
  </w:num>
  <w:num w:numId="48" w16cid:durableId="1185436099">
    <w:abstractNumId w:val="111"/>
  </w:num>
  <w:num w:numId="49" w16cid:durableId="1958676906">
    <w:abstractNumId w:val="48"/>
  </w:num>
  <w:num w:numId="50" w16cid:durableId="2121408686">
    <w:abstractNumId w:val="21"/>
  </w:num>
  <w:num w:numId="51" w16cid:durableId="2023117826">
    <w:abstractNumId w:val="75"/>
  </w:num>
  <w:num w:numId="52" w16cid:durableId="126045194">
    <w:abstractNumId w:val="57"/>
  </w:num>
  <w:num w:numId="53" w16cid:durableId="1785029585">
    <w:abstractNumId w:val="88"/>
  </w:num>
  <w:num w:numId="54" w16cid:durableId="504050402">
    <w:abstractNumId w:val="107"/>
  </w:num>
  <w:num w:numId="55" w16cid:durableId="1336154632">
    <w:abstractNumId w:val="37"/>
  </w:num>
  <w:num w:numId="56" w16cid:durableId="1371959051">
    <w:abstractNumId w:val="46"/>
  </w:num>
  <w:num w:numId="57" w16cid:durableId="1102721003">
    <w:abstractNumId w:val="26"/>
  </w:num>
  <w:num w:numId="58" w16cid:durableId="185220929">
    <w:abstractNumId w:val="18"/>
  </w:num>
  <w:num w:numId="59" w16cid:durableId="1620448597">
    <w:abstractNumId w:val="78"/>
  </w:num>
  <w:num w:numId="60" w16cid:durableId="10032831">
    <w:abstractNumId w:val="19"/>
  </w:num>
  <w:num w:numId="61" w16cid:durableId="1412776907">
    <w:abstractNumId w:val="14"/>
  </w:num>
  <w:num w:numId="62" w16cid:durableId="2130589648">
    <w:abstractNumId w:val="69"/>
  </w:num>
  <w:num w:numId="63" w16cid:durableId="1620918456">
    <w:abstractNumId w:val="30"/>
  </w:num>
  <w:num w:numId="64" w16cid:durableId="208539642">
    <w:abstractNumId w:val="93"/>
  </w:num>
  <w:num w:numId="65" w16cid:durableId="374083038">
    <w:abstractNumId w:val="52"/>
  </w:num>
  <w:num w:numId="66" w16cid:durableId="526066878">
    <w:abstractNumId w:val="94"/>
  </w:num>
  <w:num w:numId="67" w16cid:durableId="1099375992">
    <w:abstractNumId w:val="115"/>
  </w:num>
  <w:num w:numId="68" w16cid:durableId="939682554">
    <w:abstractNumId w:val="40"/>
  </w:num>
  <w:num w:numId="69" w16cid:durableId="1215777703">
    <w:abstractNumId w:val="82"/>
  </w:num>
  <w:num w:numId="70" w16cid:durableId="441075888">
    <w:abstractNumId w:val="13"/>
  </w:num>
  <w:num w:numId="71" w16cid:durableId="1465544900">
    <w:abstractNumId w:val="8"/>
  </w:num>
  <w:num w:numId="72" w16cid:durableId="1822380324">
    <w:abstractNumId w:val="20"/>
  </w:num>
  <w:num w:numId="73" w16cid:durableId="232736188">
    <w:abstractNumId w:val="64"/>
  </w:num>
  <w:num w:numId="74" w16cid:durableId="2138524664">
    <w:abstractNumId w:val="27"/>
  </w:num>
  <w:num w:numId="75" w16cid:durableId="516970622">
    <w:abstractNumId w:val="36"/>
  </w:num>
  <w:num w:numId="76" w16cid:durableId="307169148">
    <w:abstractNumId w:val="3"/>
  </w:num>
  <w:num w:numId="77" w16cid:durableId="1327585986">
    <w:abstractNumId w:val="114"/>
  </w:num>
  <w:num w:numId="78" w16cid:durableId="424810922">
    <w:abstractNumId w:val="87"/>
  </w:num>
  <w:num w:numId="79" w16cid:durableId="1235775102">
    <w:abstractNumId w:val="4"/>
  </w:num>
  <w:num w:numId="80" w16cid:durableId="789202008">
    <w:abstractNumId w:val="112"/>
  </w:num>
  <w:num w:numId="81" w16cid:durableId="386300493">
    <w:abstractNumId w:val="68"/>
  </w:num>
  <w:num w:numId="82" w16cid:durableId="746269678">
    <w:abstractNumId w:val="54"/>
  </w:num>
  <w:num w:numId="83" w16cid:durableId="36975339">
    <w:abstractNumId w:val="22"/>
  </w:num>
  <w:num w:numId="84" w16cid:durableId="643775540">
    <w:abstractNumId w:val="95"/>
  </w:num>
  <w:num w:numId="85" w16cid:durableId="1221014943">
    <w:abstractNumId w:val="51"/>
  </w:num>
  <w:num w:numId="86" w16cid:durableId="1601376580">
    <w:abstractNumId w:val="5"/>
  </w:num>
  <w:num w:numId="87" w16cid:durableId="268245303">
    <w:abstractNumId w:val="47"/>
  </w:num>
  <w:num w:numId="88" w16cid:durableId="114640539">
    <w:abstractNumId w:val="58"/>
  </w:num>
  <w:num w:numId="89" w16cid:durableId="1741976317">
    <w:abstractNumId w:val="15"/>
  </w:num>
  <w:num w:numId="90" w16cid:durableId="469905930">
    <w:abstractNumId w:val="105"/>
  </w:num>
  <w:num w:numId="91" w16cid:durableId="1843230645">
    <w:abstractNumId w:val="67"/>
  </w:num>
  <w:num w:numId="92" w16cid:durableId="867521600">
    <w:abstractNumId w:val="16"/>
  </w:num>
  <w:num w:numId="93" w16cid:durableId="1352074905">
    <w:abstractNumId w:val="9"/>
  </w:num>
  <w:num w:numId="94" w16cid:durableId="1494950281">
    <w:abstractNumId w:val="59"/>
  </w:num>
  <w:num w:numId="95" w16cid:durableId="941883435">
    <w:abstractNumId w:val="83"/>
  </w:num>
  <w:num w:numId="96" w16cid:durableId="302465459">
    <w:abstractNumId w:val="63"/>
  </w:num>
  <w:num w:numId="97" w16cid:durableId="619411646">
    <w:abstractNumId w:val="34"/>
  </w:num>
  <w:num w:numId="98" w16cid:durableId="1695645388">
    <w:abstractNumId w:val="23"/>
  </w:num>
  <w:num w:numId="99" w16cid:durableId="818154335">
    <w:abstractNumId w:val="32"/>
  </w:num>
  <w:num w:numId="100" w16cid:durableId="1823084374">
    <w:abstractNumId w:val="76"/>
  </w:num>
  <w:num w:numId="101" w16cid:durableId="231477080">
    <w:abstractNumId w:val="25"/>
  </w:num>
  <w:num w:numId="102" w16cid:durableId="1312104276">
    <w:abstractNumId w:val="102"/>
  </w:num>
  <w:num w:numId="103" w16cid:durableId="28797487">
    <w:abstractNumId w:val="55"/>
  </w:num>
  <w:num w:numId="104" w16cid:durableId="1579437596">
    <w:abstractNumId w:val="86"/>
  </w:num>
  <w:num w:numId="105" w16cid:durableId="1453673481">
    <w:abstractNumId w:val="33"/>
  </w:num>
  <w:num w:numId="106" w16cid:durableId="1187017576">
    <w:abstractNumId w:val="97"/>
  </w:num>
  <w:num w:numId="107" w16cid:durableId="552930638">
    <w:abstractNumId w:val="60"/>
  </w:num>
  <w:num w:numId="108" w16cid:durableId="706292335">
    <w:abstractNumId w:val="106"/>
  </w:num>
  <w:num w:numId="109" w16cid:durableId="527260671">
    <w:abstractNumId w:val="42"/>
  </w:num>
  <w:num w:numId="110" w16cid:durableId="363334791">
    <w:abstractNumId w:val="72"/>
  </w:num>
  <w:num w:numId="111" w16cid:durableId="1256552220">
    <w:abstractNumId w:val="84"/>
  </w:num>
  <w:num w:numId="112" w16cid:durableId="977686722">
    <w:abstractNumId w:val="61"/>
  </w:num>
  <w:num w:numId="113" w16cid:durableId="1893425333">
    <w:abstractNumId w:val="29"/>
  </w:num>
  <w:num w:numId="114" w16cid:durableId="1154756292">
    <w:abstractNumId w:val="77"/>
  </w:num>
  <w:num w:numId="115" w16cid:durableId="1391270167">
    <w:abstractNumId w:val="2"/>
  </w:num>
  <w:num w:numId="116" w16cid:durableId="1234582158">
    <w:abstractNumId w:val="35"/>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3DB"/>
    <w:rsid w:val="00073E67"/>
    <w:rsid w:val="005200D7"/>
    <w:rsid w:val="005E0FEE"/>
    <w:rsid w:val="007F6119"/>
    <w:rsid w:val="00B67274"/>
    <w:rsid w:val="00C523DB"/>
    <w:rsid w:val="02A16A87"/>
    <w:rsid w:val="0D70FA53"/>
    <w:rsid w:val="0EE4BE5F"/>
    <w:rsid w:val="7B812AA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60734954"/>
  <w15:chartTrackingRefBased/>
  <w15:docId w15:val="{CF166463-5F23-CB4D-8886-8BADBC29D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val="ca-ES"/>
    </w:rPr>
  </w:style>
  <w:style w:type="paragraph" w:styleId="Ttulo1">
    <w:name w:val="heading 1"/>
    <w:basedOn w:val="Normal"/>
    <w:next w:val="Normal"/>
    <w:link w:val="Ttulo1Car"/>
    <w:uiPriority w:val="9"/>
    <w:qFormat/>
    <w:rsid w:val="00C523DB"/>
    <w:pPr>
      <w:keepNext/>
      <w:keepLines/>
      <w:spacing w:before="240"/>
      <w:outlineLvl w:val="0"/>
    </w:pPr>
    <w:rPr>
      <w:rFonts w:asciiTheme="majorHAnsi" w:hAnsiTheme="majorHAnsi" w:eastAsiaTheme="majorEastAsia" w:cstheme="majorBidi"/>
      <w:color w:val="2F5496" w:themeColor="accent1" w:themeShade="BF"/>
      <w:sz w:val="32"/>
      <w:szCs w:val="3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msonormal0" w:customStyle="1">
    <w:name w:val="msonormal"/>
    <w:basedOn w:val="Normal"/>
    <w:rsid w:val="00C523DB"/>
    <w:pPr>
      <w:spacing w:before="100" w:beforeAutospacing="1" w:after="100" w:afterAutospacing="1"/>
    </w:pPr>
    <w:rPr>
      <w:rFonts w:ascii="Times New Roman" w:hAnsi="Times New Roman" w:eastAsia="Times New Roman" w:cs="Times New Roman"/>
      <w:lang w:val="es-ES" w:eastAsia="es-ES_tradnl"/>
    </w:rPr>
  </w:style>
  <w:style w:type="paragraph" w:styleId="paragraph" w:customStyle="1">
    <w:name w:val="paragraph"/>
    <w:basedOn w:val="Normal"/>
    <w:rsid w:val="00C523DB"/>
    <w:pPr>
      <w:spacing w:before="100" w:beforeAutospacing="1" w:after="100" w:afterAutospacing="1"/>
    </w:pPr>
    <w:rPr>
      <w:rFonts w:ascii="Times New Roman" w:hAnsi="Times New Roman" w:eastAsia="Times New Roman" w:cs="Times New Roman"/>
      <w:lang w:val="es-ES" w:eastAsia="es-ES_tradnl"/>
    </w:rPr>
  </w:style>
  <w:style w:type="character" w:styleId="textrun" w:customStyle="1">
    <w:name w:val="textrun"/>
    <w:basedOn w:val="Fuentedeprrafopredeter"/>
    <w:rsid w:val="00C523DB"/>
  </w:style>
  <w:style w:type="character" w:styleId="normaltextrun" w:customStyle="1">
    <w:name w:val="normaltextrun"/>
    <w:basedOn w:val="Fuentedeprrafopredeter"/>
    <w:rsid w:val="00C523DB"/>
  </w:style>
  <w:style w:type="character" w:styleId="eop" w:customStyle="1">
    <w:name w:val="eop"/>
    <w:basedOn w:val="Fuentedeprrafopredeter"/>
    <w:rsid w:val="00C523DB"/>
  </w:style>
  <w:style w:type="character" w:styleId="contentcontrolboundarysink" w:customStyle="1">
    <w:name w:val="contentcontrolboundarysink"/>
    <w:basedOn w:val="Fuentedeprrafopredeter"/>
    <w:rsid w:val="00C523DB"/>
  </w:style>
  <w:style w:type="character" w:styleId="contentcontrol" w:customStyle="1">
    <w:name w:val="contentcontrol"/>
    <w:basedOn w:val="Fuentedeprrafopredeter"/>
    <w:rsid w:val="00C523DB"/>
  </w:style>
  <w:style w:type="character" w:styleId="Hipervnculo">
    <w:name w:val="Hyperlink"/>
    <w:basedOn w:val="Fuentedeprrafopredeter"/>
    <w:uiPriority w:val="99"/>
    <w:unhideWhenUsed/>
    <w:rsid w:val="00C523DB"/>
    <w:rPr>
      <w:color w:val="0000FF"/>
      <w:u w:val="single"/>
    </w:rPr>
  </w:style>
  <w:style w:type="character" w:styleId="Hipervnculovisitado">
    <w:name w:val="FollowedHyperlink"/>
    <w:basedOn w:val="Fuentedeprrafopredeter"/>
    <w:uiPriority w:val="99"/>
    <w:semiHidden/>
    <w:unhideWhenUsed/>
    <w:rsid w:val="00C523DB"/>
    <w:rPr>
      <w:color w:val="800080"/>
      <w:u w:val="single"/>
    </w:rPr>
  </w:style>
  <w:style w:type="character" w:styleId="toclinkoverridethemed" w:customStyle="1">
    <w:name w:val="toclinkoverridethemed"/>
    <w:basedOn w:val="Fuentedeprrafopredeter"/>
    <w:rsid w:val="00C523DB"/>
  </w:style>
  <w:style w:type="character" w:styleId="tabrun" w:customStyle="1">
    <w:name w:val="tabrun"/>
    <w:basedOn w:val="Fuentedeprrafopredeter"/>
    <w:rsid w:val="00C523DB"/>
  </w:style>
  <w:style w:type="character" w:styleId="tabchar" w:customStyle="1">
    <w:name w:val="tabchar"/>
    <w:basedOn w:val="Fuentedeprrafopredeter"/>
    <w:rsid w:val="00C523DB"/>
  </w:style>
  <w:style w:type="character" w:styleId="tableaderchars" w:customStyle="1">
    <w:name w:val="tableaderchars"/>
    <w:basedOn w:val="Fuentedeprrafopredeter"/>
    <w:rsid w:val="00C523DB"/>
  </w:style>
  <w:style w:type="character" w:styleId="spellingerror" w:customStyle="1">
    <w:name w:val="spellingerror"/>
    <w:basedOn w:val="Fuentedeprrafopredeter"/>
    <w:rsid w:val="00C523DB"/>
  </w:style>
  <w:style w:type="paragraph" w:styleId="outlineelement" w:customStyle="1">
    <w:name w:val="outlineelement"/>
    <w:basedOn w:val="Normal"/>
    <w:rsid w:val="00C523DB"/>
    <w:pPr>
      <w:spacing w:before="100" w:beforeAutospacing="1" w:after="100" w:afterAutospacing="1"/>
    </w:pPr>
    <w:rPr>
      <w:rFonts w:ascii="Times New Roman" w:hAnsi="Times New Roman" w:eastAsia="Times New Roman" w:cs="Times New Roman"/>
      <w:lang w:val="es-ES" w:eastAsia="es-ES_tradnl"/>
    </w:rPr>
  </w:style>
  <w:style w:type="character" w:styleId="wacimagecontainer" w:customStyle="1">
    <w:name w:val="wacimagecontainer"/>
    <w:basedOn w:val="Fuentedeprrafopredeter"/>
    <w:rsid w:val="00C523DB"/>
  </w:style>
  <w:style w:type="character" w:styleId="wacimageborder" w:customStyle="1">
    <w:name w:val="wacimageborder"/>
    <w:basedOn w:val="Fuentedeprrafopredeter"/>
    <w:rsid w:val="00C523DB"/>
  </w:style>
  <w:style w:type="character" w:styleId="Ttulo1Car" w:customStyle="1">
    <w:name w:val="Título 1 Car"/>
    <w:basedOn w:val="Fuentedeprrafopredeter"/>
    <w:link w:val="Ttulo1"/>
    <w:uiPriority w:val="9"/>
    <w:rsid w:val="00C523DB"/>
    <w:rPr>
      <w:rFonts w:asciiTheme="majorHAnsi" w:hAnsiTheme="majorHAnsi" w:eastAsiaTheme="majorEastAsia" w:cstheme="majorBidi"/>
      <w:color w:val="2F5496" w:themeColor="accent1" w:themeShade="BF"/>
      <w:sz w:val="32"/>
      <w:szCs w:val="32"/>
      <w:lang w:val="ca-ES"/>
    </w:rPr>
  </w:style>
  <w:style w:type="table" w:styleId="Tablaconcuadrcula">
    <w:name w:val="Table Grid"/>
    <w:basedOn w:val="Tablanormal"/>
    <w:uiPriority w:val="39"/>
    <w:rsid w:val="00C523D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tuloTDC">
    <w:name w:val="TOC Heading"/>
    <w:basedOn w:val="Ttulo1"/>
    <w:next w:val="Normal"/>
    <w:uiPriority w:val="39"/>
    <w:unhideWhenUsed/>
    <w:qFormat/>
    <w:rsid w:val="007F6119"/>
    <w:pPr>
      <w:spacing w:before="480" w:line="276" w:lineRule="auto"/>
      <w:outlineLvl w:val="9"/>
    </w:pPr>
    <w:rPr>
      <w:b/>
      <w:bCs/>
      <w:sz w:val="28"/>
      <w:szCs w:val="28"/>
      <w:lang w:val="es-ES" w:eastAsia="es-ES_tradnl"/>
    </w:rPr>
  </w:style>
  <w:style w:type="paragraph" w:styleId="TDC1">
    <w:name w:val="toc 1"/>
    <w:basedOn w:val="Normal"/>
    <w:next w:val="Normal"/>
    <w:autoRedefine/>
    <w:uiPriority w:val="39"/>
    <w:unhideWhenUsed/>
    <w:rsid w:val="007F6119"/>
    <w:pPr>
      <w:spacing w:before="120" w:after="120"/>
    </w:pPr>
    <w:rPr>
      <w:rFonts w:cstheme="minorHAnsi"/>
      <w:b/>
      <w:bCs/>
      <w:caps/>
      <w:sz w:val="20"/>
      <w:szCs w:val="20"/>
    </w:rPr>
  </w:style>
  <w:style w:type="paragraph" w:styleId="TDC2">
    <w:name w:val="toc 2"/>
    <w:basedOn w:val="Normal"/>
    <w:next w:val="Normal"/>
    <w:autoRedefine/>
    <w:uiPriority w:val="39"/>
    <w:semiHidden/>
    <w:unhideWhenUsed/>
    <w:rsid w:val="007F6119"/>
    <w:pPr>
      <w:ind w:left="240"/>
    </w:pPr>
    <w:rPr>
      <w:rFonts w:cstheme="minorHAnsi"/>
      <w:smallCaps/>
      <w:sz w:val="20"/>
      <w:szCs w:val="20"/>
    </w:rPr>
  </w:style>
  <w:style w:type="paragraph" w:styleId="TDC3">
    <w:name w:val="toc 3"/>
    <w:basedOn w:val="Normal"/>
    <w:next w:val="Normal"/>
    <w:autoRedefine/>
    <w:uiPriority w:val="39"/>
    <w:semiHidden/>
    <w:unhideWhenUsed/>
    <w:rsid w:val="007F6119"/>
    <w:pPr>
      <w:ind w:left="480"/>
    </w:pPr>
    <w:rPr>
      <w:rFonts w:cstheme="minorHAnsi"/>
      <w:i/>
      <w:iCs/>
      <w:sz w:val="20"/>
      <w:szCs w:val="20"/>
    </w:rPr>
  </w:style>
  <w:style w:type="paragraph" w:styleId="TDC4">
    <w:name w:val="toc 4"/>
    <w:basedOn w:val="Normal"/>
    <w:next w:val="Normal"/>
    <w:autoRedefine/>
    <w:uiPriority w:val="39"/>
    <w:semiHidden/>
    <w:unhideWhenUsed/>
    <w:rsid w:val="007F6119"/>
    <w:pPr>
      <w:ind w:left="720"/>
    </w:pPr>
    <w:rPr>
      <w:rFonts w:cstheme="minorHAnsi"/>
      <w:sz w:val="18"/>
      <w:szCs w:val="18"/>
    </w:rPr>
  </w:style>
  <w:style w:type="paragraph" w:styleId="TDC5">
    <w:name w:val="toc 5"/>
    <w:basedOn w:val="Normal"/>
    <w:next w:val="Normal"/>
    <w:autoRedefine/>
    <w:uiPriority w:val="39"/>
    <w:semiHidden/>
    <w:unhideWhenUsed/>
    <w:rsid w:val="007F6119"/>
    <w:pPr>
      <w:ind w:left="960"/>
    </w:pPr>
    <w:rPr>
      <w:rFonts w:cstheme="minorHAnsi"/>
      <w:sz w:val="18"/>
      <w:szCs w:val="18"/>
    </w:rPr>
  </w:style>
  <w:style w:type="paragraph" w:styleId="TDC6">
    <w:name w:val="toc 6"/>
    <w:basedOn w:val="Normal"/>
    <w:next w:val="Normal"/>
    <w:autoRedefine/>
    <w:uiPriority w:val="39"/>
    <w:semiHidden/>
    <w:unhideWhenUsed/>
    <w:rsid w:val="007F6119"/>
    <w:pPr>
      <w:ind w:left="1200"/>
    </w:pPr>
    <w:rPr>
      <w:rFonts w:cstheme="minorHAnsi"/>
      <w:sz w:val="18"/>
      <w:szCs w:val="18"/>
    </w:rPr>
  </w:style>
  <w:style w:type="paragraph" w:styleId="TDC7">
    <w:name w:val="toc 7"/>
    <w:basedOn w:val="Normal"/>
    <w:next w:val="Normal"/>
    <w:autoRedefine/>
    <w:uiPriority w:val="39"/>
    <w:semiHidden/>
    <w:unhideWhenUsed/>
    <w:rsid w:val="007F6119"/>
    <w:pPr>
      <w:ind w:left="1440"/>
    </w:pPr>
    <w:rPr>
      <w:rFonts w:cstheme="minorHAnsi"/>
      <w:sz w:val="18"/>
      <w:szCs w:val="18"/>
    </w:rPr>
  </w:style>
  <w:style w:type="paragraph" w:styleId="TDC8">
    <w:name w:val="toc 8"/>
    <w:basedOn w:val="Normal"/>
    <w:next w:val="Normal"/>
    <w:autoRedefine/>
    <w:uiPriority w:val="39"/>
    <w:semiHidden/>
    <w:unhideWhenUsed/>
    <w:rsid w:val="007F6119"/>
    <w:pPr>
      <w:ind w:left="1680"/>
    </w:pPr>
    <w:rPr>
      <w:rFonts w:cstheme="minorHAnsi"/>
      <w:sz w:val="18"/>
      <w:szCs w:val="18"/>
    </w:rPr>
  </w:style>
  <w:style w:type="paragraph" w:styleId="TDC9">
    <w:name w:val="toc 9"/>
    <w:basedOn w:val="Normal"/>
    <w:next w:val="Normal"/>
    <w:autoRedefine/>
    <w:uiPriority w:val="39"/>
    <w:semiHidden/>
    <w:unhideWhenUsed/>
    <w:rsid w:val="007F6119"/>
    <w:pPr>
      <w:ind w:left="1920"/>
    </w:pPr>
    <w:rPr>
      <w:rFonts w:cstheme="minorHAnsi"/>
      <w:sz w:val="18"/>
      <w:szCs w:val="18"/>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Fuentedeprrafopredeter"/>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9710442">
      <w:bodyDiv w:val="1"/>
      <w:marLeft w:val="0"/>
      <w:marRight w:val="0"/>
      <w:marTop w:val="0"/>
      <w:marBottom w:val="0"/>
      <w:divBdr>
        <w:top w:val="none" w:sz="0" w:space="0" w:color="auto"/>
        <w:left w:val="none" w:sz="0" w:space="0" w:color="auto"/>
        <w:bottom w:val="none" w:sz="0" w:space="0" w:color="auto"/>
        <w:right w:val="none" w:sz="0" w:space="0" w:color="auto"/>
      </w:divBdr>
      <w:divsChild>
        <w:div w:id="1912890688">
          <w:marLeft w:val="0"/>
          <w:marRight w:val="0"/>
          <w:marTop w:val="0"/>
          <w:marBottom w:val="0"/>
          <w:divBdr>
            <w:top w:val="none" w:sz="0" w:space="0" w:color="auto"/>
            <w:left w:val="none" w:sz="0" w:space="0" w:color="auto"/>
            <w:bottom w:val="none" w:sz="0" w:space="0" w:color="auto"/>
            <w:right w:val="none" w:sz="0" w:space="0" w:color="auto"/>
          </w:divBdr>
        </w:div>
        <w:div w:id="1781146595">
          <w:marLeft w:val="0"/>
          <w:marRight w:val="0"/>
          <w:marTop w:val="0"/>
          <w:marBottom w:val="0"/>
          <w:divBdr>
            <w:top w:val="none" w:sz="0" w:space="0" w:color="auto"/>
            <w:left w:val="none" w:sz="0" w:space="0" w:color="auto"/>
            <w:bottom w:val="none" w:sz="0" w:space="0" w:color="auto"/>
            <w:right w:val="none" w:sz="0" w:space="0" w:color="auto"/>
          </w:divBdr>
        </w:div>
        <w:div w:id="1199588802">
          <w:marLeft w:val="0"/>
          <w:marRight w:val="0"/>
          <w:marTop w:val="0"/>
          <w:marBottom w:val="0"/>
          <w:divBdr>
            <w:top w:val="none" w:sz="0" w:space="0" w:color="auto"/>
            <w:left w:val="none" w:sz="0" w:space="0" w:color="auto"/>
            <w:bottom w:val="none" w:sz="0" w:space="0" w:color="auto"/>
            <w:right w:val="none" w:sz="0" w:space="0" w:color="auto"/>
          </w:divBdr>
        </w:div>
        <w:div w:id="1129469216">
          <w:marLeft w:val="0"/>
          <w:marRight w:val="0"/>
          <w:marTop w:val="0"/>
          <w:marBottom w:val="0"/>
          <w:divBdr>
            <w:top w:val="none" w:sz="0" w:space="0" w:color="auto"/>
            <w:left w:val="none" w:sz="0" w:space="0" w:color="auto"/>
            <w:bottom w:val="none" w:sz="0" w:space="0" w:color="auto"/>
            <w:right w:val="none" w:sz="0" w:space="0" w:color="auto"/>
          </w:divBdr>
        </w:div>
        <w:div w:id="1478567627">
          <w:marLeft w:val="0"/>
          <w:marRight w:val="0"/>
          <w:marTop w:val="0"/>
          <w:marBottom w:val="0"/>
          <w:divBdr>
            <w:top w:val="none" w:sz="0" w:space="0" w:color="auto"/>
            <w:left w:val="none" w:sz="0" w:space="0" w:color="auto"/>
            <w:bottom w:val="none" w:sz="0" w:space="0" w:color="auto"/>
            <w:right w:val="none" w:sz="0" w:space="0" w:color="auto"/>
          </w:divBdr>
        </w:div>
        <w:div w:id="1230844770">
          <w:marLeft w:val="0"/>
          <w:marRight w:val="0"/>
          <w:marTop w:val="0"/>
          <w:marBottom w:val="0"/>
          <w:divBdr>
            <w:top w:val="none" w:sz="0" w:space="0" w:color="auto"/>
            <w:left w:val="none" w:sz="0" w:space="0" w:color="auto"/>
            <w:bottom w:val="none" w:sz="0" w:space="0" w:color="auto"/>
            <w:right w:val="none" w:sz="0" w:space="0" w:color="auto"/>
          </w:divBdr>
        </w:div>
        <w:div w:id="1531918882">
          <w:marLeft w:val="0"/>
          <w:marRight w:val="0"/>
          <w:marTop w:val="0"/>
          <w:marBottom w:val="0"/>
          <w:divBdr>
            <w:top w:val="none" w:sz="0" w:space="0" w:color="auto"/>
            <w:left w:val="none" w:sz="0" w:space="0" w:color="auto"/>
            <w:bottom w:val="none" w:sz="0" w:space="0" w:color="auto"/>
            <w:right w:val="none" w:sz="0" w:space="0" w:color="auto"/>
          </w:divBdr>
        </w:div>
        <w:div w:id="1402941875">
          <w:marLeft w:val="0"/>
          <w:marRight w:val="0"/>
          <w:marTop w:val="0"/>
          <w:marBottom w:val="0"/>
          <w:divBdr>
            <w:top w:val="none" w:sz="0" w:space="0" w:color="auto"/>
            <w:left w:val="none" w:sz="0" w:space="0" w:color="auto"/>
            <w:bottom w:val="none" w:sz="0" w:space="0" w:color="auto"/>
            <w:right w:val="none" w:sz="0" w:space="0" w:color="auto"/>
          </w:divBdr>
        </w:div>
        <w:div w:id="659892511">
          <w:marLeft w:val="0"/>
          <w:marRight w:val="0"/>
          <w:marTop w:val="0"/>
          <w:marBottom w:val="0"/>
          <w:divBdr>
            <w:top w:val="none" w:sz="0" w:space="0" w:color="auto"/>
            <w:left w:val="none" w:sz="0" w:space="0" w:color="auto"/>
            <w:bottom w:val="none" w:sz="0" w:space="0" w:color="auto"/>
            <w:right w:val="none" w:sz="0" w:space="0" w:color="auto"/>
          </w:divBdr>
        </w:div>
        <w:div w:id="819618518">
          <w:marLeft w:val="0"/>
          <w:marRight w:val="0"/>
          <w:marTop w:val="0"/>
          <w:marBottom w:val="0"/>
          <w:divBdr>
            <w:top w:val="none" w:sz="0" w:space="0" w:color="auto"/>
            <w:left w:val="none" w:sz="0" w:space="0" w:color="auto"/>
            <w:bottom w:val="none" w:sz="0" w:space="0" w:color="auto"/>
            <w:right w:val="none" w:sz="0" w:space="0" w:color="auto"/>
          </w:divBdr>
        </w:div>
        <w:div w:id="1359232988">
          <w:marLeft w:val="0"/>
          <w:marRight w:val="0"/>
          <w:marTop w:val="0"/>
          <w:marBottom w:val="0"/>
          <w:divBdr>
            <w:top w:val="none" w:sz="0" w:space="0" w:color="auto"/>
            <w:left w:val="none" w:sz="0" w:space="0" w:color="auto"/>
            <w:bottom w:val="none" w:sz="0" w:space="0" w:color="auto"/>
            <w:right w:val="none" w:sz="0" w:space="0" w:color="auto"/>
          </w:divBdr>
        </w:div>
        <w:div w:id="35980828">
          <w:marLeft w:val="0"/>
          <w:marRight w:val="0"/>
          <w:marTop w:val="0"/>
          <w:marBottom w:val="0"/>
          <w:divBdr>
            <w:top w:val="none" w:sz="0" w:space="0" w:color="auto"/>
            <w:left w:val="none" w:sz="0" w:space="0" w:color="auto"/>
            <w:bottom w:val="none" w:sz="0" w:space="0" w:color="auto"/>
            <w:right w:val="none" w:sz="0" w:space="0" w:color="auto"/>
          </w:divBdr>
        </w:div>
        <w:div w:id="1725567091">
          <w:marLeft w:val="0"/>
          <w:marRight w:val="0"/>
          <w:marTop w:val="0"/>
          <w:marBottom w:val="0"/>
          <w:divBdr>
            <w:top w:val="none" w:sz="0" w:space="0" w:color="auto"/>
            <w:left w:val="none" w:sz="0" w:space="0" w:color="auto"/>
            <w:bottom w:val="none" w:sz="0" w:space="0" w:color="auto"/>
            <w:right w:val="none" w:sz="0" w:space="0" w:color="auto"/>
          </w:divBdr>
        </w:div>
        <w:div w:id="368070397">
          <w:marLeft w:val="0"/>
          <w:marRight w:val="0"/>
          <w:marTop w:val="0"/>
          <w:marBottom w:val="0"/>
          <w:divBdr>
            <w:top w:val="none" w:sz="0" w:space="0" w:color="auto"/>
            <w:left w:val="none" w:sz="0" w:space="0" w:color="auto"/>
            <w:bottom w:val="none" w:sz="0" w:space="0" w:color="auto"/>
            <w:right w:val="none" w:sz="0" w:space="0" w:color="auto"/>
          </w:divBdr>
        </w:div>
        <w:div w:id="1811169161">
          <w:marLeft w:val="0"/>
          <w:marRight w:val="0"/>
          <w:marTop w:val="0"/>
          <w:marBottom w:val="0"/>
          <w:divBdr>
            <w:top w:val="none" w:sz="0" w:space="0" w:color="auto"/>
            <w:left w:val="none" w:sz="0" w:space="0" w:color="auto"/>
            <w:bottom w:val="none" w:sz="0" w:space="0" w:color="auto"/>
            <w:right w:val="none" w:sz="0" w:space="0" w:color="auto"/>
          </w:divBdr>
        </w:div>
        <w:div w:id="2103988861">
          <w:marLeft w:val="0"/>
          <w:marRight w:val="0"/>
          <w:marTop w:val="0"/>
          <w:marBottom w:val="0"/>
          <w:divBdr>
            <w:top w:val="none" w:sz="0" w:space="0" w:color="auto"/>
            <w:left w:val="none" w:sz="0" w:space="0" w:color="auto"/>
            <w:bottom w:val="none" w:sz="0" w:space="0" w:color="auto"/>
            <w:right w:val="none" w:sz="0" w:space="0" w:color="auto"/>
          </w:divBdr>
        </w:div>
        <w:div w:id="613943332">
          <w:marLeft w:val="0"/>
          <w:marRight w:val="0"/>
          <w:marTop w:val="0"/>
          <w:marBottom w:val="0"/>
          <w:divBdr>
            <w:top w:val="none" w:sz="0" w:space="0" w:color="auto"/>
            <w:left w:val="none" w:sz="0" w:space="0" w:color="auto"/>
            <w:bottom w:val="none" w:sz="0" w:space="0" w:color="auto"/>
            <w:right w:val="none" w:sz="0" w:space="0" w:color="auto"/>
          </w:divBdr>
        </w:div>
        <w:div w:id="1557623214">
          <w:marLeft w:val="0"/>
          <w:marRight w:val="0"/>
          <w:marTop w:val="0"/>
          <w:marBottom w:val="0"/>
          <w:divBdr>
            <w:top w:val="none" w:sz="0" w:space="0" w:color="auto"/>
            <w:left w:val="none" w:sz="0" w:space="0" w:color="auto"/>
            <w:bottom w:val="none" w:sz="0" w:space="0" w:color="auto"/>
            <w:right w:val="none" w:sz="0" w:space="0" w:color="auto"/>
          </w:divBdr>
        </w:div>
        <w:div w:id="1133400146">
          <w:marLeft w:val="0"/>
          <w:marRight w:val="0"/>
          <w:marTop w:val="0"/>
          <w:marBottom w:val="0"/>
          <w:divBdr>
            <w:top w:val="none" w:sz="0" w:space="0" w:color="auto"/>
            <w:left w:val="none" w:sz="0" w:space="0" w:color="auto"/>
            <w:bottom w:val="none" w:sz="0" w:space="0" w:color="auto"/>
            <w:right w:val="none" w:sz="0" w:space="0" w:color="auto"/>
          </w:divBdr>
        </w:div>
        <w:div w:id="1834444717">
          <w:marLeft w:val="0"/>
          <w:marRight w:val="0"/>
          <w:marTop w:val="0"/>
          <w:marBottom w:val="0"/>
          <w:divBdr>
            <w:top w:val="none" w:sz="0" w:space="0" w:color="auto"/>
            <w:left w:val="none" w:sz="0" w:space="0" w:color="auto"/>
            <w:bottom w:val="none" w:sz="0" w:space="0" w:color="auto"/>
            <w:right w:val="none" w:sz="0" w:space="0" w:color="auto"/>
          </w:divBdr>
        </w:div>
        <w:div w:id="2093890315">
          <w:marLeft w:val="0"/>
          <w:marRight w:val="0"/>
          <w:marTop w:val="0"/>
          <w:marBottom w:val="0"/>
          <w:divBdr>
            <w:top w:val="none" w:sz="0" w:space="0" w:color="auto"/>
            <w:left w:val="none" w:sz="0" w:space="0" w:color="auto"/>
            <w:bottom w:val="none" w:sz="0" w:space="0" w:color="auto"/>
            <w:right w:val="none" w:sz="0" w:space="0" w:color="auto"/>
          </w:divBdr>
        </w:div>
        <w:div w:id="1029523641">
          <w:marLeft w:val="0"/>
          <w:marRight w:val="0"/>
          <w:marTop w:val="0"/>
          <w:marBottom w:val="0"/>
          <w:divBdr>
            <w:top w:val="none" w:sz="0" w:space="0" w:color="auto"/>
            <w:left w:val="none" w:sz="0" w:space="0" w:color="auto"/>
            <w:bottom w:val="none" w:sz="0" w:space="0" w:color="auto"/>
            <w:right w:val="none" w:sz="0" w:space="0" w:color="auto"/>
          </w:divBdr>
        </w:div>
        <w:div w:id="1927037088">
          <w:marLeft w:val="0"/>
          <w:marRight w:val="0"/>
          <w:marTop w:val="0"/>
          <w:marBottom w:val="0"/>
          <w:divBdr>
            <w:top w:val="none" w:sz="0" w:space="0" w:color="auto"/>
            <w:left w:val="none" w:sz="0" w:space="0" w:color="auto"/>
            <w:bottom w:val="none" w:sz="0" w:space="0" w:color="auto"/>
            <w:right w:val="none" w:sz="0" w:space="0" w:color="auto"/>
          </w:divBdr>
        </w:div>
        <w:div w:id="1470053931">
          <w:marLeft w:val="0"/>
          <w:marRight w:val="0"/>
          <w:marTop w:val="0"/>
          <w:marBottom w:val="0"/>
          <w:divBdr>
            <w:top w:val="none" w:sz="0" w:space="0" w:color="auto"/>
            <w:left w:val="none" w:sz="0" w:space="0" w:color="auto"/>
            <w:bottom w:val="none" w:sz="0" w:space="0" w:color="auto"/>
            <w:right w:val="none" w:sz="0" w:space="0" w:color="auto"/>
          </w:divBdr>
        </w:div>
        <w:div w:id="496191369">
          <w:marLeft w:val="0"/>
          <w:marRight w:val="0"/>
          <w:marTop w:val="0"/>
          <w:marBottom w:val="0"/>
          <w:divBdr>
            <w:top w:val="none" w:sz="0" w:space="0" w:color="auto"/>
            <w:left w:val="none" w:sz="0" w:space="0" w:color="auto"/>
            <w:bottom w:val="none" w:sz="0" w:space="0" w:color="auto"/>
            <w:right w:val="none" w:sz="0" w:space="0" w:color="auto"/>
          </w:divBdr>
        </w:div>
        <w:div w:id="2065373042">
          <w:marLeft w:val="0"/>
          <w:marRight w:val="0"/>
          <w:marTop w:val="0"/>
          <w:marBottom w:val="0"/>
          <w:divBdr>
            <w:top w:val="none" w:sz="0" w:space="0" w:color="auto"/>
            <w:left w:val="none" w:sz="0" w:space="0" w:color="auto"/>
            <w:bottom w:val="none" w:sz="0" w:space="0" w:color="auto"/>
            <w:right w:val="none" w:sz="0" w:space="0" w:color="auto"/>
          </w:divBdr>
        </w:div>
        <w:div w:id="2051492944">
          <w:marLeft w:val="0"/>
          <w:marRight w:val="0"/>
          <w:marTop w:val="0"/>
          <w:marBottom w:val="0"/>
          <w:divBdr>
            <w:top w:val="none" w:sz="0" w:space="0" w:color="auto"/>
            <w:left w:val="none" w:sz="0" w:space="0" w:color="auto"/>
            <w:bottom w:val="none" w:sz="0" w:space="0" w:color="auto"/>
            <w:right w:val="none" w:sz="0" w:space="0" w:color="auto"/>
          </w:divBdr>
        </w:div>
        <w:div w:id="756362481">
          <w:marLeft w:val="0"/>
          <w:marRight w:val="0"/>
          <w:marTop w:val="0"/>
          <w:marBottom w:val="0"/>
          <w:divBdr>
            <w:top w:val="none" w:sz="0" w:space="0" w:color="auto"/>
            <w:left w:val="none" w:sz="0" w:space="0" w:color="auto"/>
            <w:bottom w:val="none" w:sz="0" w:space="0" w:color="auto"/>
            <w:right w:val="none" w:sz="0" w:space="0" w:color="auto"/>
          </w:divBdr>
        </w:div>
        <w:div w:id="585043015">
          <w:marLeft w:val="0"/>
          <w:marRight w:val="0"/>
          <w:marTop w:val="0"/>
          <w:marBottom w:val="0"/>
          <w:divBdr>
            <w:top w:val="none" w:sz="0" w:space="0" w:color="auto"/>
            <w:left w:val="none" w:sz="0" w:space="0" w:color="auto"/>
            <w:bottom w:val="none" w:sz="0" w:space="0" w:color="auto"/>
            <w:right w:val="none" w:sz="0" w:space="0" w:color="auto"/>
          </w:divBdr>
        </w:div>
        <w:div w:id="235634247">
          <w:marLeft w:val="0"/>
          <w:marRight w:val="0"/>
          <w:marTop w:val="0"/>
          <w:marBottom w:val="0"/>
          <w:divBdr>
            <w:top w:val="none" w:sz="0" w:space="0" w:color="auto"/>
            <w:left w:val="none" w:sz="0" w:space="0" w:color="auto"/>
            <w:bottom w:val="none" w:sz="0" w:space="0" w:color="auto"/>
            <w:right w:val="none" w:sz="0" w:space="0" w:color="auto"/>
          </w:divBdr>
        </w:div>
        <w:div w:id="360863391">
          <w:marLeft w:val="0"/>
          <w:marRight w:val="0"/>
          <w:marTop w:val="0"/>
          <w:marBottom w:val="0"/>
          <w:divBdr>
            <w:top w:val="none" w:sz="0" w:space="0" w:color="auto"/>
            <w:left w:val="none" w:sz="0" w:space="0" w:color="auto"/>
            <w:bottom w:val="none" w:sz="0" w:space="0" w:color="auto"/>
            <w:right w:val="none" w:sz="0" w:space="0" w:color="auto"/>
          </w:divBdr>
        </w:div>
        <w:div w:id="981471166">
          <w:marLeft w:val="0"/>
          <w:marRight w:val="0"/>
          <w:marTop w:val="0"/>
          <w:marBottom w:val="0"/>
          <w:divBdr>
            <w:top w:val="none" w:sz="0" w:space="0" w:color="auto"/>
            <w:left w:val="none" w:sz="0" w:space="0" w:color="auto"/>
            <w:bottom w:val="none" w:sz="0" w:space="0" w:color="auto"/>
            <w:right w:val="none" w:sz="0" w:space="0" w:color="auto"/>
          </w:divBdr>
        </w:div>
        <w:div w:id="2106610321">
          <w:marLeft w:val="0"/>
          <w:marRight w:val="0"/>
          <w:marTop w:val="0"/>
          <w:marBottom w:val="0"/>
          <w:divBdr>
            <w:top w:val="none" w:sz="0" w:space="0" w:color="auto"/>
            <w:left w:val="none" w:sz="0" w:space="0" w:color="auto"/>
            <w:bottom w:val="none" w:sz="0" w:space="0" w:color="auto"/>
            <w:right w:val="none" w:sz="0" w:space="0" w:color="auto"/>
          </w:divBdr>
        </w:div>
        <w:div w:id="479422550">
          <w:marLeft w:val="0"/>
          <w:marRight w:val="0"/>
          <w:marTop w:val="0"/>
          <w:marBottom w:val="0"/>
          <w:divBdr>
            <w:top w:val="none" w:sz="0" w:space="0" w:color="auto"/>
            <w:left w:val="none" w:sz="0" w:space="0" w:color="auto"/>
            <w:bottom w:val="none" w:sz="0" w:space="0" w:color="auto"/>
            <w:right w:val="none" w:sz="0" w:space="0" w:color="auto"/>
          </w:divBdr>
        </w:div>
        <w:div w:id="1228539710">
          <w:marLeft w:val="0"/>
          <w:marRight w:val="0"/>
          <w:marTop w:val="0"/>
          <w:marBottom w:val="0"/>
          <w:divBdr>
            <w:top w:val="none" w:sz="0" w:space="0" w:color="auto"/>
            <w:left w:val="none" w:sz="0" w:space="0" w:color="auto"/>
            <w:bottom w:val="none" w:sz="0" w:space="0" w:color="auto"/>
            <w:right w:val="none" w:sz="0" w:space="0" w:color="auto"/>
          </w:divBdr>
        </w:div>
        <w:div w:id="1538198136">
          <w:marLeft w:val="0"/>
          <w:marRight w:val="0"/>
          <w:marTop w:val="0"/>
          <w:marBottom w:val="0"/>
          <w:divBdr>
            <w:top w:val="none" w:sz="0" w:space="0" w:color="auto"/>
            <w:left w:val="none" w:sz="0" w:space="0" w:color="auto"/>
            <w:bottom w:val="none" w:sz="0" w:space="0" w:color="auto"/>
            <w:right w:val="none" w:sz="0" w:space="0" w:color="auto"/>
          </w:divBdr>
        </w:div>
        <w:div w:id="781876642">
          <w:marLeft w:val="0"/>
          <w:marRight w:val="0"/>
          <w:marTop w:val="0"/>
          <w:marBottom w:val="0"/>
          <w:divBdr>
            <w:top w:val="none" w:sz="0" w:space="0" w:color="auto"/>
            <w:left w:val="none" w:sz="0" w:space="0" w:color="auto"/>
            <w:bottom w:val="none" w:sz="0" w:space="0" w:color="auto"/>
            <w:right w:val="none" w:sz="0" w:space="0" w:color="auto"/>
          </w:divBdr>
        </w:div>
        <w:div w:id="1281304107">
          <w:marLeft w:val="0"/>
          <w:marRight w:val="0"/>
          <w:marTop w:val="0"/>
          <w:marBottom w:val="0"/>
          <w:divBdr>
            <w:top w:val="none" w:sz="0" w:space="0" w:color="auto"/>
            <w:left w:val="none" w:sz="0" w:space="0" w:color="auto"/>
            <w:bottom w:val="none" w:sz="0" w:space="0" w:color="auto"/>
            <w:right w:val="none" w:sz="0" w:space="0" w:color="auto"/>
          </w:divBdr>
        </w:div>
        <w:div w:id="1593319643">
          <w:marLeft w:val="0"/>
          <w:marRight w:val="0"/>
          <w:marTop w:val="0"/>
          <w:marBottom w:val="0"/>
          <w:divBdr>
            <w:top w:val="none" w:sz="0" w:space="0" w:color="auto"/>
            <w:left w:val="none" w:sz="0" w:space="0" w:color="auto"/>
            <w:bottom w:val="none" w:sz="0" w:space="0" w:color="auto"/>
            <w:right w:val="none" w:sz="0" w:space="0" w:color="auto"/>
          </w:divBdr>
        </w:div>
        <w:div w:id="2022119309">
          <w:marLeft w:val="0"/>
          <w:marRight w:val="0"/>
          <w:marTop w:val="0"/>
          <w:marBottom w:val="0"/>
          <w:divBdr>
            <w:top w:val="none" w:sz="0" w:space="0" w:color="auto"/>
            <w:left w:val="none" w:sz="0" w:space="0" w:color="auto"/>
            <w:bottom w:val="none" w:sz="0" w:space="0" w:color="auto"/>
            <w:right w:val="none" w:sz="0" w:space="0" w:color="auto"/>
          </w:divBdr>
        </w:div>
        <w:div w:id="206768251">
          <w:marLeft w:val="0"/>
          <w:marRight w:val="0"/>
          <w:marTop w:val="0"/>
          <w:marBottom w:val="0"/>
          <w:divBdr>
            <w:top w:val="none" w:sz="0" w:space="0" w:color="auto"/>
            <w:left w:val="none" w:sz="0" w:space="0" w:color="auto"/>
            <w:bottom w:val="none" w:sz="0" w:space="0" w:color="auto"/>
            <w:right w:val="none" w:sz="0" w:space="0" w:color="auto"/>
          </w:divBdr>
        </w:div>
        <w:div w:id="1477332542">
          <w:marLeft w:val="0"/>
          <w:marRight w:val="0"/>
          <w:marTop w:val="0"/>
          <w:marBottom w:val="0"/>
          <w:divBdr>
            <w:top w:val="none" w:sz="0" w:space="0" w:color="auto"/>
            <w:left w:val="none" w:sz="0" w:space="0" w:color="auto"/>
            <w:bottom w:val="none" w:sz="0" w:space="0" w:color="auto"/>
            <w:right w:val="none" w:sz="0" w:space="0" w:color="auto"/>
          </w:divBdr>
        </w:div>
        <w:div w:id="852497844">
          <w:marLeft w:val="0"/>
          <w:marRight w:val="0"/>
          <w:marTop w:val="0"/>
          <w:marBottom w:val="0"/>
          <w:divBdr>
            <w:top w:val="none" w:sz="0" w:space="0" w:color="auto"/>
            <w:left w:val="none" w:sz="0" w:space="0" w:color="auto"/>
            <w:bottom w:val="none" w:sz="0" w:space="0" w:color="auto"/>
            <w:right w:val="none" w:sz="0" w:space="0" w:color="auto"/>
          </w:divBdr>
        </w:div>
        <w:div w:id="962030677">
          <w:marLeft w:val="0"/>
          <w:marRight w:val="0"/>
          <w:marTop w:val="0"/>
          <w:marBottom w:val="0"/>
          <w:divBdr>
            <w:top w:val="none" w:sz="0" w:space="0" w:color="auto"/>
            <w:left w:val="none" w:sz="0" w:space="0" w:color="auto"/>
            <w:bottom w:val="none" w:sz="0" w:space="0" w:color="auto"/>
            <w:right w:val="none" w:sz="0" w:space="0" w:color="auto"/>
          </w:divBdr>
        </w:div>
        <w:div w:id="803692284">
          <w:marLeft w:val="0"/>
          <w:marRight w:val="0"/>
          <w:marTop w:val="0"/>
          <w:marBottom w:val="0"/>
          <w:divBdr>
            <w:top w:val="none" w:sz="0" w:space="0" w:color="auto"/>
            <w:left w:val="none" w:sz="0" w:space="0" w:color="auto"/>
            <w:bottom w:val="none" w:sz="0" w:space="0" w:color="auto"/>
            <w:right w:val="none" w:sz="0" w:space="0" w:color="auto"/>
          </w:divBdr>
        </w:div>
        <w:div w:id="176970841">
          <w:marLeft w:val="0"/>
          <w:marRight w:val="0"/>
          <w:marTop w:val="0"/>
          <w:marBottom w:val="0"/>
          <w:divBdr>
            <w:top w:val="none" w:sz="0" w:space="0" w:color="auto"/>
            <w:left w:val="none" w:sz="0" w:space="0" w:color="auto"/>
            <w:bottom w:val="none" w:sz="0" w:space="0" w:color="auto"/>
            <w:right w:val="none" w:sz="0" w:space="0" w:color="auto"/>
          </w:divBdr>
        </w:div>
        <w:div w:id="1989825956">
          <w:marLeft w:val="0"/>
          <w:marRight w:val="0"/>
          <w:marTop w:val="0"/>
          <w:marBottom w:val="0"/>
          <w:divBdr>
            <w:top w:val="none" w:sz="0" w:space="0" w:color="auto"/>
            <w:left w:val="none" w:sz="0" w:space="0" w:color="auto"/>
            <w:bottom w:val="none" w:sz="0" w:space="0" w:color="auto"/>
            <w:right w:val="none" w:sz="0" w:space="0" w:color="auto"/>
          </w:divBdr>
        </w:div>
        <w:div w:id="547764379">
          <w:marLeft w:val="0"/>
          <w:marRight w:val="0"/>
          <w:marTop w:val="0"/>
          <w:marBottom w:val="0"/>
          <w:divBdr>
            <w:top w:val="none" w:sz="0" w:space="0" w:color="auto"/>
            <w:left w:val="none" w:sz="0" w:space="0" w:color="auto"/>
            <w:bottom w:val="none" w:sz="0" w:space="0" w:color="auto"/>
            <w:right w:val="none" w:sz="0" w:space="0" w:color="auto"/>
          </w:divBdr>
        </w:div>
        <w:div w:id="687177175">
          <w:marLeft w:val="0"/>
          <w:marRight w:val="0"/>
          <w:marTop w:val="0"/>
          <w:marBottom w:val="0"/>
          <w:divBdr>
            <w:top w:val="none" w:sz="0" w:space="0" w:color="auto"/>
            <w:left w:val="none" w:sz="0" w:space="0" w:color="auto"/>
            <w:bottom w:val="none" w:sz="0" w:space="0" w:color="auto"/>
            <w:right w:val="none" w:sz="0" w:space="0" w:color="auto"/>
          </w:divBdr>
        </w:div>
        <w:div w:id="1459445078">
          <w:marLeft w:val="0"/>
          <w:marRight w:val="0"/>
          <w:marTop w:val="0"/>
          <w:marBottom w:val="0"/>
          <w:divBdr>
            <w:top w:val="none" w:sz="0" w:space="0" w:color="auto"/>
            <w:left w:val="none" w:sz="0" w:space="0" w:color="auto"/>
            <w:bottom w:val="none" w:sz="0" w:space="0" w:color="auto"/>
            <w:right w:val="none" w:sz="0" w:space="0" w:color="auto"/>
          </w:divBdr>
        </w:div>
        <w:div w:id="1076822878">
          <w:marLeft w:val="0"/>
          <w:marRight w:val="0"/>
          <w:marTop w:val="0"/>
          <w:marBottom w:val="0"/>
          <w:divBdr>
            <w:top w:val="none" w:sz="0" w:space="0" w:color="auto"/>
            <w:left w:val="none" w:sz="0" w:space="0" w:color="auto"/>
            <w:bottom w:val="none" w:sz="0" w:space="0" w:color="auto"/>
            <w:right w:val="none" w:sz="0" w:space="0" w:color="auto"/>
          </w:divBdr>
        </w:div>
        <w:div w:id="1200781951">
          <w:marLeft w:val="0"/>
          <w:marRight w:val="0"/>
          <w:marTop w:val="0"/>
          <w:marBottom w:val="0"/>
          <w:divBdr>
            <w:top w:val="none" w:sz="0" w:space="0" w:color="auto"/>
            <w:left w:val="none" w:sz="0" w:space="0" w:color="auto"/>
            <w:bottom w:val="none" w:sz="0" w:space="0" w:color="auto"/>
            <w:right w:val="none" w:sz="0" w:space="0" w:color="auto"/>
          </w:divBdr>
        </w:div>
        <w:div w:id="1937246617">
          <w:marLeft w:val="0"/>
          <w:marRight w:val="0"/>
          <w:marTop w:val="0"/>
          <w:marBottom w:val="0"/>
          <w:divBdr>
            <w:top w:val="none" w:sz="0" w:space="0" w:color="auto"/>
            <w:left w:val="none" w:sz="0" w:space="0" w:color="auto"/>
            <w:bottom w:val="none" w:sz="0" w:space="0" w:color="auto"/>
            <w:right w:val="none" w:sz="0" w:space="0" w:color="auto"/>
          </w:divBdr>
          <w:divsChild>
            <w:div w:id="18314033">
              <w:marLeft w:val="0"/>
              <w:marRight w:val="0"/>
              <w:marTop w:val="0"/>
              <w:marBottom w:val="0"/>
              <w:divBdr>
                <w:top w:val="none" w:sz="0" w:space="0" w:color="auto"/>
                <w:left w:val="none" w:sz="0" w:space="0" w:color="auto"/>
                <w:bottom w:val="none" w:sz="0" w:space="0" w:color="auto"/>
                <w:right w:val="none" w:sz="0" w:space="0" w:color="auto"/>
              </w:divBdr>
            </w:div>
            <w:div w:id="960841908">
              <w:marLeft w:val="0"/>
              <w:marRight w:val="0"/>
              <w:marTop w:val="0"/>
              <w:marBottom w:val="0"/>
              <w:divBdr>
                <w:top w:val="none" w:sz="0" w:space="0" w:color="auto"/>
                <w:left w:val="none" w:sz="0" w:space="0" w:color="auto"/>
                <w:bottom w:val="none" w:sz="0" w:space="0" w:color="auto"/>
                <w:right w:val="none" w:sz="0" w:space="0" w:color="auto"/>
              </w:divBdr>
            </w:div>
            <w:div w:id="1828134116">
              <w:marLeft w:val="0"/>
              <w:marRight w:val="0"/>
              <w:marTop w:val="0"/>
              <w:marBottom w:val="0"/>
              <w:divBdr>
                <w:top w:val="none" w:sz="0" w:space="0" w:color="auto"/>
                <w:left w:val="none" w:sz="0" w:space="0" w:color="auto"/>
                <w:bottom w:val="none" w:sz="0" w:space="0" w:color="auto"/>
                <w:right w:val="none" w:sz="0" w:space="0" w:color="auto"/>
              </w:divBdr>
            </w:div>
            <w:div w:id="1940603060">
              <w:marLeft w:val="0"/>
              <w:marRight w:val="0"/>
              <w:marTop w:val="0"/>
              <w:marBottom w:val="0"/>
              <w:divBdr>
                <w:top w:val="none" w:sz="0" w:space="0" w:color="auto"/>
                <w:left w:val="none" w:sz="0" w:space="0" w:color="auto"/>
                <w:bottom w:val="none" w:sz="0" w:space="0" w:color="auto"/>
                <w:right w:val="none" w:sz="0" w:space="0" w:color="auto"/>
              </w:divBdr>
            </w:div>
            <w:div w:id="1177111704">
              <w:marLeft w:val="0"/>
              <w:marRight w:val="0"/>
              <w:marTop w:val="0"/>
              <w:marBottom w:val="0"/>
              <w:divBdr>
                <w:top w:val="none" w:sz="0" w:space="0" w:color="auto"/>
                <w:left w:val="none" w:sz="0" w:space="0" w:color="auto"/>
                <w:bottom w:val="none" w:sz="0" w:space="0" w:color="auto"/>
                <w:right w:val="none" w:sz="0" w:space="0" w:color="auto"/>
              </w:divBdr>
            </w:div>
            <w:div w:id="70860908">
              <w:marLeft w:val="0"/>
              <w:marRight w:val="0"/>
              <w:marTop w:val="0"/>
              <w:marBottom w:val="0"/>
              <w:divBdr>
                <w:top w:val="none" w:sz="0" w:space="0" w:color="auto"/>
                <w:left w:val="none" w:sz="0" w:space="0" w:color="auto"/>
                <w:bottom w:val="none" w:sz="0" w:space="0" w:color="auto"/>
                <w:right w:val="none" w:sz="0" w:space="0" w:color="auto"/>
              </w:divBdr>
            </w:div>
            <w:div w:id="190412527">
              <w:marLeft w:val="0"/>
              <w:marRight w:val="0"/>
              <w:marTop w:val="0"/>
              <w:marBottom w:val="0"/>
              <w:divBdr>
                <w:top w:val="none" w:sz="0" w:space="0" w:color="auto"/>
                <w:left w:val="none" w:sz="0" w:space="0" w:color="auto"/>
                <w:bottom w:val="none" w:sz="0" w:space="0" w:color="auto"/>
                <w:right w:val="none" w:sz="0" w:space="0" w:color="auto"/>
              </w:divBdr>
            </w:div>
            <w:div w:id="1847406741">
              <w:marLeft w:val="0"/>
              <w:marRight w:val="0"/>
              <w:marTop w:val="0"/>
              <w:marBottom w:val="0"/>
              <w:divBdr>
                <w:top w:val="none" w:sz="0" w:space="0" w:color="auto"/>
                <w:left w:val="none" w:sz="0" w:space="0" w:color="auto"/>
                <w:bottom w:val="none" w:sz="0" w:space="0" w:color="auto"/>
                <w:right w:val="none" w:sz="0" w:space="0" w:color="auto"/>
              </w:divBdr>
            </w:div>
            <w:div w:id="1743720777">
              <w:marLeft w:val="0"/>
              <w:marRight w:val="0"/>
              <w:marTop w:val="0"/>
              <w:marBottom w:val="0"/>
              <w:divBdr>
                <w:top w:val="none" w:sz="0" w:space="0" w:color="auto"/>
                <w:left w:val="none" w:sz="0" w:space="0" w:color="auto"/>
                <w:bottom w:val="none" w:sz="0" w:space="0" w:color="auto"/>
                <w:right w:val="none" w:sz="0" w:space="0" w:color="auto"/>
              </w:divBdr>
            </w:div>
            <w:div w:id="486172246">
              <w:marLeft w:val="0"/>
              <w:marRight w:val="0"/>
              <w:marTop w:val="0"/>
              <w:marBottom w:val="0"/>
              <w:divBdr>
                <w:top w:val="none" w:sz="0" w:space="0" w:color="auto"/>
                <w:left w:val="none" w:sz="0" w:space="0" w:color="auto"/>
                <w:bottom w:val="none" w:sz="0" w:space="0" w:color="auto"/>
                <w:right w:val="none" w:sz="0" w:space="0" w:color="auto"/>
              </w:divBdr>
            </w:div>
            <w:div w:id="1338578795">
              <w:marLeft w:val="0"/>
              <w:marRight w:val="0"/>
              <w:marTop w:val="0"/>
              <w:marBottom w:val="0"/>
              <w:divBdr>
                <w:top w:val="none" w:sz="0" w:space="0" w:color="auto"/>
                <w:left w:val="none" w:sz="0" w:space="0" w:color="auto"/>
                <w:bottom w:val="none" w:sz="0" w:space="0" w:color="auto"/>
                <w:right w:val="none" w:sz="0" w:space="0" w:color="auto"/>
              </w:divBdr>
            </w:div>
            <w:div w:id="1847137888">
              <w:marLeft w:val="0"/>
              <w:marRight w:val="0"/>
              <w:marTop w:val="0"/>
              <w:marBottom w:val="0"/>
              <w:divBdr>
                <w:top w:val="none" w:sz="0" w:space="0" w:color="auto"/>
                <w:left w:val="none" w:sz="0" w:space="0" w:color="auto"/>
                <w:bottom w:val="none" w:sz="0" w:space="0" w:color="auto"/>
                <w:right w:val="none" w:sz="0" w:space="0" w:color="auto"/>
              </w:divBdr>
            </w:div>
          </w:divsChild>
        </w:div>
        <w:div w:id="313460826">
          <w:marLeft w:val="0"/>
          <w:marRight w:val="0"/>
          <w:marTop w:val="0"/>
          <w:marBottom w:val="0"/>
          <w:divBdr>
            <w:top w:val="none" w:sz="0" w:space="0" w:color="auto"/>
            <w:left w:val="none" w:sz="0" w:space="0" w:color="auto"/>
            <w:bottom w:val="none" w:sz="0" w:space="0" w:color="auto"/>
            <w:right w:val="none" w:sz="0" w:space="0" w:color="auto"/>
          </w:divBdr>
          <w:divsChild>
            <w:div w:id="1247882264">
              <w:marLeft w:val="0"/>
              <w:marRight w:val="0"/>
              <w:marTop w:val="0"/>
              <w:marBottom w:val="0"/>
              <w:divBdr>
                <w:top w:val="none" w:sz="0" w:space="0" w:color="auto"/>
                <w:left w:val="none" w:sz="0" w:space="0" w:color="auto"/>
                <w:bottom w:val="none" w:sz="0" w:space="0" w:color="auto"/>
                <w:right w:val="none" w:sz="0" w:space="0" w:color="auto"/>
              </w:divBdr>
            </w:div>
            <w:div w:id="586574499">
              <w:marLeft w:val="0"/>
              <w:marRight w:val="0"/>
              <w:marTop w:val="0"/>
              <w:marBottom w:val="0"/>
              <w:divBdr>
                <w:top w:val="none" w:sz="0" w:space="0" w:color="auto"/>
                <w:left w:val="none" w:sz="0" w:space="0" w:color="auto"/>
                <w:bottom w:val="none" w:sz="0" w:space="0" w:color="auto"/>
                <w:right w:val="none" w:sz="0" w:space="0" w:color="auto"/>
              </w:divBdr>
            </w:div>
            <w:div w:id="1887331986">
              <w:marLeft w:val="0"/>
              <w:marRight w:val="0"/>
              <w:marTop w:val="0"/>
              <w:marBottom w:val="0"/>
              <w:divBdr>
                <w:top w:val="none" w:sz="0" w:space="0" w:color="auto"/>
                <w:left w:val="none" w:sz="0" w:space="0" w:color="auto"/>
                <w:bottom w:val="none" w:sz="0" w:space="0" w:color="auto"/>
                <w:right w:val="none" w:sz="0" w:space="0" w:color="auto"/>
              </w:divBdr>
            </w:div>
          </w:divsChild>
        </w:div>
        <w:div w:id="1276865920">
          <w:marLeft w:val="0"/>
          <w:marRight w:val="0"/>
          <w:marTop w:val="0"/>
          <w:marBottom w:val="0"/>
          <w:divBdr>
            <w:top w:val="none" w:sz="0" w:space="0" w:color="auto"/>
            <w:left w:val="none" w:sz="0" w:space="0" w:color="auto"/>
            <w:bottom w:val="none" w:sz="0" w:space="0" w:color="auto"/>
            <w:right w:val="none" w:sz="0" w:space="0" w:color="auto"/>
          </w:divBdr>
          <w:divsChild>
            <w:div w:id="1980912484">
              <w:marLeft w:val="0"/>
              <w:marRight w:val="0"/>
              <w:marTop w:val="0"/>
              <w:marBottom w:val="0"/>
              <w:divBdr>
                <w:top w:val="none" w:sz="0" w:space="0" w:color="auto"/>
                <w:left w:val="none" w:sz="0" w:space="0" w:color="auto"/>
                <w:bottom w:val="none" w:sz="0" w:space="0" w:color="auto"/>
                <w:right w:val="none" w:sz="0" w:space="0" w:color="auto"/>
              </w:divBdr>
            </w:div>
            <w:div w:id="1136264371">
              <w:marLeft w:val="0"/>
              <w:marRight w:val="0"/>
              <w:marTop w:val="0"/>
              <w:marBottom w:val="0"/>
              <w:divBdr>
                <w:top w:val="none" w:sz="0" w:space="0" w:color="auto"/>
                <w:left w:val="none" w:sz="0" w:space="0" w:color="auto"/>
                <w:bottom w:val="none" w:sz="0" w:space="0" w:color="auto"/>
                <w:right w:val="none" w:sz="0" w:space="0" w:color="auto"/>
              </w:divBdr>
            </w:div>
          </w:divsChild>
        </w:div>
        <w:div w:id="365326604">
          <w:marLeft w:val="0"/>
          <w:marRight w:val="0"/>
          <w:marTop w:val="0"/>
          <w:marBottom w:val="0"/>
          <w:divBdr>
            <w:top w:val="none" w:sz="0" w:space="0" w:color="auto"/>
            <w:left w:val="none" w:sz="0" w:space="0" w:color="auto"/>
            <w:bottom w:val="none" w:sz="0" w:space="0" w:color="auto"/>
            <w:right w:val="none" w:sz="0" w:space="0" w:color="auto"/>
          </w:divBdr>
          <w:divsChild>
            <w:div w:id="1761490382">
              <w:marLeft w:val="0"/>
              <w:marRight w:val="0"/>
              <w:marTop w:val="0"/>
              <w:marBottom w:val="0"/>
              <w:divBdr>
                <w:top w:val="none" w:sz="0" w:space="0" w:color="auto"/>
                <w:left w:val="none" w:sz="0" w:space="0" w:color="auto"/>
                <w:bottom w:val="none" w:sz="0" w:space="0" w:color="auto"/>
                <w:right w:val="none" w:sz="0" w:space="0" w:color="auto"/>
              </w:divBdr>
            </w:div>
            <w:div w:id="959532351">
              <w:marLeft w:val="0"/>
              <w:marRight w:val="0"/>
              <w:marTop w:val="0"/>
              <w:marBottom w:val="0"/>
              <w:divBdr>
                <w:top w:val="none" w:sz="0" w:space="0" w:color="auto"/>
                <w:left w:val="none" w:sz="0" w:space="0" w:color="auto"/>
                <w:bottom w:val="none" w:sz="0" w:space="0" w:color="auto"/>
                <w:right w:val="none" w:sz="0" w:space="0" w:color="auto"/>
              </w:divBdr>
            </w:div>
            <w:div w:id="1996950097">
              <w:marLeft w:val="0"/>
              <w:marRight w:val="0"/>
              <w:marTop w:val="0"/>
              <w:marBottom w:val="0"/>
              <w:divBdr>
                <w:top w:val="none" w:sz="0" w:space="0" w:color="auto"/>
                <w:left w:val="none" w:sz="0" w:space="0" w:color="auto"/>
                <w:bottom w:val="none" w:sz="0" w:space="0" w:color="auto"/>
                <w:right w:val="none" w:sz="0" w:space="0" w:color="auto"/>
              </w:divBdr>
            </w:div>
            <w:div w:id="1277523836">
              <w:marLeft w:val="0"/>
              <w:marRight w:val="0"/>
              <w:marTop w:val="0"/>
              <w:marBottom w:val="0"/>
              <w:divBdr>
                <w:top w:val="none" w:sz="0" w:space="0" w:color="auto"/>
                <w:left w:val="none" w:sz="0" w:space="0" w:color="auto"/>
                <w:bottom w:val="none" w:sz="0" w:space="0" w:color="auto"/>
                <w:right w:val="none" w:sz="0" w:space="0" w:color="auto"/>
              </w:divBdr>
            </w:div>
            <w:div w:id="1412850295">
              <w:marLeft w:val="0"/>
              <w:marRight w:val="0"/>
              <w:marTop w:val="0"/>
              <w:marBottom w:val="0"/>
              <w:divBdr>
                <w:top w:val="none" w:sz="0" w:space="0" w:color="auto"/>
                <w:left w:val="none" w:sz="0" w:space="0" w:color="auto"/>
                <w:bottom w:val="none" w:sz="0" w:space="0" w:color="auto"/>
                <w:right w:val="none" w:sz="0" w:space="0" w:color="auto"/>
              </w:divBdr>
            </w:div>
          </w:divsChild>
        </w:div>
        <w:div w:id="1583176884">
          <w:marLeft w:val="0"/>
          <w:marRight w:val="0"/>
          <w:marTop w:val="0"/>
          <w:marBottom w:val="0"/>
          <w:divBdr>
            <w:top w:val="none" w:sz="0" w:space="0" w:color="auto"/>
            <w:left w:val="none" w:sz="0" w:space="0" w:color="auto"/>
            <w:bottom w:val="none" w:sz="0" w:space="0" w:color="auto"/>
            <w:right w:val="none" w:sz="0" w:space="0" w:color="auto"/>
          </w:divBdr>
          <w:divsChild>
            <w:div w:id="899244413">
              <w:marLeft w:val="0"/>
              <w:marRight w:val="0"/>
              <w:marTop w:val="0"/>
              <w:marBottom w:val="0"/>
              <w:divBdr>
                <w:top w:val="none" w:sz="0" w:space="0" w:color="auto"/>
                <w:left w:val="none" w:sz="0" w:space="0" w:color="auto"/>
                <w:bottom w:val="none" w:sz="0" w:space="0" w:color="auto"/>
                <w:right w:val="none" w:sz="0" w:space="0" w:color="auto"/>
              </w:divBdr>
            </w:div>
            <w:div w:id="567686602">
              <w:marLeft w:val="0"/>
              <w:marRight w:val="0"/>
              <w:marTop w:val="0"/>
              <w:marBottom w:val="0"/>
              <w:divBdr>
                <w:top w:val="none" w:sz="0" w:space="0" w:color="auto"/>
                <w:left w:val="none" w:sz="0" w:space="0" w:color="auto"/>
                <w:bottom w:val="none" w:sz="0" w:space="0" w:color="auto"/>
                <w:right w:val="none" w:sz="0" w:space="0" w:color="auto"/>
              </w:divBdr>
            </w:div>
            <w:div w:id="583686139">
              <w:marLeft w:val="0"/>
              <w:marRight w:val="0"/>
              <w:marTop w:val="0"/>
              <w:marBottom w:val="0"/>
              <w:divBdr>
                <w:top w:val="none" w:sz="0" w:space="0" w:color="auto"/>
                <w:left w:val="none" w:sz="0" w:space="0" w:color="auto"/>
                <w:bottom w:val="none" w:sz="0" w:space="0" w:color="auto"/>
                <w:right w:val="none" w:sz="0" w:space="0" w:color="auto"/>
              </w:divBdr>
            </w:div>
            <w:div w:id="1227914515">
              <w:marLeft w:val="0"/>
              <w:marRight w:val="0"/>
              <w:marTop w:val="0"/>
              <w:marBottom w:val="0"/>
              <w:divBdr>
                <w:top w:val="none" w:sz="0" w:space="0" w:color="auto"/>
                <w:left w:val="none" w:sz="0" w:space="0" w:color="auto"/>
                <w:bottom w:val="none" w:sz="0" w:space="0" w:color="auto"/>
                <w:right w:val="none" w:sz="0" w:space="0" w:color="auto"/>
              </w:divBdr>
            </w:div>
          </w:divsChild>
        </w:div>
        <w:div w:id="812332127">
          <w:marLeft w:val="0"/>
          <w:marRight w:val="0"/>
          <w:marTop w:val="0"/>
          <w:marBottom w:val="0"/>
          <w:divBdr>
            <w:top w:val="none" w:sz="0" w:space="0" w:color="auto"/>
            <w:left w:val="none" w:sz="0" w:space="0" w:color="auto"/>
            <w:bottom w:val="none" w:sz="0" w:space="0" w:color="auto"/>
            <w:right w:val="none" w:sz="0" w:space="0" w:color="auto"/>
          </w:divBdr>
          <w:divsChild>
            <w:div w:id="284047797">
              <w:marLeft w:val="0"/>
              <w:marRight w:val="0"/>
              <w:marTop w:val="0"/>
              <w:marBottom w:val="0"/>
              <w:divBdr>
                <w:top w:val="none" w:sz="0" w:space="0" w:color="auto"/>
                <w:left w:val="none" w:sz="0" w:space="0" w:color="auto"/>
                <w:bottom w:val="none" w:sz="0" w:space="0" w:color="auto"/>
                <w:right w:val="none" w:sz="0" w:space="0" w:color="auto"/>
              </w:divBdr>
            </w:div>
            <w:div w:id="1993630576">
              <w:marLeft w:val="0"/>
              <w:marRight w:val="0"/>
              <w:marTop w:val="0"/>
              <w:marBottom w:val="0"/>
              <w:divBdr>
                <w:top w:val="none" w:sz="0" w:space="0" w:color="auto"/>
                <w:left w:val="none" w:sz="0" w:space="0" w:color="auto"/>
                <w:bottom w:val="none" w:sz="0" w:space="0" w:color="auto"/>
                <w:right w:val="none" w:sz="0" w:space="0" w:color="auto"/>
              </w:divBdr>
            </w:div>
            <w:div w:id="63921760">
              <w:marLeft w:val="0"/>
              <w:marRight w:val="0"/>
              <w:marTop w:val="0"/>
              <w:marBottom w:val="0"/>
              <w:divBdr>
                <w:top w:val="none" w:sz="0" w:space="0" w:color="auto"/>
                <w:left w:val="none" w:sz="0" w:space="0" w:color="auto"/>
                <w:bottom w:val="none" w:sz="0" w:space="0" w:color="auto"/>
                <w:right w:val="none" w:sz="0" w:space="0" w:color="auto"/>
              </w:divBdr>
            </w:div>
            <w:div w:id="522715971">
              <w:marLeft w:val="0"/>
              <w:marRight w:val="0"/>
              <w:marTop w:val="0"/>
              <w:marBottom w:val="0"/>
              <w:divBdr>
                <w:top w:val="none" w:sz="0" w:space="0" w:color="auto"/>
                <w:left w:val="none" w:sz="0" w:space="0" w:color="auto"/>
                <w:bottom w:val="none" w:sz="0" w:space="0" w:color="auto"/>
                <w:right w:val="none" w:sz="0" w:space="0" w:color="auto"/>
              </w:divBdr>
            </w:div>
          </w:divsChild>
        </w:div>
        <w:div w:id="1979873578">
          <w:marLeft w:val="0"/>
          <w:marRight w:val="0"/>
          <w:marTop w:val="0"/>
          <w:marBottom w:val="0"/>
          <w:divBdr>
            <w:top w:val="none" w:sz="0" w:space="0" w:color="auto"/>
            <w:left w:val="none" w:sz="0" w:space="0" w:color="auto"/>
            <w:bottom w:val="none" w:sz="0" w:space="0" w:color="auto"/>
            <w:right w:val="none" w:sz="0" w:space="0" w:color="auto"/>
          </w:divBdr>
          <w:divsChild>
            <w:div w:id="647636320">
              <w:marLeft w:val="0"/>
              <w:marRight w:val="0"/>
              <w:marTop w:val="0"/>
              <w:marBottom w:val="0"/>
              <w:divBdr>
                <w:top w:val="none" w:sz="0" w:space="0" w:color="auto"/>
                <w:left w:val="none" w:sz="0" w:space="0" w:color="auto"/>
                <w:bottom w:val="none" w:sz="0" w:space="0" w:color="auto"/>
                <w:right w:val="none" w:sz="0" w:space="0" w:color="auto"/>
              </w:divBdr>
            </w:div>
            <w:div w:id="1852641955">
              <w:marLeft w:val="0"/>
              <w:marRight w:val="0"/>
              <w:marTop w:val="0"/>
              <w:marBottom w:val="0"/>
              <w:divBdr>
                <w:top w:val="none" w:sz="0" w:space="0" w:color="auto"/>
                <w:left w:val="none" w:sz="0" w:space="0" w:color="auto"/>
                <w:bottom w:val="none" w:sz="0" w:space="0" w:color="auto"/>
                <w:right w:val="none" w:sz="0" w:space="0" w:color="auto"/>
              </w:divBdr>
            </w:div>
            <w:div w:id="2061856319">
              <w:marLeft w:val="0"/>
              <w:marRight w:val="0"/>
              <w:marTop w:val="0"/>
              <w:marBottom w:val="0"/>
              <w:divBdr>
                <w:top w:val="none" w:sz="0" w:space="0" w:color="auto"/>
                <w:left w:val="none" w:sz="0" w:space="0" w:color="auto"/>
                <w:bottom w:val="none" w:sz="0" w:space="0" w:color="auto"/>
                <w:right w:val="none" w:sz="0" w:space="0" w:color="auto"/>
              </w:divBdr>
            </w:div>
            <w:div w:id="410004930">
              <w:marLeft w:val="0"/>
              <w:marRight w:val="0"/>
              <w:marTop w:val="0"/>
              <w:marBottom w:val="0"/>
              <w:divBdr>
                <w:top w:val="none" w:sz="0" w:space="0" w:color="auto"/>
                <w:left w:val="none" w:sz="0" w:space="0" w:color="auto"/>
                <w:bottom w:val="none" w:sz="0" w:space="0" w:color="auto"/>
                <w:right w:val="none" w:sz="0" w:space="0" w:color="auto"/>
              </w:divBdr>
            </w:div>
          </w:divsChild>
        </w:div>
        <w:div w:id="1796169567">
          <w:marLeft w:val="0"/>
          <w:marRight w:val="0"/>
          <w:marTop w:val="0"/>
          <w:marBottom w:val="0"/>
          <w:divBdr>
            <w:top w:val="none" w:sz="0" w:space="0" w:color="auto"/>
            <w:left w:val="none" w:sz="0" w:space="0" w:color="auto"/>
            <w:bottom w:val="none" w:sz="0" w:space="0" w:color="auto"/>
            <w:right w:val="none" w:sz="0" w:space="0" w:color="auto"/>
          </w:divBdr>
          <w:divsChild>
            <w:div w:id="1634872206">
              <w:marLeft w:val="0"/>
              <w:marRight w:val="0"/>
              <w:marTop w:val="0"/>
              <w:marBottom w:val="0"/>
              <w:divBdr>
                <w:top w:val="none" w:sz="0" w:space="0" w:color="auto"/>
                <w:left w:val="none" w:sz="0" w:space="0" w:color="auto"/>
                <w:bottom w:val="none" w:sz="0" w:space="0" w:color="auto"/>
                <w:right w:val="none" w:sz="0" w:space="0" w:color="auto"/>
              </w:divBdr>
            </w:div>
            <w:div w:id="593055018">
              <w:marLeft w:val="0"/>
              <w:marRight w:val="0"/>
              <w:marTop w:val="0"/>
              <w:marBottom w:val="0"/>
              <w:divBdr>
                <w:top w:val="none" w:sz="0" w:space="0" w:color="auto"/>
                <w:left w:val="none" w:sz="0" w:space="0" w:color="auto"/>
                <w:bottom w:val="none" w:sz="0" w:space="0" w:color="auto"/>
                <w:right w:val="none" w:sz="0" w:space="0" w:color="auto"/>
              </w:divBdr>
            </w:div>
          </w:divsChild>
        </w:div>
        <w:div w:id="2004120844">
          <w:marLeft w:val="0"/>
          <w:marRight w:val="0"/>
          <w:marTop w:val="0"/>
          <w:marBottom w:val="0"/>
          <w:divBdr>
            <w:top w:val="none" w:sz="0" w:space="0" w:color="auto"/>
            <w:left w:val="none" w:sz="0" w:space="0" w:color="auto"/>
            <w:bottom w:val="none" w:sz="0" w:space="0" w:color="auto"/>
            <w:right w:val="none" w:sz="0" w:space="0" w:color="auto"/>
          </w:divBdr>
          <w:divsChild>
            <w:div w:id="1593396131">
              <w:marLeft w:val="0"/>
              <w:marRight w:val="0"/>
              <w:marTop w:val="0"/>
              <w:marBottom w:val="0"/>
              <w:divBdr>
                <w:top w:val="none" w:sz="0" w:space="0" w:color="auto"/>
                <w:left w:val="none" w:sz="0" w:space="0" w:color="auto"/>
                <w:bottom w:val="none" w:sz="0" w:space="0" w:color="auto"/>
                <w:right w:val="none" w:sz="0" w:space="0" w:color="auto"/>
              </w:divBdr>
            </w:div>
            <w:div w:id="1144473351">
              <w:marLeft w:val="0"/>
              <w:marRight w:val="0"/>
              <w:marTop w:val="0"/>
              <w:marBottom w:val="0"/>
              <w:divBdr>
                <w:top w:val="none" w:sz="0" w:space="0" w:color="auto"/>
                <w:left w:val="none" w:sz="0" w:space="0" w:color="auto"/>
                <w:bottom w:val="none" w:sz="0" w:space="0" w:color="auto"/>
                <w:right w:val="none" w:sz="0" w:space="0" w:color="auto"/>
              </w:divBdr>
            </w:div>
          </w:divsChild>
        </w:div>
        <w:div w:id="718168099">
          <w:marLeft w:val="0"/>
          <w:marRight w:val="0"/>
          <w:marTop w:val="0"/>
          <w:marBottom w:val="0"/>
          <w:divBdr>
            <w:top w:val="none" w:sz="0" w:space="0" w:color="auto"/>
            <w:left w:val="none" w:sz="0" w:space="0" w:color="auto"/>
            <w:bottom w:val="none" w:sz="0" w:space="0" w:color="auto"/>
            <w:right w:val="none" w:sz="0" w:space="0" w:color="auto"/>
          </w:divBdr>
          <w:divsChild>
            <w:div w:id="838889584">
              <w:marLeft w:val="0"/>
              <w:marRight w:val="0"/>
              <w:marTop w:val="0"/>
              <w:marBottom w:val="0"/>
              <w:divBdr>
                <w:top w:val="none" w:sz="0" w:space="0" w:color="auto"/>
                <w:left w:val="none" w:sz="0" w:space="0" w:color="auto"/>
                <w:bottom w:val="none" w:sz="0" w:space="0" w:color="auto"/>
                <w:right w:val="none" w:sz="0" w:space="0" w:color="auto"/>
              </w:divBdr>
            </w:div>
          </w:divsChild>
        </w:div>
        <w:div w:id="1440292759">
          <w:marLeft w:val="0"/>
          <w:marRight w:val="0"/>
          <w:marTop w:val="0"/>
          <w:marBottom w:val="0"/>
          <w:divBdr>
            <w:top w:val="none" w:sz="0" w:space="0" w:color="auto"/>
            <w:left w:val="none" w:sz="0" w:space="0" w:color="auto"/>
            <w:bottom w:val="none" w:sz="0" w:space="0" w:color="auto"/>
            <w:right w:val="none" w:sz="0" w:space="0" w:color="auto"/>
          </w:divBdr>
          <w:divsChild>
            <w:div w:id="352079037">
              <w:marLeft w:val="0"/>
              <w:marRight w:val="0"/>
              <w:marTop w:val="0"/>
              <w:marBottom w:val="0"/>
              <w:divBdr>
                <w:top w:val="none" w:sz="0" w:space="0" w:color="auto"/>
                <w:left w:val="none" w:sz="0" w:space="0" w:color="auto"/>
                <w:bottom w:val="none" w:sz="0" w:space="0" w:color="auto"/>
                <w:right w:val="none" w:sz="0" w:space="0" w:color="auto"/>
              </w:divBdr>
            </w:div>
            <w:div w:id="377317289">
              <w:marLeft w:val="0"/>
              <w:marRight w:val="0"/>
              <w:marTop w:val="0"/>
              <w:marBottom w:val="0"/>
              <w:divBdr>
                <w:top w:val="none" w:sz="0" w:space="0" w:color="auto"/>
                <w:left w:val="none" w:sz="0" w:space="0" w:color="auto"/>
                <w:bottom w:val="none" w:sz="0" w:space="0" w:color="auto"/>
                <w:right w:val="none" w:sz="0" w:space="0" w:color="auto"/>
              </w:divBdr>
            </w:div>
            <w:div w:id="1592857173">
              <w:marLeft w:val="0"/>
              <w:marRight w:val="0"/>
              <w:marTop w:val="0"/>
              <w:marBottom w:val="0"/>
              <w:divBdr>
                <w:top w:val="none" w:sz="0" w:space="0" w:color="auto"/>
                <w:left w:val="none" w:sz="0" w:space="0" w:color="auto"/>
                <w:bottom w:val="none" w:sz="0" w:space="0" w:color="auto"/>
                <w:right w:val="none" w:sz="0" w:space="0" w:color="auto"/>
              </w:divBdr>
            </w:div>
          </w:divsChild>
        </w:div>
        <w:div w:id="1717122508">
          <w:marLeft w:val="0"/>
          <w:marRight w:val="0"/>
          <w:marTop w:val="0"/>
          <w:marBottom w:val="0"/>
          <w:divBdr>
            <w:top w:val="none" w:sz="0" w:space="0" w:color="auto"/>
            <w:left w:val="none" w:sz="0" w:space="0" w:color="auto"/>
            <w:bottom w:val="none" w:sz="0" w:space="0" w:color="auto"/>
            <w:right w:val="none" w:sz="0" w:space="0" w:color="auto"/>
          </w:divBdr>
        </w:div>
        <w:div w:id="1765954246">
          <w:marLeft w:val="0"/>
          <w:marRight w:val="0"/>
          <w:marTop w:val="0"/>
          <w:marBottom w:val="0"/>
          <w:divBdr>
            <w:top w:val="none" w:sz="0" w:space="0" w:color="auto"/>
            <w:left w:val="none" w:sz="0" w:space="0" w:color="auto"/>
            <w:bottom w:val="none" w:sz="0" w:space="0" w:color="auto"/>
            <w:right w:val="none" w:sz="0" w:space="0" w:color="auto"/>
          </w:divBdr>
        </w:div>
        <w:div w:id="129709882">
          <w:marLeft w:val="0"/>
          <w:marRight w:val="0"/>
          <w:marTop w:val="0"/>
          <w:marBottom w:val="0"/>
          <w:divBdr>
            <w:top w:val="none" w:sz="0" w:space="0" w:color="auto"/>
            <w:left w:val="none" w:sz="0" w:space="0" w:color="auto"/>
            <w:bottom w:val="none" w:sz="0" w:space="0" w:color="auto"/>
            <w:right w:val="none" w:sz="0" w:space="0" w:color="auto"/>
          </w:divBdr>
        </w:div>
        <w:div w:id="1282611098">
          <w:marLeft w:val="0"/>
          <w:marRight w:val="0"/>
          <w:marTop w:val="0"/>
          <w:marBottom w:val="0"/>
          <w:divBdr>
            <w:top w:val="none" w:sz="0" w:space="0" w:color="auto"/>
            <w:left w:val="none" w:sz="0" w:space="0" w:color="auto"/>
            <w:bottom w:val="none" w:sz="0" w:space="0" w:color="auto"/>
            <w:right w:val="none" w:sz="0" w:space="0" w:color="auto"/>
          </w:divBdr>
        </w:div>
        <w:div w:id="1881278979">
          <w:marLeft w:val="0"/>
          <w:marRight w:val="0"/>
          <w:marTop w:val="0"/>
          <w:marBottom w:val="0"/>
          <w:divBdr>
            <w:top w:val="none" w:sz="0" w:space="0" w:color="auto"/>
            <w:left w:val="none" w:sz="0" w:space="0" w:color="auto"/>
            <w:bottom w:val="none" w:sz="0" w:space="0" w:color="auto"/>
            <w:right w:val="none" w:sz="0" w:space="0" w:color="auto"/>
          </w:divBdr>
        </w:div>
        <w:div w:id="849955035">
          <w:marLeft w:val="0"/>
          <w:marRight w:val="0"/>
          <w:marTop w:val="0"/>
          <w:marBottom w:val="0"/>
          <w:divBdr>
            <w:top w:val="none" w:sz="0" w:space="0" w:color="auto"/>
            <w:left w:val="none" w:sz="0" w:space="0" w:color="auto"/>
            <w:bottom w:val="none" w:sz="0" w:space="0" w:color="auto"/>
            <w:right w:val="none" w:sz="0" w:space="0" w:color="auto"/>
          </w:divBdr>
        </w:div>
        <w:div w:id="1484346425">
          <w:marLeft w:val="0"/>
          <w:marRight w:val="0"/>
          <w:marTop w:val="0"/>
          <w:marBottom w:val="0"/>
          <w:divBdr>
            <w:top w:val="none" w:sz="0" w:space="0" w:color="auto"/>
            <w:left w:val="none" w:sz="0" w:space="0" w:color="auto"/>
            <w:bottom w:val="none" w:sz="0" w:space="0" w:color="auto"/>
            <w:right w:val="none" w:sz="0" w:space="0" w:color="auto"/>
          </w:divBdr>
          <w:divsChild>
            <w:div w:id="453791952">
              <w:marLeft w:val="0"/>
              <w:marRight w:val="0"/>
              <w:marTop w:val="0"/>
              <w:marBottom w:val="0"/>
              <w:divBdr>
                <w:top w:val="none" w:sz="0" w:space="0" w:color="auto"/>
                <w:left w:val="none" w:sz="0" w:space="0" w:color="auto"/>
                <w:bottom w:val="none" w:sz="0" w:space="0" w:color="auto"/>
                <w:right w:val="none" w:sz="0" w:space="0" w:color="auto"/>
              </w:divBdr>
            </w:div>
            <w:div w:id="1282347199">
              <w:marLeft w:val="0"/>
              <w:marRight w:val="0"/>
              <w:marTop w:val="0"/>
              <w:marBottom w:val="0"/>
              <w:divBdr>
                <w:top w:val="none" w:sz="0" w:space="0" w:color="auto"/>
                <w:left w:val="none" w:sz="0" w:space="0" w:color="auto"/>
                <w:bottom w:val="none" w:sz="0" w:space="0" w:color="auto"/>
                <w:right w:val="none" w:sz="0" w:space="0" w:color="auto"/>
              </w:divBdr>
            </w:div>
            <w:div w:id="476072584">
              <w:marLeft w:val="0"/>
              <w:marRight w:val="0"/>
              <w:marTop w:val="0"/>
              <w:marBottom w:val="0"/>
              <w:divBdr>
                <w:top w:val="none" w:sz="0" w:space="0" w:color="auto"/>
                <w:left w:val="none" w:sz="0" w:space="0" w:color="auto"/>
                <w:bottom w:val="none" w:sz="0" w:space="0" w:color="auto"/>
                <w:right w:val="none" w:sz="0" w:space="0" w:color="auto"/>
              </w:divBdr>
            </w:div>
            <w:div w:id="131295830">
              <w:marLeft w:val="0"/>
              <w:marRight w:val="0"/>
              <w:marTop w:val="0"/>
              <w:marBottom w:val="0"/>
              <w:divBdr>
                <w:top w:val="none" w:sz="0" w:space="0" w:color="auto"/>
                <w:left w:val="none" w:sz="0" w:space="0" w:color="auto"/>
                <w:bottom w:val="none" w:sz="0" w:space="0" w:color="auto"/>
                <w:right w:val="none" w:sz="0" w:space="0" w:color="auto"/>
              </w:divBdr>
            </w:div>
            <w:div w:id="559174301">
              <w:marLeft w:val="0"/>
              <w:marRight w:val="0"/>
              <w:marTop w:val="0"/>
              <w:marBottom w:val="0"/>
              <w:divBdr>
                <w:top w:val="none" w:sz="0" w:space="0" w:color="auto"/>
                <w:left w:val="none" w:sz="0" w:space="0" w:color="auto"/>
                <w:bottom w:val="none" w:sz="0" w:space="0" w:color="auto"/>
                <w:right w:val="none" w:sz="0" w:space="0" w:color="auto"/>
              </w:divBdr>
            </w:div>
            <w:div w:id="725878782">
              <w:marLeft w:val="0"/>
              <w:marRight w:val="0"/>
              <w:marTop w:val="0"/>
              <w:marBottom w:val="0"/>
              <w:divBdr>
                <w:top w:val="none" w:sz="0" w:space="0" w:color="auto"/>
                <w:left w:val="none" w:sz="0" w:space="0" w:color="auto"/>
                <w:bottom w:val="none" w:sz="0" w:space="0" w:color="auto"/>
                <w:right w:val="none" w:sz="0" w:space="0" w:color="auto"/>
              </w:divBdr>
            </w:div>
            <w:div w:id="1889486165">
              <w:marLeft w:val="0"/>
              <w:marRight w:val="0"/>
              <w:marTop w:val="0"/>
              <w:marBottom w:val="0"/>
              <w:divBdr>
                <w:top w:val="none" w:sz="0" w:space="0" w:color="auto"/>
                <w:left w:val="none" w:sz="0" w:space="0" w:color="auto"/>
                <w:bottom w:val="none" w:sz="0" w:space="0" w:color="auto"/>
                <w:right w:val="none" w:sz="0" w:space="0" w:color="auto"/>
              </w:divBdr>
            </w:div>
          </w:divsChild>
        </w:div>
        <w:div w:id="589049533">
          <w:marLeft w:val="0"/>
          <w:marRight w:val="0"/>
          <w:marTop w:val="0"/>
          <w:marBottom w:val="0"/>
          <w:divBdr>
            <w:top w:val="none" w:sz="0" w:space="0" w:color="auto"/>
            <w:left w:val="none" w:sz="0" w:space="0" w:color="auto"/>
            <w:bottom w:val="none" w:sz="0" w:space="0" w:color="auto"/>
            <w:right w:val="none" w:sz="0" w:space="0" w:color="auto"/>
          </w:divBdr>
        </w:div>
        <w:div w:id="659624803">
          <w:marLeft w:val="0"/>
          <w:marRight w:val="0"/>
          <w:marTop w:val="0"/>
          <w:marBottom w:val="0"/>
          <w:divBdr>
            <w:top w:val="none" w:sz="0" w:space="0" w:color="auto"/>
            <w:left w:val="none" w:sz="0" w:space="0" w:color="auto"/>
            <w:bottom w:val="none" w:sz="0" w:space="0" w:color="auto"/>
            <w:right w:val="none" w:sz="0" w:space="0" w:color="auto"/>
          </w:divBdr>
        </w:div>
        <w:div w:id="1562596550">
          <w:marLeft w:val="0"/>
          <w:marRight w:val="0"/>
          <w:marTop w:val="0"/>
          <w:marBottom w:val="0"/>
          <w:divBdr>
            <w:top w:val="none" w:sz="0" w:space="0" w:color="auto"/>
            <w:left w:val="none" w:sz="0" w:space="0" w:color="auto"/>
            <w:bottom w:val="none" w:sz="0" w:space="0" w:color="auto"/>
            <w:right w:val="none" w:sz="0" w:space="0" w:color="auto"/>
          </w:divBdr>
        </w:div>
        <w:div w:id="1150554935">
          <w:marLeft w:val="0"/>
          <w:marRight w:val="0"/>
          <w:marTop w:val="0"/>
          <w:marBottom w:val="0"/>
          <w:divBdr>
            <w:top w:val="none" w:sz="0" w:space="0" w:color="auto"/>
            <w:left w:val="none" w:sz="0" w:space="0" w:color="auto"/>
            <w:bottom w:val="none" w:sz="0" w:space="0" w:color="auto"/>
            <w:right w:val="none" w:sz="0" w:space="0" w:color="auto"/>
          </w:divBdr>
        </w:div>
        <w:div w:id="759839202">
          <w:marLeft w:val="0"/>
          <w:marRight w:val="0"/>
          <w:marTop w:val="0"/>
          <w:marBottom w:val="0"/>
          <w:divBdr>
            <w:top w:val="none" w:sz="0" w:space="0" w:color="auto"/>
            <w:left w:val="none" w:sz="0" w:space="0" w:color="auto"/>
            <w:bottom w:val="none" w:sz="0" w:space="0" w:color="auto"/>
            <w:right w:val="none" w:sz="0" w:space="0" w:color="auto"/>
          </w:divBdr>
        </w:div>
        <w:div w:id="501511305">
          <w:marLeft w:val="0"/>
          <w:marRight w:val="0"/>
          <w:marTop w:val="0"/>
          <w:marBottom w:val="0"/>
          <w:divBdr>
            <w:top w:val="none" w:sz="0" w:space="0" w:color="auto"/>
            <w:left w:val="none" w:sz="0" w:space="0" w:color="auto"/>
            <w:bottom w:val="none" w:sz="0" w:space="0" w:color="auto"/>
            <w:right w:val="none" w:sz="0" w:space="0" w:color="auto"/>
          </w:divBdr>
        </w:div>
        <w:div w:id="1662536750">
          <w:marLeft w:val="0"/>
          <w:marRight w:val="0"/>
          <w:marTop w:val="0"/>
          <w:marBottom w:val="0"/>
          <w:divBdr>
            <w:top w:val="none" w:sz="0" w:space="0" w:color="auto"/>
            <w:left w:val="none" w:sz="0" w:space="0" w:color="auto"/>
            <w:bottom w:val="none" w:sz="0" w:space="0" w:color="auto"/>
            <w:right w:val="none" w:sz="0" w:space="0" w:color="auto"/>
          </w:divBdr>
        </w:div>
        <w:div w:id="212158515">
          <w:marLeft w:val="0"/>
          <w:marRight w:val="0"/>
          <w:marTop w:val="0"/>
          <w:marBottom w:val="0"/>
          <w:divBdr>
            <w:top w:val="none" w:sz="0" w:space="0" w:color="auto"/>
            <w:left w:val="none" w:sz="0" w:space="0" w:color="auto"/>
            <w:bottom w:val="none" w:sz="0" w:space="0" w:color="auto"/>
            <w:right w:val="none" w:sz="0" w:space="0" w:color="auto"/>
          </w:divBdr>
        </w:div>
        <w:div w:id="2088838028">
          <w:marLeft w:val="0"/>
          <w:marRight w:val="0"/>
          <w:marTop w:val="0"/>
          <w:marBottom w:val="0"/>
          <w:divBdr>
            <w:top w:val="none" w:sz="0" w:space="0" w:color="auto"/>
            <w:left w:val="none" w:sz="0" w:space="0" w:color="auto"/>
            <w:bottom w:val="none" w:sz="0" w:space="0" w:color="auto"/>
            <w:right w:val="none" w:sz="0" w:space="0" w:color="auto"/>
          </w:divBdr>
        </w:div>
        <w:div w:id="1160197297">
          <w:marLeft w:val="0"/>
          <w:marRight w:val="0"/>
          <w:marTop w:val="0"/>
          <w:marBottom w:val="0"/>
          <w:divBdr>
            <w:top w:val="none" w:sz="0" w:space="0" w:color="auto"/>
            <w:left w:val="none" w:sz="0" w:space="0" w:color="auto"/>
            <w:bottom w:val="none" w:sz="0" w:space="0" w:color="auto"/>
            <w:right w:val="none" w:sz="0" w:space="0" w:color="auto"/>
          </w:divBdr>
        </w:div>
        <w:div w:id="95440820">
          <w:marLeft w:val="0"/>
          <w:marRight w:val="0"/>
          <w:marTop w:val="0"/>
          <w:marBottom w:val="0"/>
          <w:divBdr>
            <w:top w:val="none" w:sz="0" w:space="0" w:color="auto"/>
            <w:left w:val="none" w:sz="0" w:space="0" w:color="auto"/>
            <w:bottom w:val="none" w:sz="0" w:space="0" w:color="auto"/>
            <w:right w:val="none" w:sz="0" w:space="0" w:color="auto"/>
          </w:divBdr>
        </w:div>
        <w:div w:id="1526794113">
          <w:marLeft w:val="0"/>
          <w:marRight w:val="0"/>
          <w:marTop w:val="0"/>
          <w:marBottom w:val="0"/>
          <w:divBdr>
            <w:top w:val="none" w:sz="0" w:space="0" w:color="auto"/>
            <w:left w:val="none" w:sz="0" w:space="0" w:color="auto"/>
            <w:bottom w:val="none" w:sz="0" w:space="0" w:color="auto"/>
            <w:right w:val="none" w:sz="0" w:space="0" w:color="auto"/>
          </w:divBdr>
        </w:div>
        <w:div w:id="1804542019">
          <w:marLeft w:val="0"/>
          <w:marRight w:val="0"/>
          <w:marTop w:val="0"/>
          <w:marBottom w:val="0"/>
          <w:divBdr>
            <w:top w:val="none" w:sz="0" w:space="0" w:color="auto"/>
            <w:left w:val="none" w:sz="0" w:space="0" w:color="auto"/>
            <w:bottom w:val="none" w:sz="0" w:space="0" w:color="auto"/>
            <w:right w:val="none" w:sz="0" w:space="0" w:color="auto"/>
          </w:divBdr>
        </w:div>
        <w:div w:id="1144348229">
          <w:marLeft w:val="0"/>
          <w:marRight w:val="0"/>
          <w:marTop w:val="0"/>
          <w:marBottom w:val="0"/>
          <w:divBdr>
            <w:top w:val="none" w:sz="0" w:space="0" w:color="auto"/>
            <w:left w:val="none" w:sz="0" w:space="0" w:color="auto"/>
            <w:bottom w:val="none" w:sz="0" w:space="0" w:color="auto"/>
            <w:right w:val="none" w:sz="0" w:space="0" w:color="auto"/>
          </w:divBdr>
        </w:div>
        <w:div w:id="238105104">
          <w:marLeft w:val="0"/>
          <w:marRight w:val="0"/>
          <w:marTop w:val="0"/>
          <w:marBottom w:val="0"/>
          <w:divBdr>
            <w:top w:val="none" w:sz="0" w:space="0" w:color="auto"/>
            <w:left w:val="none" w:sz="0" w:space="0" w:color="auto"/>
            <w:bottom w:val="none" w:sz="0" w:space="0" w:color="auto"/>
            <w:right w:val="none" w:sz="0" w:space="0" w:color="auto"/>
          </w:divBdr>
        </w:div>
        <w:div w:id="566497295">
          <w:marLeft w:val="0"/>
          <w:marRight w:val="0"/>
          <w:marTop w:val="0"/>
          <w:marBottom w:val="0"/>
          <w:divBdr>
            <w:top w:val="none" w:sz="0" w:space="0" w:color="auto"/>
            <w:left w:val="none" w:sz="0" w:space="0" w:color="auto"/>
            <w:bottom w:val="none" w:sz="0" w:space="0" w:color="auto"/>
            <w:right w:val="none" w:sz="0" w:space="0" w:color="auto"/>
          </w:divBdr>
        </w:div>
        <w:div w:id="288317155">
          <w:marLeft w:val="0"/>
          <w:marRight w:val="0"/>
          <w:marTop w:val="0"/>
          <w:marBottom w:val="0"/>
          <w:divBdr>
            <w:top w:val="none" w:sz="0" w:space="0" w:color="auto"/>
            <w:left w:val="none" w:sz="0" w:space="0" w:color="auto"/>
            <w:bottom w:val="none" w:sz="0" w:space="0" w:color="auto"/>
            <w:right w:val="none" w:sz="0" w:space="0" w:color="auto"/>
          </w:divBdr>
        </w:div>
        <w:div w:id="1172258155">
          <w:marLeft w:val="0"/>
          <w:marRight w:val="0"/>
          <w:marTop w:val="0"/>
          <w:marBottom w:val="0"/>
          <w:divBdr>
            <w:top w:val="none" w:sz="0" w:space="0" w:color="auto"/>
            <w:left w:val="none" w:sz="0" w:space="0" w:color="auto"/>
            <w:bottom w:val="none" w:sz="0" w:space="0" w:color="auto"/>
            <w:right w:val="none" w:sz="0" w:space="0" w:color="auto"/>
          </w:divBdr>
        </w:div>
        <w:div w:id="1497459809">
          <w:marLeft w:val="0"/>
          <w:marRight w:val="0"/>
          <w:marTop w:val="0"/>
          <w:marBottom w:val="0"/>
          <w:divBdr>
            <w:top w:val="none" w:sz="0" w:space="0" w:color="auto"/>
            <w:left w:val="none" w:sz="0" w:space="0" w:color="auto"/>
            <w:bottom w:val="none" w:sz="0" w:space="0" w:color="auto"/>
            <w:right w:val="none" w:sz="0" w:space="0" w:color="auto"/>
          </w:divBdr>
        </w:div>
        <w:div w:id="1663047532">
          <w:marLeft w:val="0"/>
          <w:marRight w:val="0"/>
          <w:marTop w:val="0"/>
          <w:marBottom w:val="0"/>
          <w:divBdr>
            <w:top w:val="none" w:sz="0" w:space="0" w:color="auto"/>
            <w:left w:val="none" w:sz="0" w:space="0" w:color="auto"/>
            <w:bottom w:val="none" w:sz="0" w:space="0" w:color="auto"/>
            <w:right w:val="none" w:sz="0" w:space="0" w:color="auto"/>
          </w:divBdr>
        </w:div>
        <w:div w:id="588542182">
          <w:marLeft w:val="0"/>
          <w:marRight w:val="0"/>
          <w:marTop w:val="0"/>
          <w:marBottom w:val="0"/>
          <w:divBdr>
            <w:top w:val="none" w:sz="0" w:space="0" w:color="auto"/>
            <w:left w:val="none" w:sz="0" w:space="0" w:color="auto"/>
            <w:bottom w:val="none" w:sz="0" w:space="0" w:color="auto"/>
            <w:right w:val="none" w:sz="0" w:space="0" w:color="auto"/>
          </w:divBdr>
        </w:div>
        <w:div w:id="1441952414">
          <w:marLeft w:val="0"/>
          <w:marRight w:val="0"/>
          <w:marTop w:val="0"/>
          <w:marBottom w:val="0"/>
          <w:divBdr>
            <w:top w:val="none" w:sz="0" w:space="0" w:color="auto"/>
            <w:left w:val="none" w:sz="0" w:space="0" w:color="auto"/>
            <w:bottom w:val="none" w:sz="0" w:space="0" w:color="auto"/>
            <w:right w:val="none" w:sz="0" w:space="0" w:color="auto"/>
          </w:divBdr>
        </w:div>
        <w:div w:id="1365134793">
          <w:marLeft w:val="0"/>
          <w:marRight w:val="0"/>
          <w:marTop w:val="0"/>
          <w:marBottom w:val="0"/>
          <w:divBdr>
            <w:top w:val="none" w:sz="0" w:space="0" w:color="auto"/>
            <w:left w:val="none" w:sz="0" w:space="0" w:color="auto"/>
            <w:bottom w:val="none" w:sz="0" w:space="0" w:color="auto"/>
            <w:right w:val="none" w:sz="0" w:space="0" w:color="auto"/>
          </w:divBdr>
        </w:div>
        <w:div w:id="756756983">
          <w:marLeft w:val="0"/>
          <w:marRight w:val="0"/>
          <w:marTop w:val="0"/>
          <w:marBottom w:val="0"/>
          <w:divBdr>
            <w:top w:val="none" w:sz="0" w:space="0" w:color="auto"/>
            <w:left w:val="none" w:sz="0" w:space="0" w:color="auto"/>
            <w:bottom w:val="none" w:sz="0" w:space="0" w:color="auto"/>
            <w:right w:val="none" w:sz="0" w:space="0" w:color="auto"/>
          </w:divBdr>
        </w:div>
        <w:div w:id="1858692410">
          <w:marLeft w:val="0"/>
          <w:marRight w:val="0"/>
          <w:marTop w:val="0"/>
          <w:marBottom w:val="0"/>
          <w:divBdr>
            <w:top w:val="none" w:sz="0" w:space="0" w:color="auto"/>
            <w:left w:val="none" w:sz="0" w:space="0" w:color="auto"/>
            <w:bottom w:val="none" w:sz="0" w:space="0" w:color="auto"/>
            <w:right w:val="none" w:sz="0" w:space="0" w:color="auto"/>
          </w:divBdr>
        </w:div>
        <w:div w:id="1974214672">
          <w:marLeft w:val="0"/>
          <w:marRight w:val="0"/>
          <w:marTop w:val="0"/>
          <w:marBottom w:val="0"/>
          <w:divBdr>
            <w:top w:val="none" w:sz="0" w:space="0" w:color="auto"/>
            <w:left w:val="none" w:sz="0" w:space="0" w:color="auto"/>
            <w:bottom w:val="none" w:sz="0" w:space="0" w:color="auto"/>
            <w:right w:val="none" w:sz="0" w:space="0" w:color="auto"/>
          </w:divBdr>
        </w:div>
        <w:div w:id="434060702">
          <w:marLeft w:val="0"/>
          <w:marRight w:val="0"/>
          <w:marTop w:val="0"/>
          <w:marBottom w:val="0"/>
          <w:divBdr>
            <w:top w:val="none" w:sz="0" w:space="0" w:color="auto"/>
            <w:left w:val="none" w:sz="0" w:space="0" w:color="auto"/>
            <w:bottom w:val="none" w:sz="0" w:space="0" w:color="auto"/>
            <w:right w:val="none" w:sz="0" w:space="0" w:color="auto"/>
          </w:divBdr>
        </w:div>
        <w:div w:id="1639408353">
          <w:marLeft w:val="0"/>
          <w:marRight w:val="0"/>
          <w:marTop w:val="0"/>
          <w:marBottom w:val="0"/>
          <w:divBdr>
            <w:top w:val="none" w:sz="0" w:space="0" w:color="auto"/>
            <w:left w:val="none" w:sz="0" w:space="0" w:color="auto"/>
            <w:bottom w:val="none" w:sz="0" w:space="0" w:color="auto"/>
            <w:right w:val="none" w:sz="0" w:space="0" w:color="auto"/>
          </w:divBdr>
        </w:div>
        <w:div w:id="2022464509">
          <w:marLeft w:val="0"/>
          <w:marRight w:val="0"/>
          <w:marTop w:val="0"/>
          <w:marBottom w:val="0"/>
          <w:divBdr>
            <w:top w:val="none" w:sz="0" w:space="0" w:color="auto"/>
            <w:left w:val="none" w:sz="0" w:space="0" w:color="auto"/>
            <w:bottom w:val="none" w:sz="0" w:space="0" w:color="auto"/>
            <w:right w:val="none" w:sz="0" w:space="0" w:color="auto"/>
          </w:divBdr>
        </w:div>
        <w:div w:id="202250716">
          <w:marLeft w:val="0"/>
          <w:marRight w:val="0"/>
          <w:marTop w:val="0"/>
          <w:marBottom w:val="0"/>
          <w:divBdr>
            <w:top w:val="none" w:sz="0" w:space="0" w:color="auto"/>
            <w:left w:val="none" w:sz="0" w:space="0" w:color="auto"/>
            <w:bottom w:val="none" w:sz="0" w:space="0" w:color="auto"/>
            <w:right w:val="none" w:sz="0" w:space="0" w:color="auto"/>
          </w:divBdr>
        </w:div>
        <w:div w:id="406733249">
          <w:marLeft w:val="0"/>
          <w:marRight w:val="0"/>
          <w:marTop w:val="0"/>
          <w:marBottom w:val="0"/>
          <w:divBdr>
            <w:top w:val="none" w:sz="0" w:space="0" w:color="auto"/>
            <w:left w:val="none" w:sz="0" w:space="0" w:color="auto"/>
            <w:bottom w:val="none" w:sz="0" w:space="0" w:color="auto"/>
            <w:right w:val="none" w:sz="0" w:space="0" w:color="auto"/>
          </w:divBdr>
        </w:div>
        <w:div w:id="811487724">
          <w:marLeft w:val="0"/>
          <w:marRight w:val="0"/>
          <w:marTop w:val="0"/>
          <w:marBottom w:val="0"/>
          <w:divBdr>
            <w:top w:val="none" w:sz="0" w:space="0" w:color="auto"/>
            <w:left w:val="none" w:sz="0" w:space="0" w:color="auto"/>
            <w:bottom w:val="none" w:sz="0" w:space="0" w:color="auto"/>
            <w:right w:val="none" w:sz="0" w:space="0" w:color="auto"/>
          </w:divBdr>
        </w:div>
        <w:div w:id="1650597929">
          <w:marLeft w:val="0"/>
          <w:marRight w:val="0"/>
          <w:marTop w:val="0"/>
          <w:marBottom w:val="0"/>
          <w:divBdr>
            <w:top w:val="none" w:sz="0" w:space="0" w:color="auto"/>
            <w:left w:val="none" w:sz="0" w:space="0" w:color="auto"/>
            <w:bottom w:val="none" w:sz="0" w:space="0" w:color="auto"/>
            <w:right w:val="none" w:sz="0" w:space="0" w:color="auto"/>
          </w:divBdr>
        </w:div>
        <w:div w:id="1305550634">
          <w:marLeft w:val="0"/>
          <w:marRight w:val="0"/>
          <w:marTop w:val="0"/>
          <w:marBottom w:val="0"/>
          <w:divBdr>
            <w:top w:val="none" w:sz="0" w:space="0" w:color="auto"/>
            <w:left w:val="none" w:sz="0" w:space="0" w:color="auto"/>
            <w:bottom w:val="none" w:sz="0" w:space="0" w:color="auto"/>
            <w:right w:val="none" w:sz="0" w:space="0" w:color="auto"/>
          </w:divBdr>
        </w:div>
        <w:div w:id="296764405">
          <w:marLeft w:val="0"/>
          <w:marRight w:val="0"/>
          <w:marTop w:val="0"/>
          <w:marBottom w:val="0"/>
          <w:divBdr>
            <w:top w:val="none" w:sz="0" w:space="0" w:color="auto"/>
            <w:left w:val="none" w:sz="0" w:space="0" w:color="auto"/>
            <w:bottom w:val="none" w:sz="0" w:space="0" w:color="auto"/>
            <w:right w:val="none" w:sz="0" w:space="0" w:color="auto"/>
          </w:divBdr>
        </w:div>
        <w:div w:id="816335873">
          <w:marLeft w:val="0"/>
          <w:marRight w:val="0"/>
          <w:marTop w:val="0"/>
          <w:marBottom w:val="0"/>
          <w:divBdr>
            <w:top w:val="none" w:sz="0" w:space="0" w:color="auto"/>
            <w:left w:val="none" w:sz="0" w:space="0" w:color="auto"/>
            <w:bottom w:val="none" w:sz="0" w:space="0" w:color="auto"/>
            <w:right w:val="none" w:sz="0" w:space="0" w:color="auto"/>
          </w:divBdr>
        </w:div>
        <w:div w:id="1843664221">
          <w:marLeft w:val="0"/>
          <w:marRight w:val="0"/>
          <w:marTop w:val="0"/>
          <w:marBottom w:val="0"/>
          <w:divBdr>
            <w:top w:val="none" w:sz="0" w:space="0" w:color="auto"/>
            <w:left w:val="none" w:sz="0" w:space="0" w:color="auto"/>
            <w:bottom w:val="none" w:sz="0" w:space="0" w:color="auto"/>
            <w:right w:val="none" w:sz="0" w:space="0" w:color="auto"/>
          </w:divBdr>
        </w:div>
        <w:div w:id="840510308">
          <w:marLeft w:val="0"/>
          <w:marRight w:val="0"/>
          <w:marTop w:val="0"/>
          <w:marBottom w:val="0"/>
          <w:divBdr>
            <w:top w:val="none" w:sz="0" w:space="0" w:color="auto"/>
            <w:left w:val="none" w:sz="0" w:space="0" w:color="auto"/>
            <w:bottom w:val="none" w:sz="0" w:space="0" w:color="auto"/>
            <w:right w:val="none" w:sz="0" w:space="0" w:color="auto"/>
          </w:divBdr>
        </w:div>
        <w:div w:id="961303655">
          <w:marLeft w:val="0"/>
          <w:marRight w:val="0"/>
          <w:marTop w:val="0"/>
          <w:marBottom w:val="0"/>
          <w:divBdr>
            <w:top w:val="none" w:sz="0" w:space="0" w:color="auto"/>
            <w:left w:val="none" w:sz="0" w:space="0" w:color="auto"/>
            <w:bottom w:val="none" w:sz="0" w:space="0" w:color="auto"/>
            <w:right w:val="none" w:sz="0" w:space="0" w:color="auto"/>
          </w:divBdr>
        </w:div>
        <w:div w:id="610358144">
          <w:marLeft w:val="0"/>
          <w:marRight w:val="0"/>
          <w:marTop w:val="0"/>
          <w:marBottom w:val="0"/>
          <w:divBdr>
            <w:top w:val="none" w:sz="0" w:space="0" w:color="auto"/>
            <w:left w:val="none" w:sz="0" w:space="0" w:color="auto"/>
            <w:bottom w:val="none" w:sz="0" w:space="0" w:color="auto"/>
            <w:right w:val="none" w:sz="0" w:space="0" w:color="auto"/>
          </w:divBdr>
        </w:div>
        <w:div w:id="1590969359">
          <w:marLeft w:val="0"/>
          <w:marRight w:val="0"/>
          <w:marTop w:val="0"/>
          <w:marBottom w:val="0"/>
          <w:divBdr>
            <w:top w:val="none" w:sz="0" w:space="0" w:color="auto"/>
            <w:left w:val="none" w:sz="0" w:space="0" w:color="auto"/>
            <w:bottom w:val="none" w:sz="0" w:space="0" w:color="auto"/>
            <w:right w:val="none" w:sz="0" w:space="0" w:color="auto"/>
          </w:divBdr>
          <w:divsChild>
            <w:div w:id="524708425">
              <w:marLeft w:val="0"/>
              <w:marRight w:val="0"/>
              <w:marTop w:val="0"/>
              <w:marBottom w:val="0"/>
              <w:divBdr>
                <w:top w:val="none" w:sz="0" w:space="0" w:color="auto"/>
                <w:left w:val="none" w:sz="0" w:space="0" w:color="auto"/>
                <w:bottom w:val="none" w:sz="0" w:space="0" w:color="auto"/>
                <w:right w:val="none" w:sz="0" w:space="0" w:color="auto"/>
              </w:divBdr>
            </w:div>
            <w:div w:id="634220465">
              <w:marLeft w:val="0"/>
              <w:marRight w:val="0"/>
              <w:marTop w:val="0"/>
              <w:marBottom w:val="0"/>
              <w:divBdr>
                <w:top w:val="none" w:sz="0" w:space="0" w:color="auto"/>
                <w:left w:val="none" w:sz="0" w:space="0" w:color="auto"/>
                <w:bottom w:val="none" w:sz="0" w:space="0" w:color="auto"/>
                <w:right w:val="none" w:sz="0" w:space="0" w:color="auto"/>
              </w:divBdr>
            </w:div>
            <w:div w:id="1080448921">
              <w:marLeft w:val="0"/>
              <w:marRight w:val="0"/>
              <w:marTop w:val="0"/>
              <w:marBottom w:val="0"/>
              <w:divBdr>
                <w:top w:val="none" w:sz="0" w:space="0" w:color="auto"/>
                <w:left w:val="none" w:sz="0" w:space="0" w:color="auto"/>
                <w:bottom w:val="none" w:sz="0" w:space="0" w:color="auto"/>
                <w:right w:val="none" w:sz="0" w:space="0" w:color="auto"/>
              </w:divBdr>
            </w:div>
            <w:div w:id="578751072">
              <w:marLeft w:val="0"/>
              <w:marRight w:val="0"/>
              <w:marTop w:val="0"/>
              <w:marBottom w:val="0"/>
              <w:divBdr>
                <w:top w:val="none" w:sz="0" w:space="0" w:color="auto"/>
                <w:left w:val="none" w:sz="0" w:space="0" w:color="auto"/>
                <w:bottom w:val="none" w:sz="0" w:space="0" w:color="auto"/>
                <w:right w:val="none" w:sz="0" w:space="0" w:color="auto"/>
              </w:divBdr>
            </w:div>
            <w:div w:id="316304554">
              <w:marLeft w:val="0"/>
              <w:marRight w:val="0"/>
              <w:marTop w:val="0"/>
              <w:marBottom w:val="0"/>
              <w:divBdr>
                <w:top w:val="none" w:sz="0" w:space="0" w:color="auto"/>
                <w:left w:val="none" w:sz="0" w:space="0" w:color="auto"/>
                <w:bottom w:val="none" w:sz="0" w:space="0" w:color="auto"/>
                <w:right w:val="none" w:sz="0" w:space="0" w:color="auto"/>
              </w:divBdr>
            </w:div>
          </w:divsChild>
        </w:div>
        <w:div w:id="1415932502">
          <w:marLeft w:val="0"/>
          <w:marRight w:val="0"/>
          <w:marTop w:val="0"/>
          <w:marBottom w:val="0"/>
          <w:divBdr>
            <w:top w:val="none" w:sz="0" w:space="0" w:color="auto"/>
            <w:left w:val="none" w:sz="0" w:space="0" w:color="auto"/>
            <w:bottom w:val="none" w:sz="0" w:space="0" w:color="auto"/>
            <w:right w:val="none" w:sz="0" w:space="0" w:color="auto"/>
          </w:divBdr>
          <w:divsChild>
            <w:div w:id="308636149">
              <w:marLeft w:val="0"/>
              <w:marRight w:val="0"/>
              <w:marTop w:val="0"/>
              <w:marBottom w:val="0"/>
              <w:divBdr>
                <w:top w:val="none" w:sz="0" w:space="0" w:color="auto"/>
                <w:left w:val="none" w:sz="0" w:space="0" w:color="auto"/>
                <w:bottom w:val="none" w:sz="0" w:space="0" w:color="auto"/>
                <w:right w:val="none" w:sz="0" w:space="0" w:color="auto"/>
              </w:divBdr>
            </w:div>
            <w:div w:id="1920869182">
              <w:marLeft w:val="0"/>
              <w:marRight w:val="0"/>
              <w:marTop w:val="0"/>
              <w:marBottom w:val="0"/>
              <w:divBdr>
                <w:top w:val="none" w:sz="0" w:space="0" w:color="auto"/>
                <w:left w:val="none" w:sz="0" w:space="0" w:color="auto"/>
                <w:bottom w:val="none" w:sz="0" w:space="0" w:color="auto"/>
                <w:right w:val="none" w:sz="0" w:space="0" w:color="auto"/>
              </w:divBdr>
            </w:div>
            <w:div w:id="1667318907">
              <w:marLeft w:val="0"/>
              <w:marRight w:val="0"/>
              <w:marTop w:val="0"/>
              <w:marBottom w:val="0"/>
              <w:divBdr>
                <w:top w:val="none" w:sz="0" w:space="0" w:color="auto"/>
                <w:left w:val="none" w:sz="0" w:space="0" w:color="auto"/>
                <w:bottom w:val="none" w:sz="0" w:space="0" w:color="auto"/>
                <w:right w:val="none" w:sz="0" w:space="0" w:color="auto"/>
              </w:divBdr>
            </w:div>
            <w:div w:id="1300068466">
              <w:marLeft w:val="0"/>
              <w:marRight w:val="0"/>
              <w:marTop w:val="0"/>
              <w:marBottom w:val="0"/>
              <w:divBdr>
                <w:top w:val="none" w:sz="0" w:space="0" w:color="auto"/>
                <w:left w:val="none" w:sz="0" w:space="0" w:color="auto"/>
                <w:bottom w:val="none" w:sz="0" w:space="0" w:color="auto"/>
                <w:right w:val="none" w:sz="0" w:space="0" w:color="auto"/>
              </w:divBdr>
            </w:div>
          </w:divsChild>
        </w:div>
        <w:div w:id="976952281">
          <w:marLeft w:val="0"/>
          <w:marRight w:val="0"/>
          <w:marTop w:val="0"/>
          <w:marBottom w:val="0"/>
          <w:divBdr>
            <w:top w:val="none" w:sz="0" w:space="0" w:color="auto"/>
            <w:left w:val="none" w:sz="0" w:space="0" w:color="auto"/>
            <w:bottom w:val="none" w:sz="0" w:space="0" w:color="auto"/>
            <w:right w:val="none" w:sz="0" w:space="0" w:color="auto"/>
          </w:divBdr>
          <w:divsChild>
            <w:div w:id="2011443088">
              <w:marLeft w:val="0"/>
              <w:marRight w:val="0"/>
              <w:marTop w:val="0"/>
              <w:marBottom w:val="0"/>
              <w:divBdr>
                <w:top w:val="none" w:sz="0" w:space="0" w:color="auto"/>
                <w:left w:val="none" w:sz="0" w:space="0" w:color="auto"/>
                <w:bottom w:val="none" w:sz="0" w:space="0" w:color="auto"/>
                <w:right w:val="none" w:sz="0" w:space="0" w:color="auto"/>
              </w:divBdr>
            </w:div>
          </w:divsChild>
        </w:div>
        <w:div w:id="1592545230">
          <w:marLeft w:val="0"/>
          <w:marRight w:val="0"/>
          <w:marTop w:val="0"/>
          <w:marBottom w:val="0"/>
          <w:divBdr>
            <w:top w:val="none" w:sz="0" w:space="0" w:color="auto"/>
            <w:left w:val="none" w:sz="0" w:space="0" w:color="auto"/>
            <w:bottom w:val="none" w:sz="0" w:space="0" w:color="auto"/>
            <w:right w:val="none" w:sz="0" w:space="0" w:color="auto"/>
          </w:divBdr>
        </w:div>
        <w:div w:id="800881341">
          <w:marLeft w:val="0"/>
          <w:marRight w:val="0"/>
          <w:marTop w:val="0"/>
          <w:marBottom w:val="0"/>
          <w:divBdr>
            <w:top w:val="none" w:sz="0" w:space="0" w:color="auto"/>
            <w:left w:val="none" w:sz="0" w:space="0" w:color="auto"/>
            <w:bottom w:val="none" w:sz="0" w:space="0" w:color="auto"/>
            <w:right w:val="none" w:sz="0" w:space="0" w:color="auto"/>
          </w:divBdr>
        </w:div>
        <w:div w:id="1651179525">
          <w:marLeft w:val="0"/>
          <w:marRight w:val="0"/>
          <w:marTop w:val="0"/>
          <w:marBottom w:val="0"/>
          <w:divBdr>
            <w:top w:val="none" w:sz="0" w:space="0" w:color="auto"/>
            <w:left w:val="none" w:sz="0" w:space="0" w:color="auto"/>
            <w:bottom w:val="none" w:sz="0" w:space="0" w:color="auto"/>
            <w:right w:val="none" w:sz="0" w:space="0" w:color="auto"/>
          </w:divBdr>
        </w:div>
        <w:div w:id="1473599586">
          <w:marLeft w:val="0"/>
          <w:marRight w:val="0"/>
          <w:marTop w:val="0"/>
          <w:marBottom w:val="0"/>
          <w:divBdr>
            <w:top w:val="none" w:sz="0" w:space="0" w:color="auto"/>
            <w:left w:val="none" w:sz="0" w:space="0" w:color="auto"/>
            <w:bottom w:val="none" w:sz="0" w:space="0" w:color="auto"/>
            <w:right w:val="none" w:sz="0" w:space="0" w:color="auto"/>
          </w:divBdr>
        </w:div>
        <w:div w:id="1191455828">
          <w:marLeft w:val="0"/>
          <w:marRight w:val="0"/>
          <w:marTop w:val="0"/>
          <w:marBottom w:val="0"/>
          <w:divBdr>
            <w:top w:val="none" w:sz="0" w:space="0" w:color="auto"/>
            <w:left w:val="none" w:sz="0" w:space="0" w:color="auto"/>
            <w:bottom w:val="none" w:sz="0" w:space="0" w:color="auto"/>
            <w:right w:val="none" w:sz="0" w:space="0" w:color="auto"/>
          </w:divBdr>
        </w:div>
        <w:div w:id="867061460">
          <w:marLeft w:val="0"/>
          <w:marRight w:val="0"/>
          <w:marTop w:val="0"/>
          <w:marBottom w:val="0"/>
          <w:divBdr>
            <w:top w:val="none" w:sz="0" w:space="0" w:color="auto"/>
            <w:left w:val="none" w:sz="0" w:space="0" w:color="auto"/>
            <w:bottom w:val="none" w:sz="0" w:space="0" w:color="auto"/>
            <w:right w:val="none" w:sz="0" w:space="0" w:color="auto"/>
          </w:divBdr>
        </w:div>
        <w:div w:id="1248075062">
          <w:marLeft w:val="0"/>
          <w:marRight w:val="0"/>
          <w:marTop w:val="0"/>
          <w:marBottom w:val="0"/>
          <w:divBdr>
            <w:top w:val="none" w:sz="0" w:space="0" w:color="auto"/>
            <w:left w:val="none" w:sz="0" w:space="0" w:color="auto"/>
            <w:bottom w:val="none" w:sz="0" w:space="0" w:color="auto"/>
            <w:right w:val="none" w:sz="0" w:space="0" w:color="auto"/>
          </w:divBdr>
        </w:div>
        <w:div w:id="773944472">
          <w:marLeft w:val="0"/>
          <w:marRight w:val="0"/>
          <w:marTop w:val="0"/>
          <w:marBottom w:val="0"/>
          <w:divBdr>
            <w:top w:val="none" w:sz="0" w:space="0" w:color="auto"/>
            <w:left w:val="none" w:sz="0" w:space="0" w:color="auto"/>
            <w:bottom w:val="none" w:sz="0" w:space="0" w:color="auto"/>
            <w:right w:val="none" w:sz="0" w:space="0" w:color="auto"/>
          </w:divBdr>
        </w:div>
        <w:div w:id="383910214">
          <w:marLeft w:val="0"/>
          <w:marRight w:val="0"/>
          <w:marTop w:val="0"/>
          <w:marBottom w:val="0"/>
          <w:divBdr>
            <w:top w:val="none" w:sz="0" w:space="0" w:color="auto"/>
            <w:left w:val="none" w:sz="0" w:space="0" w:color="auto"/>
            <w:bottom w:val="none" w:sz="0" w:space="0" w:color="auto"/>
            <w:right w:val="none" w:sz="0" w:space="0" w:color="auto"/>
          </w:divBdr>
        </w:div>
        <w:div w:id="1970744604">
          <w:marLeft w:val="0"/>
          <w:marRight w:val="0"/>
          <w:marTop w:val="0"/>
          <w:marBottom w:val="0"/>
          <w:divBdr>
            <w:top w:val="none" w:sz="0" w:space="0" w:color="auto"/>
            <w:left w:val="none" w:sz="0" w:space="0" w:color="auto"/>
            <w:bottom w:val="none" w:sz="0" w:space="0" w:color="auto"/>
            <w:right w:val="none" w:sz="0" w:space="0" w:color="auto"/>
          </w:divBdr>
        </w:div>
        <w:div w:id="1739134011">
          <w:marLeft w:val="0"/>
          <w:marRight w:val="0"/>
          <w:marTop w:val="0"/>
          <w:marBottom w:val="0"/>
          <w:divBdr>
            <w:top w:val="none" w:sz="0" w:space="0" w:color="auto"/>
            <w:left w:val="none" w:sz="0" w:space="0" w:color="auto"/>
            <w:bottom w:val="none" w:sz="0" w:space="0" w:color="auto"/>
            <w:right w:val="none" w:sz="0" w:space="0" w:color="auto"/>
          </w:divBdr>
          <w:divsChild>
            <w:div w:id="287400165">
              <w:marLeft w:val="0"/>
              <w:marRight w:val="0"/>
              <w:marTop w:val="0"/>
              <w:marBottom w:val="0"/>
              <w:divBdr>
                <w:top w:val="none" w:sz="0" w:space="0" w:color="auto"/>
                <w:left w:val="none" w:sz="0" w:space="0" w:color="auto"/>
                <w:bottom w:val="none" w:sz="0" w:space="0" w:color="auto"/>
                <w:right w:val="none" w:sz="0" w:space="0" w:color="auto"/>
              </w:divBdr>
            </w:div>
            <w:div w:id="1433165580">
              <w:marLeft w:val="0"/>
              <w:marRight w:val="0"/>
              <w:marTop w:val="0"/>
              <w:marBottom w:val="0"/>
              <w:divBdr>
                <w:top w:val="none" w:sz="0" w:space="0" w:color="auto"/>
                <w:left w:val="none" w:sz="0" w:space="0" w:color="auto"/>
                <w:bottom w:val="none" w:sz="0" w:space="0" w:color="auto"/>
                <w:right w:val="none" w:sz="0" w:space="0" w:color="auto"/>
              </w:divBdr>
            </w:div>
            <w:div w:id="1749880901">
              <w:marLeft w:val="0"/>
              <w:marRight w:val="0"/>
              <w:marTop w:val="0"/>
              <w:marBottom w:val="0"/>
              <w:divBdr>
                <w:top w:val="none" w:sz="0" w:space="0" w:color="auto"/>
                <w:left w:val="none" w:sz="0" w:space="0" w:color="auto"/>
                <w:bottom w:val="none" w:sz="0" w:space="0" w:color="auto"/>
                <w:right w:val="none" w:sz="0" w:space="0" w:color="auto"/>
              </w:divBdr>
            </w:div>
            <w:div w:id="589434844">
              <w:marLeft w:val="0"/>
              <w:marRight w:val="0"/>
              <w:marTop w:val="0"/>
              <w:marBottom w:val="0"/>
              <w:divBdr>
                <w:top w:val="none" w:sz="0" w:space="0" w:color="auto"/>
                <w:left w:val="none" w:sz="0" w:space="0" w:color="auto"/>
                <w:bottom w:val="none" w:sz="0" w:space="0" w:color="auto"/>
                <w:right w:val="none" w:sz="0" w:space="0" w:color="auto"/>
              </w:divBdr>
            </w:div>
          </w:divsChild>
        </w:div>
        <w:div w:id="1211460798">
          <w:marLeft w:val="0"/>
          <w:marRight w:val="0"/>
          <w:marTop w:val="0"/>
          <w:marBottom w:val="0"/>
          <w:divBdr>
            <w:top w:val="none" w:sz="0" w:space="0" w:color="auto"/>
            <w:left w:val="none" w:sz="0" w:space="0" w:color="auto"/>
            <w:bottom w:val="none" w:sz="0" w:space="0" w:color="auto"/>
            <w:right w:val="none" w:sz="0" w:space="0" w:color="auto"/>
          </w:divBdr>
          <w:divsChild>
            <w:div w:id="1325358879">
              <w:marLeft w:val="0"/>
              <w:marRight w:val="0"/>
              <w:marTop w:val="0"/>
              <w:marBottom w:val="0"/>
              <w:divBdr>
                <w:top w:val="none" w:sz="0" w:space="0" w:color="auto"/>
                <w:left w:val="none" w:sz="0" w:space="0" w:color="auto"/>
                <w:bottom w:val="none" w:sz="0" w:space="0" w:color="auto"/>
                <w:right w:val="none" w:sz="0" w:space="0" w:color="auto"/>
              </w:divBdr>
            </w:div>
            <w:div w:id="1568413993">
              <w:marLeft w:val="0"/>
              <w:marRight w:val="0"/>
              <w:marTop w:val="0"/>
              <w:marBottom w:val="0"/>
              <w:divBdr>
                <w:top w:val="none" w:sz="0" w:space="0" w:color="auto"/>
                <w:left w:val="none" w:sz="0" w:space="0" w:color="auto"/>
                <w:bottom w:val="none" w:sz="0" w:space="0" w:color="auto"/>
                <w:right w:val="none" w:sz="0" w:space="0" w:color="auto"/>
              </w:divBdr>
            </w:div>
            <w:div w:id="1184901882">
              <w:marLeft w:val="0"/>
              <w:marRight w:val="0"/>
              <w:marTop w:val="0"/>
              <w:marBottom w:val="0"/>
              <w:divBdr>
                <w:top w:val="none" w:sz="0" w:space="0" w:color="auto"/>
                <w:left w:val="none" w:sz="0" w:space="0" w:color="auto"/>
                <w:bottom w:val="none" w:sz="0" w:space="0" w:color="auto"/>
                <w:right w:val="none" w:sz="0" w:space="0" w:color="auto"/>
              </w:divBdr>
            </w:div>
          </w:divsChild>
        </w:div>
        <w:div w:id="1356728451">
          <w:marLeft w:val="0"/>
          <w:marRight w:val="0"/>
          <w:marTop w:val="0"/>
          <w:marBottom w:val="0"/>
          <w:divBdr>
            <w:top w:val="none" w:sz="0" w:space="0" w:color="auto"/>
            <w:left w:val="none" w:sz="0" w:space="0" w:color="auto"/>
            <w:bottom w:val="none" w:sz="0" w:space="0" w:color="auto"/>
            <w:right w:val="none" w:sz="0" w:space="0" w:color="auto"/>
          </w:divBdr>
        </w:div>
        <w:div w:id="611135194">
          <w:marLeft w:val="0"/>
          <w:marRight w:val="0"/>
          <w:marTop w:val="0"/>
          <w:marBottom w:val="0"/>
          <w:divBdr>
            <w:top w:val="none" w:sz="0" w:space="0" w:color="auto"/>
            <w:left w:val="none" w:sz="0" w:space="0" w:color="auto"/>
            <w:bottom w:val="none" w:sz="0" w:space="0" w:color="auto"/>
            <w:right w:val="none" w:sz="0" w:space="0" w:color="auto"/>
          </w:divBdr>
        </w:div>
        <w:div w:id="110051435">
          <w:marLeft w:val="0"/>
          <w:marRight w:val="0"/>
          <w:marTop w:val="0"/>
          <w:marBottom w:val="0"/>
          <w:divBdr>
            <w:top w:val="none" w:sz="0" w:space="0" w:color="auto"/>
            <w:left w:val="none" w:sz="0" w:space="0" w:color="auto"/>
            <w:bottom w:val="none" w:sz="0" w:space="0" w:color="auto"/>
            <w:right w:val="none" w:sz="0" w:space="0" w:color="auto"/>
          </w:divBdr>
        </w:div>
        <w:div w:id="1635519903">
          <w:marLeft w:val="0"/>
          <w:marRight w:val="0"/>
          <w:marTop w:val="0"/>
          <w:marBottom w:val="0"/>
          <w:divBdr>
            <w:top w:val="none" w:sz="0" w:space="0" w:color="auto"/>
            <w:left w:val="none" w:sz="0" w:space="0" w:color="auto"/>
            <w:bottom w:val="none" w:sz="0" w:space="0" w:color="auto"/>
            <w:right w:val="none" w:sz="0" w:space="0" w:color="auto"/>
          </w:divBdr>
        </w:div>
        <w:div w:id="214702615">
          <w:marLeft w:val="0"/>
          <w:marRight w:val="0"/>
          <w:marTop w:val="0"/>
          <w:marBottom w:val="0"/>
          <w:divBdr>
            <w:top w:val="none" w:sz="0" w:space="0" w:color="auto"/>
            <w:left w:val="none" w:sz="0" w:space="0" w:color="auto"/>
            <w:bottom w:val="none" w:sz="0" w:space="0" w:color="auto"/>
            <w:right w:val="none" w:sz="0" w:space="0" w:color="auto"/>
          </w:divBdr>
        </w:div>
        <w:div w:id="1950700906">
          <w:marLeft w:val="0"/>
          <w:marRight w:val="0"/>
          <w:marTop w:val="0"/>
          <w:marBottom w:val="0"/>
          <w:divBdr>
            <w:top w:val="none" w:sz="0" w:space="0" w:color="auto"/>
            <w:left w:val="none" w:sz="0" w:space="0" w:color="auto"/>
            <w:bottom w:val="none" w:sz="0" w:space="0" w:color="auto"/>
            <w:right w:val="none" w:sz="0" w:space="0" w:color="auto"/>
          </w:divBdr>
        </w:div>
        <w:div w:id="1716849594">
          <w:marLeft w:val="0"/>
          <w:marRight w:val="0"/>
          <w:marTop w:val="0"/>
          <w:marBottom w:val="0"/>
          <w:divBdr>
            <w:top w:val="none" w:sz="0" w:space="0" w:color="auto"/>
            <w:left w:val="none" w:sz="0" w:space="0" w:color="auto"/>
            <w:bottom w:val="none" w:sz="0" w:space="0" w:color="auto"/>
            <w:right w:val="none" w:sz="0" w:space="0" w:color="auto"/>
          </w:divBdr>
        </w:div>
        <w:div w:id="1674651302">
          <w:marLeft w:val="0"/>
          <w:marRight w:val="0"/>
          <w:marTop w:val="0"/>
          <w:marBottom w:val="0"/>
          <w:divBdr>
            <w:top w:val="none" w:sz="0" w:space="0" w:color="auto"/>
            <w:left w:val="none" w:sz="0" w:space="0" w:color="auto"/>
            <w:bottom w:val="none" w:sz="0" w:space="0" w:color="auto"/>
            <w:right w:val="none" w:sz="0" w:space="0" w:color="auto"/>
          </w:divBdr>
        </w:div>
        <w:div w:id="1307315799">
          <w:marLeft w:val="0"/>
          <w:marRight w:val="0"/>
          <w:marTop w:val="0"/>
          <w:marBottom w:val="0"/>
          <w:divBdr>
            <w:top w:val="none" w:sz="0" w:space="0" w:color="auto"/>
            <w:left w:val="none" w:sz="0" w:space="0" w:color="auto"/>
            <w:bottom w:val="none" w:sz="0" w:space="0" w:color="auto"/>
            <w:right w:val="none" w:sz="0" w:space="0" w:color="auto"/>
          </w:divBdr>
        </w:div>
        <w:div w:id="591283079">
          <w:marLeft w:val="0"/>
          <w:marRight w:val="0"/>
          <w:marTop w:val="0"/>
          <w:marBottom w:val="0"/>
          <w:divBdr>
            <w:top w:val="none" w:sz="0" w:space="0" w:color="auto"/>
            <w:left w:val="none" w:sz="0" w:space="0" w:color="auto"/>
            <w:bottom w:val="none" w:sz="0" w:space="0" w:color="auto"/>
            <w:right w:val="none" w:sz="0" w:space="0" w:color="auto"/>
          </w:divBdr>
        </w:div>
        <w:div w:id="741222404">
          <w:marLeft w:val="0"/>
          <w:marRight w:val="0"/>
          <w:marTop w:val="0"/>
          <w:marBottom w:val="0"/>
          <w:divBdr>
            <w:top w:val="none" w:sz="0" w:space="0" w:color="auto"/>
            <w:left w:val="none" w:sz="0" w:space="0" w:color="auto"/>
            <w:bottom w:val="none" w:sz="0" w:space="0" w:color="auto"/>
            <w:right w:val="none" w:sz="0" w:space="0" w:color="auto"/>
          </w:divBdr>
        </w:div>
        <w:div w:id="857236827">
          <w:marLeft w:val="0"/>
          <w:marRight w:val="0"/>
          <w:marTop w:val="0"/>
          <w:marBottom w:val="0"/>
          <w:divBdr>
            <w:top w:val="none" w:sz="0" w:space="0" w:color="auto"/>
            <w:left w:val="none" w:sz="0" w:space="0" w:color="auto"/>
            <w:bottom w:val="none" w:sz="0" w:space="0" w:color="auto"/>
            <w:right w:val="none" w:sz="0" w:space="0" w:color="auto"/>
          </w:divBdr>
        </w:div>
        <w:div w:id="115370119">
          <w:marLeft w:val="0"/>
          <w:marRight w:val="0"/>
          <w:marTop w:val="0"/>
          <w:marBottom w:val="0"/>
          <w:divBdr>
            <w:top w:val="none" w:sz="0" w:space="0" w:color="auto"/>
            <w:left w:val="none" w:sz="0" w:space="0" w:color="auto"/>
            <w:bottom w:val="none" w:sz="0" w:space="0" w:color="auto"/>
            <w:right w:val="none" w:sz="0" w:space="0" w:color="auto"/>
          </w:divBdr>
        </w:div>
        <w:div w:id="1002273746">
          <w:marLeft w:val="0"/>
          <w:marRight w:val="0"/>
          <w:marTop w:val="0"/>
          <w:marBottom w:val="0"/>
          <w:divBdr>
            <w:top w:val="none" w:sz="0" w:space="0" w:color="auto"/>
            <w:left w:val="none" w:sz="0" w:space="0" w:color="auto"/>
            <w:bottom w:val="none" w:sz="0" w:space="0" w:color="auto"/>
            <w:right w:val="none" w:sz="0" w:space="0" w:color="auto"/>
          </w:divBdr>
        </w:div>
        <w:div w:id="1199733583">
          <w:marLeft w:val="0"/>
          <w:marRight w:val="0"/>
          <w:marTop w:val="0"/>
          <w:marBottom w:val="0"/>
          <w:divBdr>
            <w:top w:val="none" w:sz="0" w:space="0" w:color="auto"/>
            <w:left w:val="none" w:sz="0" w:space="0" w:color="auto"/>
            <w:bottom w:val="none" w:sz="0" w:space="0" w:color="auto"/>
            <w:right w:val="none" w:sz="0" w:space="0" w:color="auto"/>
          </w:divBdr>
        </w:div>
        <w:div w:id="678239852">
          <w:marLeft w:val="0"/>
          <w:marRight w:val="0"/>
          <w:marTop w:val="0"/>
          <w:marBottom w:val="0"/>
          <w:divBdr>
            <w:top w:val="none" w:sz="0" w:space="0" w:color="auto"/>
            <w:left w:val="none" w:sz="0" w:space="0" w:color="auto"/>
            <w:bottom w:val="none" w:sz="0" w:space="0" w:color="auto"/>
            <w:right w:val="none" w:sz="0" w:space="0" w:color="auto"/>
          </w:divBdr>
        </w:div>
        <w:div w:id="621889511">
          <w:marLeft w:val="0"/>
          <w:marRight w:val="0"/>
          <w:marTop w:val="0"/>
          <w:marBottom w:val="0"/>
          <w:divBdr>
            <w:top w:val="none" w:sz="0" w:space="0" w:color="auto"/>
            <w:left w:val="none" w:sz="0" w:space="0" w:color="auto"/>
            <w:bottom w:val="none" w:sz="0" w:space="0" w:color="auto"/>
            <w:right w:val="none" w:sz="0" w:space="0" w:color="auto"/>
          </w:divBdr>
        </w:div>
        <w:div w:id="1989673258">
          <w:marLeft w:val="0"/>
          <w:marRight w:val="0"/>
          <w:marTop w:val="0"/>
          <w:marBottom w:val="0"/>
          <w:divBdr>
            <w:top w:val="none" w:sz="0" w:space="0" w:color="auto"/>
            <w:left w:val="none" w:sz="0" w:space="0" w:color="auto"/>
            <w:bottom w:val="none" w:sz="0" w:space="0" w:color="auto"/>
            <w:right w:val="none" w:sz="0" w:space="0" w:color="auto"/>
          </w:divBdr>
        </w:div>
        <w:div w:id="727801670">
          <w:marLeft w:val="0"/>
          <w:marRight w:val="0"/>
          <w:marTop w:val="0"/>
          <w:marBottom w:val="0"/>
          <w:divBdr>
            <w:top w:val="none" w:sz="0" w:space="0" w:color="auto"/>
            <w:left w:val="none" w:sz="0" w:space="0" w:color="auto"/>
            <w:bottom w:val="none" w:sz="0" w:space="0" w:color="auto"/>
            <w:right w:val="none" w:sz="0" w:space="0" w:color="auto"/>
          </w:divBdr>
        </w:div>
        <w:div w:id="654770658">
          <w:marLeft w:val="0"/>
          <w:marRight w:val="0"/>
          <w:marTop w:val="0"/>
          <w:marBottom w:val="0"/>
          <w:divBdr>
            <w:top w:val="none" w:sz="0" w:space="0" w:color="auto"/>
            <w:left w:val="none" w:sz="0" w:space="0" w:color="auto"/>
            <w:bottom w:val="none" w:sz="0" w:space="0" w:color="auto"/>
            <w:right w:val="none" w:sz="0" w:space="0" w:color="auto"/>
          </w:divBdr>
        </w:div>
        <w:div w:id="1449082609">
          <w:marLeft w:val="0"/>
          <w:marRight w:val="0"/>
          <w:marTop w:val="0"/>
          <w:marBottom w:val="0"/>
          <w:divBdr>
            <w:top w:val="none" w:sz="0" w:space="0" w:color="auto"/>
            <w:left w:val="none" w:sz="0" w:space="0" w:color="auto"/>
            <w:bottom w:val="none" w:sz="0" w:space="0" w:color="auto"/>
            <w:right w:val="none" w:sz="0" w:space="0" w:color="auto"/>
          </w:divBdr>
        </w:div>
        <w:div w:id="789937215">
          <w:marLeft w:val="0"/>
          <w:marRight w:val="0"/>
          <w:marTop w:val="0"/>
          <w:marBottom w:val="0"/>
          <w:divBdr>
            <w:top w:val="none" w:sz="0" w:space="0" w:color="auto"/>
            <w:left w:val="none" w:sz="0" w:space="0" w:color="auto"/>
            <w:bottom w:val="none" w:sz="0" w:space="0" w:color="auto"/>
            <w:right w:val="none" w:sz="0" w:space="0" w:color="auto"/>
          </w:divBdr>
        </w:div>
        <w:div w:id="428702376">
          <w:marLeft w:val="0"/>
          <w:marRight w:val="0"/>
          <w:marTop w:val="0"/>
          <w:marBottom w:val="0"/>
          <w:divBdr>
            <w:top w:val="none" w:sz="0" w:space="0" w:color="auto"/>
            <w:left w:val="none" w:sz="0" w:space="0" w:color="auto"/>
            <w:bottom w:val="none" w:sz="0" w:space="0" w:color="auto"/>
            <w:right w:val="none" w:sz="0" w:space="0" w:color="auto"/>
          </w:divBdr>
        </w:div>
        <w:div w:id="785392237">
          <w:marLeft w:val="0"/>
          <w:marRight w:val="0"/>
          <w:marTop w:val="0"/>
          <w:marBottom w:val="0"/>
          <w:divBdr>
            <w:top w:val="none" w:sz="0" w:space="0" w:color="auto"/>
            <w:left w:val="none" w:sz="0" w:space="0" w:color="auto"/>
            <w:bottom w:val="none" w:sz="0" w:space="0" w:color="auto"/>
            <w:right w:val="none" w:sz="0" w:space="0" w:color="auto"/>
          </w:divBdr>
        </w:div>
        <w:div w:id="1368287549">
          <w:marLeft w:val="0"/>
          <w:marRight w:val="0"/>
          <w:marTop w:val="0"/>
          <w:marBottom w:val="0"/>
          <w:divBdr>
            <w:top w:val="none" w:sz="0" w:space="0" w:color="auto"/>
            <w:left w:val="none" w:sz="0" w:space="0" w:color="auto"/>
            <w:bottom w:val="none" w:sz="0" w:space="0" w:color="auto"/>
            <w:right w:val="none" w:sz="0" w:space="0" w:color="auto"/>
          </w:divBdr>
        </w:div>
        <w:div w:id="2019886822">
          <w:marLeft w:val="0"/>
          <w:marRight w:val="0"/>
          <w:marTop w:val="0"/>
          <w:marBottom w:val="0"/>
          <w:divBdr>
            <w:top w:val="none" w:sz="0" w:space="0" w:color="auto"/>
            <w:left w:val="none" w:sz="0" w:space="0" w:color="auto"/>
            <w:bottom w:val="none" w:sz="0" w:space="0" w:color="auto"/>
            <w:right w:val="none" w:sz="0" w:space="0" w:color="auto"/>
          </w:divBdr>
        </w:div>
        <w:div w:id="799765149">
          <w:marLeft w:val="0"/>
          <w:marRight w:val="0"/>
          <w:marTop w:val="0"/>
          <w:marBottom w:val="0"/>
          <w:divBdr>
            <w:top w:val="none" w:sz="0" w:space="0" w:color="auto"/>
            <w:left w:val="none" w:sz="0" w:space="0" w:color="auto"/>
            <w:bottom w:val="none" w:sz="0" w:space="0" w:color="auto"/>
            <w:right w:val="none" w:sz="0" w:space="0" w:color="auto"/>
          </w:divBdr>
        </w:div>
        <w:div w:id="774864485">
          <w:marLeft w:val="0"/>
          <w:marRight w:val="0"/>
          <w:marTop w:val="0"/>
          <w:marBottom w:val="0"/>
          <w:divBdr>
            <w:top w:val="none" w:sz="0" w:space="0" w:color="auto"/>
            <w:left w:val="none" w:sz="0" w:space="0" w:color="auto"/>
            <w:bottom w:val="none" w:sz="0" w:space="0" w:color="auto"/>
            <w:right w:val="none" w:sz="0" w:space="0" w:color="auto"/>
          </w:divBdr>
        </w:div>
        <w:div w:id="454178245">
          <w:marLeft w:val="0"/>
          <w:marRight w:val="0"/>
          <w:marTop w:val="0"/>
          <w:marBottom w:val="0"/>
          <w:divBdr>
            <w:top w:val="none" w:sz="0" w:space="0" w:color="auto"/>
            <w:left w:val="none" w:sz="0" w:space="0" w:color="auto"/>
            <w:bottom w:val="none" w:sz="0" w:space="0" w:color="auto"/>
            <w:right w:val="none" w:sz="0" w:space="0" w:color="auto"/>
          </w:divBdr>
        </w:div>
        <w:div w:id="1451706297">
          <w:marLeft w:val="0"/>
          <w:marRight w:val="0"/>
          <w:marTop w:val="0"/>
          <w:marBottom w:val="0"/>
          <w:divBdr>
            <w:top w:val="none" w:sz="0" w:space="0" w:color="auto"/>
            <w:left w:val="none" w:sz="0" w:space="0" w:color="auto"/>
            <w:bottom w:val="none" w:sz="0" w:space="0" w:color="auto"/>
            <w:right w:val="none" w:sz="0" w:space="0" w:color="auto"/>
          </w:divBdr>
        </w:div>
        <w:div w:id="534542027">
          <w:marLeft w:val="0"/>
          <w:marRight w:val="0"/>
          <w:marTop w:val="0"/>
          <w:marBottom w:val="0"/>
          <w:divBdr>
            <w:top w:val="none" w:sz="0" w:space="0" w:color="auto"/>
            <w:left w:val="none" w:sz="0" w:space="0" w:color="auto"/>
            <w:bottom w:val="none" w:sz="0" w:space="0" w:color="auto"/>
            <w:right w:val="none" w:sz="0" w:space="0" w:color="auto"/>
          </w:divBdr>
        </w:div>
        <w:div w:id="2146652595">
          <w:marLeft w:val="0"/>
          <w:marRight w:val="0"/>
          <w:marTop w:val="0"/>
          <w:marBottom w:val="0"/>
          <w:divBdr>
            <w:top w:val="none" w:sz="0" w:space="0" w:color="auto"/>
            <w:left w:val="none" w:sz="0" w:space="0" w:color="auto"/>
            <w:bottom w:val="none" w:sz="0" w:space="0" w:color="auto"/>
            <w:right w:val="none" w:sz="0" w:space="0" w:color="auto"/>
          </w:divBdr>
        </w:div>
        <w:div w:id="1839231430">
          <w:marLeft w:val="0"/>
          <w:marRight w:val="0"/>
          <w:marTop w:val="0"/>
          <w:marBottom w:val="0"/>
          <w:divBdr>
            <w:top w:val="none" w:sz="0" w:space="0" w:color="auto"/>
            <w:left w:val="none" w:sz="0" w:space="0" w:color="auto"/>
            <w:bottom w:val="none" w:sz="0" w:space="0" w:color="auto"/>
            <w:right w:val="none" w:sz="0" w:space="0" w:color="auto"/>
          </w:divBdr>
        </w:div>
        <w:div w:id="1438407326">
          <w:marLeft w:val="0"/>
          <w:marRight w:val="0"/>
          <w:marTop w:val="0"/>
          <w:marBottom w:val="0"/>
          <w:divBdr>
            <w:top w:val="none" w:sz="0" w:space="0" w:color="auto"/>
            <w:left w:val="none" w:sz="0" w:space="0" w:color="auto"/>
            <w:bottom w:val="none" w:sz="0" w:space="0" w:color="auto"/>
            <w:right w:val="none" w:sz="0" w:space="0" w:color="auto"/>
          </w:divBdr>
        </w:div>
        <w:div w:id="151143608">
          <w:marLeft w:val="0"/>
          <w:marRight w:val="0"/>
          <w:marTop w:val="0"/>
          <w:marBottom w:val="0"/>
          <w:divBdr>
            <w:top w:val="none" w:sz="0" w:space="0" w:color="auto"/>
            <w:left w:val="none" w:sz="0" w:space="0" w:color="auto"/>
            <w:bottom w:val="none" w:sz="0" w:space="0" w:color="auto"/>
            <w:right w:val="none" w:sz="0" w:space="0" w:color="auto"/>
          </w:divBdr>
        </w:div>
        <w:div w:id="1562640590">
          <w:marLeft w:val="0"/>
          <w:marRight w:val="0"/>
          <w:marTop w:val="0"/>
          <w:marBottom w:val="0"/>
          <w:divBdr>
            <w:top w:val="none" w:sz="0" w:space="0" w:color="auto"/>
            <w:left w:val="none" w:sz="0" w:space="0" w:color="auto"/>
            <w:bottom w:val="none" w:sz="0" w:space="0" w:color="auto"/>
            <w:right w:val="none" w:sz="0" w:space="0" w:color="auto"/>
          </w:divBdr>
        </w:div>
        <w:div w:id="1735539546">
          <w:marLeft w:val="0"/>
          <w:marRight w:val="0"/>
          <w:marTop w:val="0"/>
          <w:marBottom w:val="0"/>
          <w:divBdr>
            <w:top w:val="none" w:sz="0" w:space="0" w:color="auto"/>
            <w:left w:val="none" w:sz="0" w:space="0" w:color="auto"/>
            <w:bottom w:val="none" w:sz="0" w:space="0" w:color="auto"/>
            <w:right w:val="none" w:sz="0" w:space="0" w:color="auto"/>
          </w:divBdr>
        </w:div>
        <w:div w:id="259338757">
          <w:marLeft w:val="0"/>
          <w:marRight w:val="0"/>
          <w:marTop w:val="0"/>
          <w:marBottom w:val="0"/>
          <w:divBdr>
            <w:top w:val="none" w:sz="0" w:space="0" w:color="auto"/>
            <w:left w:val="none" w:sz="0" w:space="0" w:color="auto"/>
            <w:bottom w:val="none" w:sz="0" w:space="0" w:color="auto"/>
            <w:right w:val="none" w:sz="0" w:space="0" w:color="auto"/>
          </w:divBdr>
        </w:div>
        <w:div w:id="2008750485">
          <w:marLeft w:val="0"/>
          <w:marRight w:val="0"/>
          <w:marTop w:val="0"/>
          <w:marBottom w:val="0"/>
          <w:divBdr>
            <w:top w:val="none" w:sz="0" w:space="0" w:color="auto"/>
            <w:left w:val="none" w:sz="0" w:space="0" w:color="auto"/>
            <w:bottom w:val="none" w:sz="0" w:space="0" w:color="auto"/>
            <w:right w:val="none" w:sz="0" w:space="0" w:color="auto"/>
          </w:divBdr>
        </w:div>
        <w:div w:id="1808158925">
          <w:marLeft w:val="0"/>
          <w:marRight w:val="0"/>
          <w:marTop w:val="0"/>
          <w:marBottom w:val="0"/>
          <w:divBdr>
            <w:top w:val="none" w:sz="0" w:space="0" w:color="auto"/>
            <w:left w:val="none" w:sz="0" w:space="0" w:color="auto"/>
            <w:bottom w:val="none" w:sz="0" w:space="0" w:color="auto"/>
            <w:right w:val="none" w:sz="0" w:space="0" w:color="auto"/>
          </w:divBdr>
        </w:div>
        <w:div w:id="1801680715">
          <w:marLeft w:val="0"/>
          <w:marRight w:val="0"/>
          <w:marTop w:val="0"/>
          <w:marBottom w:val="0"/>
          <w:divBdr>
            <w:top w:val="none" w:sz="0" w:space="0" w:color="auto"/>
            <w:left w:val="none" w:sz="0" w:space="0" w:color="auto"/>
            <w:bottom w:val="none" w:sz="0" w:space="0" w:color="auto"/>
            <w:right w:val="none" w:sz="0" w:space="0" w:color="auto"/>
          </w:divBdr>
        </w:div>
        <w:div w:id="592203275">
          <w:marLeft w:val="0"/>
          <w:marRight w:val="0"/>
          <w:marTop w:val="0"/>
          <w:marBottom w:val="0"/>
          <w:divBdr>
            <w:top w:val="none" w:sz="0" w:space="0" w:color="auto"/>
            <w:left w:val="none" w:sz="0" w:space="0" w:color="auto"/>
            <w:bottom w:val="none" w:sz="0" w:space="0" w:color="auto"/>
            <w:right w:val="none" w:sz="0" w:space="0" w:color="auto"/>
          </w:divBdr>
        </w:div>
        <w:div w:id="605037273">
          <w:marLeft w:val="0"/>
          <w:marRight w:val="0"/>
          <w:marTop w:val="0"/>
          <w:marBottom w:val="0"/>
          <w:divBdr>
            <w:top w:val="none" w:sz="0" w:space="0" w:color="auto"/>
            <w:left w:val="none" w:sz="0" w:space="0" w:color="auto"/>
            <w:bottom w:val="none" w:sz="0" w:space="0" w:color="auto"/>
            <w:right w:val="none" w:sz="0" w:space="0" w:color="auto"/>
          </w:divBdr>
        </w:div>
        <w:div w:id="1782451728">
          <w:marLeft w:val="0"/>
          <w:marRight w:val="0"/>
          <w:marTop w:val="0"/>
          <w:marBottom w:val="0"/>
          <w:divBdr>
            <w:top w:val="none" w:sz="0" w:space="0" w:color="auto"/>
            <w:left w:val="none" w:sz="0" w:space="0" w:color="auto"/>
            <w:bottom w:val="none" w:sz="0" w:space="0" w:color="auto"/>
            <w:right w:val="none" w:sz="0" w:space="0" w:color="auto"/>
          </w:divBdr>
        </w:div>
        <w:div w:id="1978563272">
          <w:marLeft w:val="0"/>
          <w:marRight w:val="0"/>
          <w:marTop w:val="0"/>
          <w:marBottom w:val="0"/>
          <w:divBdr>
            <w:top w:val="none" w:sz="0" w:space="0" w:color="auto"/>
            <w:left w:val="none" w:sz="0" w:space="0" w:color="auto"/>
            <w:bottom w:val="none" w:sz="0" w:space="0" w:color="auto"/>
            <w:right w:val="none" w:sz="0" w:space="0" w:color="auto"/>
          </w:divBdr>
        </w:div>
        <w:div w:id="1868978433">
          <w:marLeft w:val="0"/>
          <w:marRight w:val="0"/>
          <w:marTop w:val="0"/>
          <w:marBottom w:val="0"/>
          <w:divBdr>
            <w:top w:val="none" w:sz="0" w:space="0" w:color="auto"/>
            <w:left w:val="none" w:sz="0" w:space="0" w:color="auto"/>
            <w:bottom w:val="none" w:sz="0" w:space="0" w:color="auto"/>
            <w:right w:val="none" w:sz="0" w:space="0" w:color="auto"/>
          </w:divBdr>
        </w:div>
        <w:div w:id="790243628">
          <w:marLeft w:val="0"/>
          <w:marRight w:val="0"/>
          <w:marTop w:val="0"/>
          <w:marBottom w:val="0"/>
          <w:divBdr>
            <w:top w:val="none" w:sz="0" w:space="0" w:color="auto"/>
            <w:left w:val="none" w:sz="0" w:space="0" w:color="auto"/>
            <w:bottom w:val="none" w:sz="0" w:space="0" w:color="auto"/>
            <w:right w:val="none" w:sz="0" w:space="0" w:color="auto"/>
          </w:divBdr>
        </w:div>
        <w:div w:id="465851312">
          <w:marLeft w:val="0"/>
          <w:marRight w:val="0"/>
          <w:marTop w:val="0"/>
          <w:marBottom w:val="0"/>
          <w:divBdr>
            <w:top w:val="none" w:sz="0" w:space="0" w:color="auto"/>
            <w:left w:val="none" w:sz="0" w:space="0" w:color="auto"/>
            <w:bottom w:val="none" w:sz="0" w:space="0" w:color="auto"/>
            <w:right w:val="none" w:sz="0" w:space="0" w:color="auto"/>
          </w:divBdr>
        </w:div>
        <w:div w:id="774790723">
          <w:marLeft w:val="0"/>
          <w:marRight w:val="0"/>
          <w:marTop w:val="0"/>
          <w:marBottom w:val="0"/>
          <w:divBdr>
            <w:top w:val="none" w:sz="0" w:space="0" w:color="auto"/>
            <w:left w:val="none" w:sz="0" w:space="0" w:color="auto"/>
            <w:bottom w:val="none" w:sz="0" w:space="0" w:color="auto"/>
            <w:right w:val="none" w:sz="0" w:space="0" w:color="auto"/>
          </w:divBdr>
        </w:div>
        <w:div w:id="1399550351">
          <w:marLeft w:val="0"/>
          <w:marRight w:val="0"/>
          <w:marTop w:val="0"/>
          <w:marBottom w:val="0"/>
          <w:divBdr>
            <w:top w:val="none" w:sz="0" w:space="0" w:color="auto"/>
            <w:left w:val="none" w:sz="0" w:space="0" w:color="auto"/>
            <w:bottom w:val="none" w:sz="0" w:space="0" w:color="auto"/>
            <w:right w:val="none" w:sz="0" w:space="0" w:color="auto"/>
          </w:divBdr>
        </w:div>
        <w:div w:id="339623078">
          <w:marLeft w:val="0"/>
          <w:marRight w:val="0"/>
          <w:marTop w:val="0"/>
          <w:marBottom w:val="0"/>
          <w:divBdr>
            <w:top w:val="none" w:sz="0" w:space="0" w:color="auto"/>
            <w:left w:val="none" w:sz="0" w:space="0" w:color="auto"/>
            <w:bottom w:val="none" w:sz="0" w:space="0" w:color="auto"/>
            <w:right w:val="none" w:sz="0" w:space="0" w:color="auto"/>
          </w:divBdr>
        </w:div>
        <w:div w:id="1327636247">
          <w:marLeft w:val="0"/>
          <w:marRight w:val="0"/>
          <w:marTop w:val="0"/>
          <w:marBottom w:val="0"/>
          <w:divBdr>
            <w:top w:val="none" w:sz="0" w:space="0" w:color="auto"/>
            <w:left w:val="none" w:sz="0" w:space="0" w:color="auto"/>
            <w:bottom w:val="none" w:sz="0" w:space="0" w:color="auto"/>
            <w:right w:val="none" w:sz="0" w:space="0" w:color="auto"/>
          </w:divBdr>
        </w:div>
        <w:div w:id="1014842276">
          <w:marLeft w:val="0"/>
          <w:marRight w:val="0"/>
          <w:marTop w:val="0"/>
          <w:marBottom w:val="0"/>
          <w:divBdr>
            <w:top w:val="none" w:sz="0" w:space="0" w:color="auto"/>
            <w:left w:val="none" w:sz="0" w:space="0" w:color="auto"/>
            <w:bottom w:val="none" w:sz="0" w:space="0" w:color="auto"/>
            <w:right w:val="none" w:sz="0" w:space="0" w:color="auto"/>
          </w:divBdr>
        </w:div>
        <w:div w:id="1981378569">
          <w:marLeft w:val="0"/>
          <w:marRight w:val="0"/>
          <w:marTop w:val="0"/>
          <w:marBottom w:val="0"/>
          <w:divBdr>
            <w:top w:val="none" w:sz="0" w:space="0" w:color="auto"/>
            <w:left w:val="none" w:sz="0" w:space="0" w:color="auto"/>
            <w:bottom w:val="none" w:sz="0" w:space="0" w:color="auto"/>
            <w:right w:val="none" w:sz="0" w:space="0" w:color="auto"/>
          </w:divBdr>
        </w:div>
        <w:div w:id="1710445987">
          <w:marLeft w:val="0"/>
          <w:marRight w:val="0"/>
          <w:marTop w:val="0"/>
          <w:marBottom w:val="0"/>
          <w:divBdr>
            <w:top w:val="none" w:sz="0" w:space="0" w:color="auto"/>
            <w:left w:val="none" w:sz="0" w:space="0" w:color="auto"/>
            <w:bottom w:val="none" w:sz="0" w:space="0" w:color="auto"/>
            <w:right w:val="none" w:sz="0" w:space="0" w:color="auto"/>
          </w:divBdr>
          <w:divsChild>
            <w:div w:id="628777343">
              <w:marLeft w:val="0"/>
              <w:marRight w:val="0"/>
              <w:marTop w:val="0"/>
              <w:marBottom w:val="0"/>
              <w:divBdr>
                <w:top w:val="none" w:sz="0" w:space="0" w:color="auto"/>
                <w:left w:val="none" w:sz="0" w:space="0" w:color="auto"/>
                <w:bottom w:val="none" w:sz="0" w:space="0" w:color="auto"/>
                <w:right w:val="none" w:sz="0" w:space="0" w:color="auto"/>
              </w:divBdr>
            </w:div>
            <w:div w:id="1696079908">
              <w:marLeft w:val="0"/>
              <w:marRight w:val="0"/>
              <w:marTop w:val="0"/>
              <w:marBottom w:val="0"/>
              <w:divBdr>
                <w:top w:val="none" w:sz="0" w:space="0" w:color="auto"/>
                <w:left w:val="none" w:sz="0" w:space="0" w:color="auto"/>
                <w:bottom w:val="none" w:sz="0" w:space="0" w:color="auto"/>
                <w:right w:val="none" w:sz="0" w:space="0" w:color="auto"/>
              </w:divBdr>
            </w:div>
            <w:div w:id="678391564">
              <w:marLeft w:val="0"/>
              <w:marRight w:val="0"/>
              <w:marTop w:val="0"/>
              <w:marBottom w:val="0"/>
              <w:divBdr>
                <w:top w:val="none" w:sz="0" w:space="0" w:color="auto"/>
                <w:left w:val="none" w:sz="0" w:space="0" w:color="auto"/>
                <w:bottom w:val="none" w:sz="0" w:space="0" w:color="auto"/>
                <w:right w:val="none" w:sz="0" w:space="0" w:color="auto"/>
              </w:divBdr>
            </w:div>
            <w:div w:id="1455489494">
              <w:marLeft w:val="0"/>
              <w:marRight w:val="0"/>
              <w:marTop w:val="0"/>
              <w:marBottom w:val="0"/>
              <w:divBdr>
                <w:top w:val="none" w:sz="0" w:space="0" w:color="auto"/>
                <w:left w:val="none" w:sz="0" w:space="0" w:color="auto"/>
                <w:bottom w:val="none" w:sz="0" w:space="0" w:color="auto"/>
                <w:right w:val="none" w:sz="0" w:space="0" w:color="auto"/>
              </w:divBdr>
            </w:div>
          </w:divsChild>
        </w:div>
        <w:div w:id="1203057673">
          <w:marLeft w:val="0"/>
          <w:marRight w:val="0"/>
          <w:marTop w:val="0"/>
          <w:marBottom w:val="0"/>
          <w:divBdr>
            <w:top w:val="none" w:sz="0" w:space="0" w:color="auto"/>
            <w:left w:val="none" w:sz="0" w:space="0" w:color="auto"/>
            <w:bottom w:val="none" w:sz="0" w:space="0" w:color="auto"/>
            <w:right w:val="none" w:sz="0" w:space="0" w:color="auto"/>
          </w:divBdr>
          <w:divsChild>
            <w:div w:id="766773544">
              <w:marLeft w:val="0"/>
              <w:marRight w:val="0"/>
              <w:marTop w:val="0"/>
              <w:marBottom w:val="0"/>
              <w:divBdr>
                <w:top w:val="none" w:sz="0" w:space="0" w:color="auto"/>
                <w:left w:val="none" w:sz="0" w:space="0" w:color="auto"/>
                <w:bottom w:val="none" w:sz="0" w:space="0" w:color="auto"/>
                <w:right w:val="none" w:sz="0" w:space="0" w:color="auto"/>
              </w:divBdr>
            </w:div>
          </w:divsChild>
        </w:div>
        <w:div w:id="1407263543">
          <w:marLeft w:val="0"/>
          <w:marRight w:val="0"/>
          <w:marTop w:val="0"/>
          <w:marBottom w:val="0"/>
          <w:divBdr>
            <w:top w:val="none" w:sz="0" w:space="0" w:color="auto"/>
            <w:left w:val="none" w:sz="0" w:space="0" w:color="auto"/>
            <w:bottom w:val="none" w:sz="0" w:space="0" w:color="auto"/>
            <w:right w:val="none" w:sz="0" w:space="0" w:color="auto"/>
          </w:divBdr>
          <w:divsChild>
            <w:div w:id="373652684">
              <w:marLeft w:val="0"/>
              <w:marRight w:val="0"/>
              <w:marTop w:val="0"/>
              <w:marBottom w:val="0"/>
              <w:divBdr>
                <w:top w:val="none" w:sz="0" w:space="0" w:color="auto"/>
                <w:left w:val="none" w:sz="0" w:space="0" w:color="auto"/>
                <w:bottom w:val="none" w:sz="0" w:space="0" w:color="auto"/>
                <w:right w:val="none" w:sz="0" w:space="0" w:color="auto"/>
              </w:divBdr>
            </w:div>
          </w:divsChild>
        </w:div>
        <w:div w:id="2106798686">
          <w:marLeft w:val="0"/>
          <w:marRight w:val="0"/>
          <w:marTop w:val="0"/>
          <w:marBottom w:val="0"/>
          <w:divBdr>
            <w:top w:val="none" w:sz="0" w:space="0" w:color="auto"/>
            <w:left w:val="none" w:sz="0" w:space="0" w:color="auto"/>
            <w:bottom w:val="none" w:sz="0" w:space="0" w:color="auto"/>
            <w:right w:val="none" w:sz="0" w:space="0" w:color="auto"/>
          </w:divBdr>
          <w:divsChild>
            <w:div w:id="527530880">
              <w:marLeft w:val="0"/>
              <w:marRight w:val="0"/>
              <w:marTop w:val="0"/>
              <w:marBottom w:val="0"/>
              <w:divBdr>
                <w:top w:val="none" w:sz="0" w:space="0" w:color="auto"/>
                <w:left w:val="none" w:sz="0" w:space="0" w:color="auto"/>
                <w:bottom w:val="none" w:sz="0" w:space="0" w:color="auto"/>
                <w:right w:val="none" w:sz="0" w:space="0" w:color="auto"/>
              </w:divBdr>
            </w:div>
          </w:divsChild>
        </w:div>
        <w:div w:id="426578310">
          <w:marLeft w:val="0"/>
          <w:marRight w:val="0"/>
          <w:marTop w:val="0"/>
          <w:marBottom w:val="0"/>
          <w:divBdr>
            <w:top w:val="none" w:sz="0" w:space="0" w:color="auto"/>
            <w:left w:val="none" w:sz="0" w:space="0" w:color="auto"/>
            <w:bottom w:val="none" w:sz="0" w:space="0" w:color="auto"/>
            <w:right w:val="none" w:sz="0" w:space="0" w:color="auto"/>
          </w:divBdr>
          <w:divsChild>
            <w:div w:id="1136023511">
              <w:marLeft w:val="0"/>
              <w:marRight w:val="0"/>
              <w:marTop w:val="0"/>
              <w:marBottom w:val="0"/>
              <w:divBdr>
                <w:top w:val="none" w:sz="0" w:space="0" w:color="auto"/>
                <w:left w:val="none" w:sz="0" w:space="0" w:color="auto"/>
                <w:bottom w:val="none" w:sz="0" w:space="0" w:color="auto"/>
                <w:right w:val="none" w:sz="0" w:space="0" w:color="auto"/>
              </w:divBdr>
            </w:div>
            <w:div w:id="1893426276">
              <w:marLeft w:val="0"/>
              <w:marRight w:val="0"/>
              <w:marTop w:val="0"/>
              <w:marBottom w:val="0"/>
              <w:divBdr>
                <w:top w:val="none" w:sz="0" w:space="0" w:color="auto"/>
                <w:left w:val="none" w:sz="0" w:space="0" w:color="auto"/>
                <w:bottom w:val="none" w:sz="0" w:space="0" w:color="auto"/>
                <w:right w:val="none" w:sz="0" w:space="0" w:color="auto"/>
              </w:divBdr>
            </w:div>
            <w:div w:id="1863007397">
              <w:marLeft w:val="0"/>
              <w:marRight w:val="0"/>
              <w:marTop w:val="0"/>
              <w:marBottom w:val="0"/>
              <w:divBdr>
                <w:top w:val="none" w:sz="0" w:space="0" w:color="auto"/>
                <w:left w:val="none" w:sz="0" w:space="0" w:color="auto"/>
                <w:bottom w:val="none" w:sz="0" w:space="0" w:color="auto"/>
                <w:right w:val="none" w:sz="0" w:space="0" w:color="auto"/>
              </w:divBdr>
            </w:div>
          </w:divsChild>
        </w:div>
        <w:div w:id="1080519629">
          <w:marLeft w:val="0"/>
          <w:marRight w:val="0"/>
          <w:marTop w:val="0"/>
          <w:marBottom w:val="0"/>
          <w:divBdr>
            <w:top w:val="none" w:sz="0" w:space="0" w:color="auto"/>
            <w:left w:val="none" w:sz="0" w:space="0" w:color="auto"/>
            <w:bottom w:val="none" w:sz="0" w:space="0" w:color="auto"/>
            <w:right w:val="none" w:sz="0" w:space="0" w:color="auto"/>
          </w:divBdr>
          <w:divsChild>
            <w:div w:id="1447309370">
              <w:marLeft w:val="0"/>
              <w:marRight w:val="0"/>
              <w:marTop w:val="0"/>
              <w:marBottom w:val="0"/>
              <w:divBdr>
                <w:top w:val="none" w:sz="0" w:space="0" w:color="auto"/>
                <w:left w:val="none" w:sz="0" w:space="0" w:color="auto"/>
                <w:bottom w:val="none" w:sz="0" w:space="0" w:color="auto"/>
                <w:right w:val="none" w:sz="0" w:space="0" w:color="auto"/>
              </w:divBdr>
            </w:div>
            <w:div w:id="786120612">
              <w:marLeft w:val="0"/>
              <w:marRight w:val="0"/>
              <w:marTop w:val="0"/>
              <w:marBottom w:val="0"/>
              <w:divBdr>
                <w:top w:val="none" w:sz="0" w:space="0" w:color="auto"/>
                <w:left w:val="none" w:sz="0" w:space="0" w:color="auto"/>
                <w:bottom w:val="none" w:sz="0" w:space="0" w:color="auto"/>
                <w:right w:val="none" w:sz="0" w:space="0" w:color="auto"/>
              </w:divBdr>
            </w:div>
            <w:div w:id="1241449040">
              <w:marLeft w:val="0"/>
              <w:marRight w:val="0"/>
              <w:marTop w:val="0"/>
              <w:marBottom w:val="0"/>
              <w:divBdr>
                <w:top w:val="none" w:sz="0" w:space="0" w:color="auto"/>
                <w:left w:val="none" w:sz="0" w:space="0" w:color="auto"/>
                <w:bottom w:val="none" w:sz="0" w:space="0" w:color="auto"/>
                <w:right w:val="none" w:sz="0" w:space="0" w:color="auto"/>
              </w:divBdr>
            </w:div>
          </w:divsChild>
        </w:div>
        <w:div w:id="1101492141">
          <w:marLeft w:val="0"/>
          <w:marRight w:val="0"/>
          <w:marTop w:val="0"/>
          <w:marBottom w:val="0"/>
          <w:divBdr>
            <w:top w:val="none" w:sz="0" w:space="0" w:color="auto"/>
            <w:left w:val="none" w:sz="0" w:space="0" w:color="auto"/>
            <w:bottom w:val="none" w:sz="0" w:space="0" w:color="auto"/>
            <w:right w:val="none" w:sz="0" w:space="0" w:color="auto"/>
          </w:divBdr>
          <w:divsChild>
            <w:div w:id="855777792">
              <w:marLeft w:val="0"/>
              <w:marRight w:val="0"/>
              <w:marTop w:val="0"/>
              <w:marBottom w:val="0"/>
              <w:divBdr>
                <w:top w:val="none" w:sz="0" w:space="0" w:color="auto"/>
                <w:left w:val="none" w:sz="0" w:space="0" w:color="auto"/>
                <w:bottom w:val="none" w:sz="0" w:space="0" w:color="auto"/>
                <w:right w:val="none" w:sz="0" w:space="0" w:color="auto"/>
              </w:divBdr>
            </w:div>
            <w:div w:id="2103913833">
              <w:marLeft w:val="0"/>
              <w:marRight w:val="0"/>
              <w:marTop w:val="0"/>
              <w:marBottom w:val="0"/>
              <w:divBdr>
                <w:top w:val="none" w:sz="0" w:space="0" w:color="auto"/>
                <w:left w:val="none" w:sz="0" w:space="0" w:color="auto"/>
                <w:bottom w:val="none" w:sz="0" w:space="0" w:color="auto"/>
                <w:right w:val="none" w:sz="0" w:space="0" w:color="auto"/>
              </w:divBdr>
            </w:div>
            <w:div w:id="617488040">
              <w:marLeft w:val="0"/>
              <w:marRight w:val="0"/>
              <w:marTop w:val="0"/>
              <w:marBottom w:val="0"/>
              <w:divBdr>
                <w:top w:val="none" w:sz="0" w:space="0" w:color="auto"/>
                <w:left w:val="none" w:sz="0" w:space="0" w:color="auto"/>
                <w:bottom w:val="none" w:sz="0" w:space="0" w:color="auto"/>
                <w:right w:val="none" w:sz="0" w:space="0" w:color="auto"/>
              </w:divBdr>
            </w:div>
            <w:div w:id="361715163">
              <w:marLeft w:val="0"/>
              <w:marRight w:val="0"/>
              <w:marTop w:val="0"/>
              <w:marBottom w:val="0"/>
              <w:divBdr>
                <w:top w:val="none" w:sz="0" w:space="0" w:color="auto"/>
                <w:left w:val="none" w:sz="0" w:space="0" w:color="auto"/>
                <w:bottom w:val="none" w:sz="0" w:space="0" w:color="auto"/>
                <w:right w:val="none" w:sz="0" w:space="0" w:color="auto"/>
              </w:divBdr>
            </w:div>
          </w:divsChild>
        </w:div>
        <w:div w:id="1963801432">
          <w:marLeft w:val="0"/>
          <w:marRight w:val="0"/>
          <w:marTop w:val="0"/>
          <w:marBottom w:val="0"/>
          <w:divBdr>
            <w:top w:val="none" w:sz="0" w:space="0" w:color="auto"/>
            <w:left w:val="none" w:sz="0" w:space="0" w:color="auto"/>
            <w:bottom w:val="none" w:sz="0" w:space="0" w:color="auto"/>
            <w:right w:val="none" w:sz="0" w:space="0" w:color="auto"/>
          </w:divBdr>
        </w:div>
        <w:div w:id="857080794">
          <w:marLeft w:val="0"/>
          <w:marRight w:val="0"/>
          <w:marTop w:val="0"/>
          <w:marBottom w:val="0"/>
          <w:divBdr>
            <w:top w:val="none" w:sz="0" w:space="0" w:color="auto"/>
            <w:left w:val="none" w:sz="0" w:space="0" w:color="auto"/>
            <w:bottom w:val="none" w:sz="0" w:space="0" w:color="auto"/>
            <w:right w:val="none" w:sz="0" w:space="0" w:color="auto"/>
          </w:divBdr>
        </w:div>
        <w:div w:id="1579368854">
          <w:marLeft w:val="0"/>
          <w:marRight w:val="0"/>
          <w:marTop w:val="0"/>
          <w:marBottom w:val="0"/>
          <w:divBdr>
            <w:top w:val="none" w:sz="0" w:space="0" w:color="auto"/>
            <w:left w:val="none" w:sz="0" w:space="0" w:color="auto"/>
            <w:bottom w:val="none" w:sz="0" w:space="0" w:color="auto"/>
            <w:right w:val="none" w:sz="0" w:space="0" w:color="auto"/>
          </w:divBdr>
        </w:div>
        <w:div w:id="606423162">
          <w:marLeft w:val="0"/>
          <w:marRight w:val="0"/>
          <w:marTop w:val="0"/>
          <w:marBottom w:val="0"/>
          <w:divBdr>
            <w:top w:val="none" w:sz="0" w:space="0" w:color="auto"/>
            <w:left w:val="none" w:sz="0" w:space="0" w:color="auto"/>
            <w:bottom w:val="none" w:sz="0" w:space="0" w:color="auto"/>
            <w:right w:val="none" w:sz="0" w:space="0" w:color="auto"/>
          </w:divBdr>
        </w:div>
        <w:div w:id="353195191">
          <w:marLeft w:val="0"/>
          <w:marRight w:val="0"/>
          <w:marTop w:val="0"/>
          <w:marBottom w:val="0"/>
          <w:divBdr>
            <w:top w:val="none" w:sz="0" w:space="0" w:color="auto"/>
            <w:left w:val="none" w:sz="0" w:space="0" w:color="auto"/>
            <w:bottom w:val="none" w:sz="0" w:space="0" w:color="auto"/>
            <w:right w:val="none" w:sz="0" w:space="0" w:color="auto"/>
          </w:divBdr>
        </w:div>
        <w:div w:id="122313986">
          <w:marLeft w:val="0"/>
          <w:marRight w:val="0"/>
          <w:marTop w:val="0"/>
          <w:marBottom w:val="0"/>
          <w:divBdr>
            <w:top w:val="none" w:sz="0" w:space="0" w:color="auto"/>
            <w:left w:val="none" w:sz="0" w:space="0" w:color="auto"/>
            <w:bottom w:val="none" w:sz="0" w:space="0" w:color="auto"/>
            <w:right w:val="none" w:sz="0" w:space="0" w:color="auto"/>
          </w:divBdr>
        </w:div>
        <w:div w:id="1043988865">
          <w:marLeft w:val="0"/>
          <w:marRight w:val="0"/>
          <w:marTop w:val="0"/>
          <w:marBottom w:val="0"/>
          <w:divBdr>
            <w:top w:val="none" w:sz="0" w:space="0" w:color="auto"/>
            <w:left w:val="none" w:sz="0" w:space="0" w:color="auto"/>
            <w:bottom w:val="none" w:sz="0" w:space="0" w:color="auto"/>
            <w:right w:val="none" w:sz="0" w:space="0" w:color="auto"/>
          </w:divBdr>
        </w:div>
        <w:div w:id="890917924">
          <w:marLeft w:val="0"/>
          <w:marRight w:val="0"/>
          <w:marTop w:val="0"/>
          <w:marBottom w:val="0"/>
          <w:divBdr>
            <w:top w:val="none" w:sz="0" w:space="0" w:color="auto"/>
            <w:left w:val="none" w:sz="0" w:space="0" w:color="auto"/>
            <w:bottom w:val="none" w:sz="0" w:space="0" w:color="auto"/>
            <w:right w:val="none" w:sz="0" w:space="0" w:color="auto"/>
          </w:divBdr>
        </w:div>
        <w:div w:id="2018120301">
          <w:marLeft w:val="0"/>
          <w:marRight w:val="0"/>
          <w:marTop w:val="0"/>
          <w:marBottom w:val="0"/>
          <w:divBdr>
            <w:top w:val="none" w:sz="0" w:space="0" w:color="auto"/>
            <w:left w:val="none" w:sz="0" w:space="0" w:color="auto"/>
            <w:bottom w:val="none" w:sz="0" w:space="0" w:color="auto"/>
            <w:right w:val="none" w:sz="0" w:space="0" w:color="auto"/>
          </w:divBdr>
        </w:div>
        <w:div w:id="1514416844">
          <w:marLeft w:val="0"/>
          <w:marRight w:val="0"/>
          <w:marTop w:val="0"/>
          <w:marBottom w:val="0"/>
          <w:divBdr>
            <w:top w:val="none" w:sz="0" w:space="0" w:color="auto"/>
            <w:left w:val="none" w:sz="0" w:space="0" w:color="auto"/>
            <w:bottom w:val="none" w:sz="0" w:space="0" w:color="auto"/>
            <w:right w:val="none" w:sz="0" w:space="0" w:color="auto"/>
          </w:divBdr>
        </w:div>
        <w:div w:id="1921213787">
          <w:marLeft w:val="0"/>
          <w:marRight w:val="0"/>
          <w:marTop w:val="0"/>
          <w:marBottom w:val="0"/>
          <w:divBdr>
            <w:top w:val="none" w:sz="0" w:space="0" w:color="auto"/>
            <w:left w:val="none" w:sz="0" w:space="0" w:color="auto"/>
            <w:bottom w:val="none" w:sz="0" w:space="0" w:color="auto"/>
            <w:right w:val="none" w:sz="0" w:space="0" w:color="auto"/>
          </w:divBdr>
        </w:div>
        <w:div w:id="126709481">
          <w:marLeft w:val="0"/>
          <w:marRight w:val="0"/>
          <w:marTop w:val="0"/>
          <w:marBottom w:val="0"/>
          <w:divBdr>
            <w:top w:val="none" w:sz="0" w:space="0" w:color="auto"/>
            <w:left w:val="none" w:sz="0" w:space="0" w:color="auto"/>
            <w:bottom w:val="none" w:sz="0" w:space="0" w:color="auto"/>
            <w:right w:val="none" w:sz="0" w:space="0" w:color="auto"/>
          </w:divBdr>
        </w:div>
        <w:div w:id="427699597">
          <w:marLeft w:val="0"/>
          <w:marRight w:val="0"/>
          <w:marTop w:val="0"/>
          <w:marBottom w:val="0"/>
          <w:divBdr>
            <w:top w:val="none" w:sz="0" w:space="0" w:color="auto"/>
            <w:left w:val="none" w:sz="0" w:space="0" w:color="auto"/>
            <w:bottom w:val="none" w:sz="0" w:space="0" w:color="auto"/>
            <w:right w:val="none" w:sz="0" w:space="0" w:color="auto"/>
          </w:divBdr>
        </w:div>
        <w:div w:id="178934434">
          <w:marLeft w:val="0"/>
          <w:marRight w:val="0"/>
          <w:marTop w:val="0"/>
          <w:marBottom w:val="0"/>
          <w:divBdr>
            <w:top w:val="none" w:sz="0" w:space="0" w:color="auto"/>
            <w:left w:val="none" w:sz="0" w:space="0" w:color="auto"/>
            <w:bottom w:val="none" w:sz="0" w:space="0" w:color="auto"/>
            <w:right w:val="none" w:sz="0" w:space="0" w:color="auto"/>
          </w:divBdr>
        </w:div>
        <w:div w:id="1083603134">
          <w:marLeft w:val="0"/>
          <w:marRight w:val="0"/>
          <w:marTop w:val="0"/>
          <w:marBottom w:val="0"/>
          <w:divBdr>
            <w:top w:val="none" w:sz="0" w:space="0" w:color="auto"/>
            <w:left w:val="none" w:sz="0" w:space="0" w:color="auto"/>
            <w:bottom w:val="none" w:sz="0" w:space="0" w:color="auto"/>
            <w:right w:val="none" w:sz="0" w:space="0" w:color="auto"/>
          </w:divBdr>
        </w:div>
        <w:div w:id="745226901">
          <w:marLeft w:val="0"/>
          <w:marRight w:val="0"/>
          <w:marTop w:val="0"/>
          <w:marBottom w:val="0"/>
          <w:divBdr>
            <w:top w:val="none" w:sz="0" w:space="0" w:color="auto"/>
            <w:left w:val="none" w:sz="0" w:space="0" w:color="auto"/>
            <w:bottom w:val="none" w:sz="0" w:space="0" w:color="auto"/>
            <w:right w:val="none" w:sz="0" w:space="0" w:color="auto"/>
          </w:divBdr>
        </w:div>
        <w:div w:id="1790859926">
          <w:marLeft w:val="0"/>
          <w:marRight w:val="0"/>
          <w:marTop w:val="0"/>
          <w:marBottom w:val="0"/>
          <w:divBdr>
            <w:top w:val="none" w:sz="0" w:space="0" w:color="auto"/>
            <w:left w:val="none" w:sz="0" w:space="0" w:color="auto"/>
            <w:bottom w:val="none" w:sz="0" w:space="0" w:color="auto"/>
            <w:right w:val="none" w:sz="0" w:space="0" w:color="auto"/>
          </w:divBdr>
        </w:div>
        <w:div w:id="1044132848">
          <w:marLeft w:val="0"/>
          <w:marRight w:val="0"/>
          <w:marTop w:val="0"/>
          <w:marBottom w:val="0"/>
          <w:divBdr>
            <w:top w:val="none" w:sz="0" w:space="0" w:color="auto"/>
            <w:left w:val="none" w:sz="0" w:space="0" w:color="auto"/>
            <w:bottom w:val="none" w:sz="0" w:space="0" w:color="auto"/>
            <w:right w:val="none" w:sz="0" w:space="0" w:color="auto"/>
          </w:divBdr>
        </w:div>
        <w:div w:id="478688404">
          <w:marLeft w:val="0"/>
          <w:marRight w:val="0"/>
          <w:marTop w:val="0"/>
          <w:marBottom w:val="0"/>
          <w:divBdr>
            <w:top w:val="none" w:sz="0" w:space="0" w:color="auto"/>
            <w:left w:val="none" w:sz="0" w:space="0" w:color="auto"/>
            <w:bottom w:val="none" w:sz="0" w:space="0" w:color="auto"/>
            <w:right w:val="none" w:sz="0" w:space="0" w:color="auto"/>
          </w:divBdr>
        </w:div>
        <w:div w:id="866718671">
          <w:marLeft w:val="0"/>
          <w:marRight w:val="0"/>
          <w:marTop w:val="0"/>
          <w:marBottom w:val="0"/>
          <w:divBdr>
            <w:top w:val="none" w:sz="0" w:space="0" w:color="auto"/>
            <w:left w:val="none" w:sz="0" w:space="0" w:color="auto"/>
            <w:bottom w:val="none" w:sz="0" w:space="0" w:color="auto"/>
            <w:right w:val="none" w:sz="0" w:space="0" w:color="auto"/>
          </w:divBdr>
        </w:div>
        <w:div w:id="1740126787">
          <w:marLeft w:val="0"/>
          <w:marRight w:val="0"/>
          <w:marTop w:val="0"/>
          <w:marBottom w:val="0"/>
          <w:divBdr>
            <w:top w:val="none" w:sz="0" w:space="0" w:color="auto"/>
            <w:left w:val="none" w:sz="0" w:space="0" w:color="auto"/>
            <w:bottom w:val="none" w:sz="0" w:space="0" w:color="auto"/>
            <w:right w:val="none" w:sz="0" w:space="0" w:color="auto"/>
          </w:divBdr>
        </w:div>
        <w:div w:id="910505214">
          <w:marLeft w:val="0"/>
          <w:marRight w:val="0"/>
          <w:marTop w:val="0"/>
          <w:marBottom w:val="0"/>
          <w:divBdr>
            <w:top w:val="none" w:sz="0" w:space="0" w:color="auto"/>
            <w:left w:val="none" w:sz="0" w:space="0" w:color="auto"/>
            <w:bottom w:val="none" w:sz="0" w:space="0" w:color="auto"/>
            <w:right w:val="none" w:sz="0" w:space="0" w:color="auto"/>
          </w:divBdr>
        </w:div>
        <w:div w:id="57286211">
          <w:marLeft w:val="0"/>
          <w:marRight w:val="0"/>
          <w:marTop w:val="0"/>
          <w:marBottom w:val="0"/>
          <w:divBdr>
            <w:top w:val="none" w:sz="0" w:space="0" w:color="auto"/>
            <w:left w:val="none" w:sz="0" w:space="0" w:color="auto"/>
            <w:bottom w:val="none" w:sz="0" w:space="0" w:color="auto"/>
            <w:right w:val="none" w:sz="0" w:space="0" w:color="auto"/>
          </w:divBdr>
        </w:div>
        <w:div w:id="101655684">
          <w:marLeft w:val="0"/>
          <w:marRight w:val="0"/>
          <w:marTop w:val="0"/>
          <w:marBottom w:val="0"/>
          <w:divBdr>
            <w:top w:val="none" w:sz="0" w:space="0" w:color="auto"/>
            <w:left w:val="none" w:sz="0" w:space="0" w:color="auto"/>
            <w:bottom w:val="none" w:sz="0" w:space="0" w:color="auto"/>
            <w:right w:val="none" w:sz="0" w:space="0" w:color="auto"/>
          </w:divBdr>
        </w:div>
        <w:div w:id="2132282592">
          <w:marLeft w:val="0"/>
          <w:marRight w:val="0"/>
          <w:marTop w:val="0"/>
          <w:marBottom w:val="0"/>
          <w:divBdr>
            <w:top w:val="none" w:sz="0" w:space="0" w:color="auto"/>
            <w:left w:val="none" w:sz="0" w:space="0" w:color="auto"/>
            <w:bottom w:val="none" w:sz="0" w:space="0" w:color="auto"/>
            <w:right w:val="none" w:sz="0" w:space="0" w:color="auto"/>
          </w:divBdr>
        </w:div>
        <w:div w:id="1475490956">
          <w:marLeft w:val="0"/>
          <w:marRight w:val="0"/>
          <w:marTop w:val="0"/>
          <w:marBottom w:val="0"/>
          <w:divBdr>
            <w:top w:val="none" w:sz="0" w:space="0" w:color="auto"/>
            <w:left w:val="none" w:sz="0" w:space="0" w:color="auto"/>
            <w:bottom w:val="none" w:sz="0" w:space="0" w:color="auto"/>
            <w:right w:val="none" w:sz="0" w:space="0" w:color="auto"/>
          </w:divBdr>
          <w:divsChild>
            <w:div w:id="1817330196">
              <w:marLeft w:val="0"/>
              <w:marRight w:val="0"/>
              <w:marTop w:val="0"/>
              <w:marBottom w:val="0"/>
              <w:divBdr>
                <w:top w:val="none" w:sz="0" w:space="0" w:color="auto"/>
                <w:left w:val="none" w:sz="0" w:space="0" w:color="auto"/>
                <w:bottom w:val="none" w:sz="0" w:space="0" w:color="auto"/>
                <w:right w:val="none" w:sz="0" w:space="0" w:color="auto"/>
              </w:divBdr>
            </w:div>
            <w:div w:id="278948686">
              <w:marLeft w:val="0"/>
              <w:marRight w:val="0"/>
              <w:marTop w:val="0"/>
              <w:marBottom w:val="0"/>
              <w:divBdr>
                <w:top w:val="none" w:sz="0" w:space="0" w:color="auto"/>
                <w:left w:val="none" w:sz="0" w:space="0" w:color="auto"/>
                <w:bottom w:val="none" w:sz="0" w:space="0" w:color="auto"/>
                <w:right w:val="none" w:sz="0" w:space="0" w:color="auto"/>
              </w:divBdr>
            </w:div>
            <w:div w:id="1243175381">
              <w:marLeft w:val="0"/>
              <w:marRight w:val="0"/>
              <w:marTop w:val="0"/>
              <w:marBottom w:val="0"/>
              <w:divBdr>
                <w:top w:val="none" w:sz="0" w:space="0" w:color="auto"/>
                <w:left w:val="none" w:sz="0" w:space="0" w:color="auto"/>
                <w:bottom w:val="none" w:sz="0" w:space="0" w:color="auto"/>
                <w:right w:val="none" w:sz="0" w:space="0" w:color="auto"/>
              </w:divBdr>
            </w:div>
          </w:divsChild>
        </w:div>
        <w:div w:id="1144665842">
          <w:marLeft w:val="0"/>
          <w:marRight w:val="0"/>
          <w:marTop w:val="0"/>
          <w:marBottom w:val="0"/>
          <w:divBdr>
            <w:top w:val="none" w:sz="0" w:space="0" w:color="auto"/>
            <w:left w:val="none" w:sz="0" w:space="0" w:color="auto"/>
            <w:bottom w:val="none" w:sz="0" w:space="0" w:color="auto"/>
            <w:right w:val="none" w:sz="0" w:space="0" w:color="auto"/>
          </w:divBdr>
          <w:divsChild>
            <w:div w:id="791099658">
              <w:marLeft w:val="0"/>
              <w:marRight w:val="0"/>
              <w:marTop w:val="0"/>
              <w:marBottom w:val="0"/>
              <w:divBdr>
                <w:top w:val="none" w:sz="0" w:space="0" w:color="auto"/>
                <w:left w:val="none" w:sz="0" w:space="0" w:color="auto"/>
                <w:bottom w:val="none" w:sz="0" w:space="0" w:color="auto"/>
                <w:right w:val="none" w:sz="0" w:space="0" w:color="auto"/>
              </w:divBdr>
            </w:div>
          </w:divsChild>
        </w:div>
        <w:div w:id="373847857">
          <w:marLeft w:val="0"/>
          <w:marRight w:val="0"/>
          <w:marTop w:val="0"/>
          <w:marBottom w:val="0"/>
          <w:divBdr>
            <w:top w:val="none" w:sz="0" w:space="0" w:color="auto"/>
            <w:left w:val="none" w:sz="0" w:space="0" w:color="auto"/>
            <w:bottom w:val="none" w:sz="0" w:space="0" w:color="auto"/>
            <w:right w:val="none" w:sz="0" w:space="0" w:color="auto"/>
          </w:divBdr>
          <w:divsChild>
            <w:div w:id="59408087">
              <w:marLeft w:val="0"/>
              <w:marRight w:val="0"/>
              <w:marTop w:val="0"/>
              <w:marBottom w:val="0"/>
              <w:divBdr>
                <w:top w:val="none" w:sz="0" w:space="0" w:color="auto"/>
                <w:left w:val="none" w:sz="0" w:space="0" w:color="auto"/>
                <w:bottom w:val="none" w:sz="0" w:space="0" w:color="auto"/>
                <w:right w:val="none" w:sz="0" w:space="0" w:color="auto"/>
              </w:divBdr>
            </w:div>
            <w:div w:id="846286963">
              <w:marLeft w:val="0"/>
              <w:marRight w:val="0"/>
              <w:marTop w:val="0"/>
              <w:marBottom w:val="0"/>
              <w:divBdr>
                <w:top w:val="none" w:sz="0" w:space="0" w:color="auto"/>
                <w:left w:val="none" w:sz="0" w:space="0" w:color="auto"/>
                <w:bottom w:val="none" w:sz="0" w:space="0" w:color="auto"/>
                <w:right w:val="none" w:sz="0" w:space="0" w:color="auto"/>
              </w:divBdr>
            </w:div>
            <w:div w:id="1705866985">
              <w:marLeft w:val="0"/>
              <w:marRight w:val="0"/>
              <w:marTop w:val="0"/>
              <w:marBottom w:val="0"/>
              <w:divBdr>
                <w:top w:val="none" w:sz="0" w:space="0" w:color="auto"/>
                <w:left w:val="none" w:sz="0" w:space="0" w:color="auto"/>
                <w:bottom w:val="none" w:sz="0" w:space="0" w:color="auto"/>
                <w:right w:val="none" w:sz="0" w:space="0" w:color="auto"/>
              </w:divBdr>
            </w:div>
            <w:div w:id="1747534069">
              <w:marLeft w:val="0"/>
              <w:marRight w:val="0"/>
              <w:marTop w:val="0"/>
              <w:marBottom w:val="0"/>
              <w:divBdr>
                <w:top w:val="none" w:sz="0" w:space="0" w:color="auto"/>
                <w:left w:val="none" w:sz="0" w:space="0" w:color="auto"/>
                <w:bottom w:val="none" w:sz="0" w:space="0" w:color="auto"/>
                <w:right w:val="none" w:sz="0" w:space="0" w:color="auto"/>
              </w:divBdr>
            </w:div>
          </w:divsChild>
        </w:div>
        <w:div w:id="1291665023">
          <w:marLeft w:val="0"/>
          <w:marRight w:val="0"/>
          <w:marTop w:val="0"/>
          <w:marBottom w:val="0"/>
          <w:divBdr>
            <w:top w:val="none" w:sz="0" w:space="0" w:color="auto"/>
            <w:left w:val="none" w:sz="0" w:space="0" w:color="auto"/>
            <w:bottom w:val="none" w:sz="0" w:space="0" w:color="auto"/>
            <w:right w:val="none" w:sz="0" w:space="0" w:color="auto"/>
          </w:divBdr>
        </w:div>
        <w:div w:id="530411603">
          <w:marLeft w:val="0"/>
          <w:marRight w:val="0"/>
          <w:marTop w:val="0"/>
          <w:marBottom w:val="0"/>
          <w:divBdr>
            <w:top w:val="none" w:sz="0" w:space="0" w:color="auto"/>
            <w:left w:val="none" w:sz="0" w:space="0" w:color="auto"/>
            <w:bottom w:val="none" w:sz="0" w:space="0" w:color="auto"/>
            <w:right w:val="none" w:sz="0" w:space="0" w:color="auto"/>
          </w:divBdr>
        </w:div>
        <w:div w:id="1409422432">
          <w:marLeft w:val="0"/>
          <w:marRight w:val="0"/>
          <w:marTop w:val="0"/>
          <w:marBottom w:val="0"/>
          <w:divBdr>
            <w:top w:val="none" w:sz="0" w:space="0" w:color="auto"/>
            <w:left w:val="none" w:sz="0" w:space="0" w:color="auto"/>
            <w:bottom w:val="none" w:sz="0" w:space="0" w:color="auto"/>
            <w:right w:val="none" w:sz="0" w:space="0" w:color="auto"/>
          </w:divBdr>
        </w:div>
        <w:div w:id="842862966">
          <w:marLeft w:val="0"/>
          <w:marRight w:val="0"/>
          <w:marTop w:val="0"/>
          <w:marBottom w:val="0"/>
          <w:divBdr>
            <w:top w:val="none" w:sz="0" w:space="0" w:color="auto"/>
            <w:left w:val="none" w:sz="0" w:space="0" w:color="auto"/>
            <w:bottom w:val="none" w:sz="0" w:space="0" w:color="auto"/>
            <w:right w:val="none" w:sz="0" w:space="0" w:color="auto"/>
          </w:divBdr>
        </w:div>
        <w:div w:id="2010598924">
          <w:marLeft w:val="0"/>
          <w:marRight w:val="0"/>
          <w:marTop w:val="0"/>
          <w:marBottom w:val="0"/>
          <w:divBdr>
            <w:top w:val="none" w:sz="0" w:space="0" w:color="auto"/>
            <w:left w:val="none" w:sz="0" w:space="0" w:color="auto"/>
            <w:bottom w:val="none" w:sz="0" w:space="0" w:color="auto"/>
            <w:right w:val="none" w:sz="0" w:space="0" w:color="auto"/>
          </w:divBdr>
        </w:div>
        <w:div w:id="887690371">
          <w:marLeft w:val="0"/>
          <w:marRight w:val="0"/>
          <w:marTop w:val="0"/>
          <w:marBottom w:val="0"/>
          <w:divBdr>
            <w:top w:val="none" w:sz="0" w:space="0" w:color="auto"/>
            <w:left w:val="none" w:sz="0" w:space="0" w:color="auto"/>
            <w:bottom w:val="none" w:sz="0" w:space="0" w:color="auto"/>
            <w:right w:val="none" w:sz="0" w:space="0" w:color="auto"/>
          </w:divBdr>
        </w:div>
        <w:div w:id="1805735408">
          <w:marLeft w:val="0"/>
          <w:marRight w:val="0"/>
          <w:marTop w:val="0"/>
          <w:marBottom w:val="0"/>
          <w:divBdr>
            <w:top w:val="none" w:sz="0" w:space="0" w:color="auto"/>
            <w:left w:val="none" w:sz="0" w:space="0" w:color="auto"/>
            <w:bottom w:val="none" w:sz="0" w:space="0" w:color="auto"/>
            <w:right w:val="none" w:sz="0" w:space="0" w:color="auto"/>
          </w:divBdr>
        </w:div>
        <w:div w:id="1816995495">
          <w:marLeft w:val="0"/>
          <w:marRight w:val="0"/>
          <w:marTop w:val="0"/>
          <w:marBottom w:val="0"/>
          <w:divBdr>
            <w:top w:val="none" w:sz="0" w:space="0" w:color="auto"/>
            <w:left w:val="none" w:sz="0" w:space="0" w:color="auto"/>
            <w:bottom w:val="none" w:sz="0" w:space="0" w:color="auto"/>
            <w:right w:val="none" w:sz="0" w:space="0" w:color="auto"/>
          </w:divBdr>
        </w:div>
        <w:div w:id="1454667955">
          <w:marLeft w:val="0"/>
          <w:marRight w:val="0"/>
          <w:marTop w:val="0"/>
          <w:marBottom w:val="0"/>
          <w:divBdr>
            <w:top w:val="none" w:sz="0" w:space="0" w:color="auto"/>
            <w:left w:val="none" w:sz="0" w:space="0" w:color="auto"/>
            <w:bottom w:val="none" w:sz="0" w:space="0" w:color="auto"/>
            <w:right w:val="none" w:sz="0" w:space="0" w:color="auto"/>
          </w:divBdr>
        </w:div>
        <w:div w:id="208537667">
          <w:marLeft w:val="0"/>
          <w:marRight w:val="0"/>
          <w:marTop w:val="0"/>
          <w:marBottom w:val="0"/>
          <w:divBdr>
            <w:top w:val="none" w:sz="0" w:space="0" w:color="auto"/>
            <w:left w:val="none" w:sz="0" w:space="0" w:color="auto"/>
            <w:bottom w:val="none" w:sz="0" w:space="0" w:color="auto"/>
            <w:right w:val="none" w:sz="0" w:space="0" w:color="auto"/>
          </w:divBdr>
        </w:div>
        <w:div w:id="185216753">
          <w:marLeft w:val="0"/>
          <w:marRight w:val="0"/>
          <w:marTop w:val="0"/>
          <w:marBottom w:val="0"/>
          <w:divBdr>
            <w:top w:val="none" w:sz="0" w:space="0" w:color="auto"/>
            <w:left w:val="none" w:sz="0" w:space="0" w:color="auto"/>
            <w:bottom w:val="none" w:sz="0" w:space="0" w:color="auto"/>
            <w:right w:val="none" w:sz="0" w:space="0" w:color="auto"/>
          </w:divBdr>
        </w:div>
        <w:div w:id="1585650441">
          <w:marLeft w:val="0"/>
          <w:marRight w:val="0"/>
          <w:marTop w:val="0"/>
          <w:marBottom w:val="0"/>
          <w:divBdr>
            <w:top w:val="none" w:sz="0" w:space="0" w:color="auto"/>
            <w:left w:val="none" w:sz="0" w:space="0" w:color="auto"/>
            <w:bottom w:val="none" w:sz="0" w:space="0" w:color="auto"/>
            <w:right w:val="none" w:sz="0" w:space="0" w:color="auto"/>
          </w:divBdr>
        </w:div>
        <w:div w:id="1177887269">
          <w:marLeft w:val="0"/>
          <w:marRight w:val="0"/>
          <w:marTop w:val="0"/>
          <w:marBottom w:val="0"/>
          <w:divBdr>
            <w:top w:val="none" w:sz="0" w:space="0" w:color="auto"/>
            <w:left w:val="none" w:sz="0" w:space="0" w:color="auto"/>
            <w:bottom w:val="none" w:sz="0" w:space="0" w:color="auto"/>
            <w:right w:val="none" w:sz="0" w:space="0" w:color="auto"/>
          </w:divBdr>
        </w:div>
        <w:div w:id="1952931243">
          <w:marLeft w:val="0"/>
          <w:marRight w:val="0"/>
          <w:marTop w:val="0"/>
          <w:marBottom w:val="0"/>
          <w:divBdr>
            <w:top w:val="none" w:sz="0" w:space="0" w:color="auto"/>
            <w:left w:val="none" w:sz="0" w:space="0" w:color="auto"/>
            <w:bottom w:val="none" w:sz="0" w:space="0" w:color="auto"/>
            <w:right w:val="none" w:sz="0" w:space="0" w:color="auto"/>
          </w:divBdr>
        </w:div>
        <w:div w:id="436679582">
          <w:marLeft w:val="0"/>
          <w:marRight w:val="0"/>
          <w:marTop w:val="0"/>
          <w:marBottom w:val="0"/>
          <w:divBdr>
            <w:top w:val="none" w:sz="0" w:space="0" w:color="auto"/>
            <w:left w:val="none" w:sz="0" w:space="0" w:color="auto"/>
            <w:bottom w:val="none" w:sz="0" w:space="0" w:color="auto"/>
            <w:right w:val="none" w:sz="0" w:space="0" w:color="auto"/>
          </w:divBdr>
        </w:div>
        <w:div w:id="1492673200">
          <w:marLeft w:val="0"/>
          <w:marRight w:val="0"/>
          <w:marTop w:val="0"/>
          <w:marBottom w:val="0"/>
          <w:divBdr>
            <w:top w:val="none" w:sz="0" w:space="0" w:color="auto"/>
            <w:left w:val="none" w:sz="0" w:space="0" w:color="auto"/>
            <w:bottom w:val="none" w:sz="0" w:space="0" w:color="auto"/>
            <w:right w:val="none" w:sz="0" w:space="0" w:color="auto"/>
          </w:divBdr>
        </w:div>
        <w:div w:id="463547645">
          <w:marLeft w:val="0"/>
          <w:marRight w:val="0"/>
          <w:marTop w:val="0"/>
          <w:marBottom w:val="0"/>
          <w:divBdr>
            <w:top w:val="none" w:sz="0" w:space="0" w:color="auto"/>
            <w:left w:val="none" w:sz="0" w:space="0" w:color="auto"/>
            <w:bottom w:val="none" w:sz="0" w:space="0" w:color="auto"/>
            <w:right w:val="none" w:sz="0" w:space="0" w:color="auto"/>
          </w:divBdr>
        </w:div>
        <w:div w:id="93943168">
          <w:marLeft w:val="0"/>
          <w:marRight w:val="0"/>
          <w:marTop w:val="0"/>
          <w:marBottom w:val="0"/>
          <w:divBdr>
            <w:top w:val="none" w:sz="0" w:space="0" w:color="auto"/>
            <w:left w:val="none" w:sz="0" w:space="0" w:color="auto"/>
            <w:bottom w:val="none" w:sz="0" w:space="0" w:color="auto"/>
            <w:right w:val="none" w:sz="0" w:space="0" w:color="auto"/>
          </w:divBdr>
        </w:div>
        <w:div w:id="1638561318">
          <w:marLeft w:val="0"/>
          <w:marRight w:val="0"/>
          <w:marTop w:val="0"/>
          <w:marBottom w:val="0"/>
          <w:divBdr>
            <w:top w:val="none" w:sz="0" w:space="0" w:color="auto"/>
            <w:left w:val="none" w:sz="0" w:space="0" w:color="auto"/>
            <w:bottom w:val="none" w:sz="0" w:space="0" w:color="auto"/>
            <w:right w:val="none" w:sz="0" w:space="0" w:color="auto"/>
          </w:divBdr>
        </w:div>
        <w:div w:id="727921334">
          <w:marLeft w:val="0"/>
          <w:marRight w:val="0"/>
          <w:marTop w:val="0"/>
          <w:marBottom w:val="0"/>
          <w:divBdr>
            <w:top w:val="none" w:sz="0" w:space="0" w:color="auto"/>
            <w:left w:val="none" w:sz="0" w:space="0" w:color="auto"/>
            <w:bottom w:val="none" w:sz="0" w:space="0" w:color="auto"/>
            <w:right w:val="none" w:sz="0" w:space="0" w:color="auto"/>
          </w:divBdr>
        </w:div>
        <w:div w:id="286276059">
          <w:marLeft w:val="0"/>
          <w:marRight w:val="0"/>
          <w:marTop w:val="0"/>
          <w:marBottom w:val="0"/>
          <w:divBdr>
            <w:top w:val="none" w:sz="0" w:space="0" w:color="auto"/>
            <w:left w:val="none" w:sz="0" w:space="0" w:color="auto"/>
            <w:bottom w:val="none" w:sz="0" w:space="0" w:color="auto"/>
            <w:right w:val="none" w:sz="0" w:space="0" w:color="auto"/>
          </w:divBdr>
          <w:divsChild>
            <w:div w:id="310602929">
              <w:marLeft w:val="0"/>
              <w:marRight w:val="0"/>
              <w:marTop w:val="0"/>
              <w:marBottom w:val="0"/>
              <w:divBdr>
                <w:top w:val="none" w:sz="0" w:space="0" w:color="auto"/>
                <w:left w:val="none" w:sz="0" w:space="0" w:color="auto"/>
                <w:bottom w:val="none" w:sz="0" w:space="0" w:color="auto"/>
                <w:right w:val="none" w:sz="0" w:space="0" w:color="auto"/>
              </w:divBdr>
            </w:div>
            <w:div w:id="620695966">
              <w:marLeft w:val="0"/>
              <w:marRight w:val="0"/>
              <w:marTop w:val="0"/>
              <w:marBottom w:val="0"/>
              <w:divBdr>
                <w:top w:val="none" w:sz="0" w:space="0" w:color="auto"/>
                <w:left w:val="none" w:sz="0" w:space="0" w:color="auto"/>
                <w:bottom w:val="none" w:sz="0" w:space="0" w:color="auto"/>
                <w:right w:val="none" w:sz="0" w:space="0" w:color="auto"/>
              </w:divBdr>
            </w:div>
            <w:div w:id="1662075038">
              <w:marLeft w:val="0"/>
              <w:marRight w:val="0"/>
              <w:marTop w:val="0"/>
              <w:marBottom w:val="0"/>
              <w:divBdr>
                <w:top w:val="none" w:sz="0" w:space="0" w:color="auto"/>
                <w:left w:val="none" w:sz="0" w:space="0" w:color="auto"/>
                <w:bottom w:val="none" w:sz="0" w:space="0" w:color="auto"/>
                <w:right w:val="none" w:sz="0" w:space="0" w:color="auto"/>
              </w:divBdr>
            </w:div>
          </w:divsChild>
        </w:div>
        <w:div w:id="324867637">
          <w:marLeft w:val="0"/>
          <w:marRight w:val="0"/>
          <w:marTop w:val="0"/>
          <w:marBottom w:val="0"/>
          <w:divBdr>
            <w:top w:val="none" w:sz="0" w:space="0" w:color="auto"/>
            <w:left w:val="none" w:sz="0" w:space="0" w:color="auto"/>
            <w:bottom w:val="none" w:sz="0" w:space="0" w:color="auto"/>
            <w:right w:val="none" w:sz="0" w:space="0" w:color="auto"/>
          </w:divBdr>
        </w:div>
        <w:div w:id="48307770">
          <w:marLeft w:val="0"/>
          <w:marRight w:val="0"/>
          <w:marTop w:val="0"/>
          <w:marBottom w:val="0"/>
          <w:divBdr>
            <w:top w:val="none" w:sz="0" w:space="0" w:color="auto"/>
            <w:left w:val="none" w:sz="0" w:space="0" w:color="auto"/>
            <w:bottom w:val="none" w:sz="0" w:space="0" w:color="auto"/>
            <w:right w:val="none" w:sz="0" w:space="0" w:color="auto"/>
          </w:divBdr>
        </w:div>
        <w:div w:id="725301991">
          <w:marLeft w:val="0"/>
          <w:marRight w:val="0"/>
          <w:marTop w:val="0"/>
          <w:marBottom w:val="0"/>
          <w:divBdr>
            <w:top w:val="none" w:sz="0" w:space="0" w:color="auto"/>
            <w:left w:val="none" w:sz="0" w:space="0" w:color="auto"/>
            <w:bottom w:val="none" w:sz="0" w:space="0" w:color="auto"/>
            <w:right w:val="none" w:sz="0" w:space="0" w:color="auto"/>
          </w:divBdr>
        </w:div>
        <w:div w:id="1334990710">
          <w:marLeft w:val="0"/>
          <w:marRight w:val="0"/>
          <w:marTop w:val="0"/>
          <w:marBottom w:val="0"/>
          <w:divBdr>
            <w:top w:val="none" w:sz="0" w:space="0" w:color="auto"/>
            <w:left w:val="none" w:sz="0" w:space="0" w:color="auto"/>
            <w:bottom w:val="none" w:sz="0" w:space="0" w:color="auto"/>
            <w:right w:val="none" w:sz="0" w:space="0" w:color="auto"/>
          </w:divBdr>
        </w:div>
        <w:div w:id="1740712379">
          <w:marLeft w:val="0"/>
          <w:marRight w:val="0"/>
          <w:marTop w:val="0"/>
          <w:marBottom w:val="0"/>
          <w:divBdr>
            <w:top w:val="none" w:sz="0" w:space="0" w:color="auto"/>
            <w:left w:val="none" w:sz="0" w:space="0" w:color="auto"/>
            <w:bottom w:val="none" w:sz="0" w:space="0" w:color="auto"/>
            <w:right w:val="none" w:sz="0" w:space="0" w:color="auto"/>
          </w:divBdr>
        </w:div>
        <w:div w:id="287203824">
          <w:marLeft w:val="0"/>
          <w:marRight w:val="0"/>
          <w:marTop w:val="0"/>
          <w:marBottom w:val="0"/>
          <w:divBdr>
            <w:top w:val="none" w:sz="0" w:space="0" w:color="auto"/>
            <w:left w:val="none" w:sz="0" w:space="0" w:color="auto"/>
            <w:bottom w:val="none" w:sz="0" w:space="0" w:color="auto"/>
            <w:right w:val="none" w:sz="0" w:space="0" w:color="auto"/>
          </w:divBdr>
        </w:div>
        <w:div w:id="1530139533">
          <w:marLeft w:val="0"/>
          <w:marRight w:val="0"/>
          <w:marTop w:val="0"/>
          <w:marBottom w:val="0"/>
          <w:divBdr>
            <w:top w:val="none" w:sz="0" w:space="0" w:color="auto"/>
            <w:left w:val="none" w:sz="0" w:space="0" w:color="auto"/>
            <w:bottom w:val="none" w:sz="0" w:space="0" w:color="auto"/>
            <w:right w:val="none" w:sz="0" w:space="0" w:color="auto"/>
          </w:divBdr>
        </w:div>
        <w:div w:id="116916489">
          <w:marLeft w:val="0"/>
          <w:marRight w:val="0"/>
          <w:marTop w:val="0"/>
          <w:marBottom w:val="0"/>
          <w:divBdr>
            <w:top w:val="none" w:sz="0" w:space="0" w:color="auto"/>
            <w:left w:val="none" w:sz="0" w:space="0" w:color="auto"/>
            <w:bottom w:val="none" w:sz="0" w:space="0" w:color="auto"/>
            <w:right w:val="none" w:sz="0" w:space="0" w:color="auto"/>
          </w:divBdr>
        </w:div>
        <w:div w:id="752970521">
          <w:marLeft w:val="0"/>
          <w:marRight w:val="0"/>
          <w:marTop w:val="0"/>
          <w:marBottom w:val="0"/>
          <w:divBdr>
            <w:top w:val="none" w:sz="0" w:space="0" w:color="auto"/>
            <w:left w:val="none" w:sz="0" w:space="0" w:color="auto"/>
            <w:bottom w:val="none" w:sz="0" w:space="0" w:color="auto"/>
            <w:right w:val="none" w:sz="0" w:space="0" w:color="auto"/>
          </w:divBdr>
        </w:div>
        <w:div w:id="1215586523">
          <w:marLeft w:val="0"/>
          <w:marRight w:val="0"/>
          <w:marTop w:val="0"/>
          <w:marBottom w:val="0"/>
          <w:divBdr>
            <w:top w:val="none" w:sz="0" w:space="0" w:color="auto"/>
            <w:left w:val="none" w:sz="0" w:space="0" w:color="auto"/>
            <w:bottom w:val="none" w:sz="0" w:space="0" w:color="auto"/>
            <w:right w:val="none" w:sz="0" w:space="0" w:color="auto"/>
          </w:divBdr>
        </w:div>
        <w:div w:id="1213077500">
          <w:marLeft w:val="0"/>
          <w:marRight w:val="0"/>
          <w:marTop w:val="0"/>
          <w:marBottom w:val="0"/>
          <w:divBdr>
            <w:top w:val="none" w:sz="0" w:space="0" w:color="auto"/>
            <w:left w:val="none" w:sz="0" w:space="0" w:color="auto"/>
            <w:bottom w:val="none" w:sz="0" w:space="0" w:color="auto"/>
            <w:right w:val="none" w:sz="0" w:space="0" w:color="auto"/>
          </w:divBdr>
        </w:div>
        <w:div w:id="733434408">
          <w:marLeft w:val="0"/>
          <w:marRight w:val="0"/>
          <w:marTop w:val="0"/>
          <w:marBottom w:val="0"/>
          <w:divBdr>
            <w:top w:val="none" w:sz="0" w:space="0" w:color="auto"/>
            <w:left w:val="none" w:sz="0" w:space="0" w:color="auto"/>
            <w:bottom w:val="none" w:sz="0" w:space="0" w:color="auto"/>
            <w:right w:val="none" w:sz="0" w:space="0" w:color="auto"/>
          </w:divBdr>
        </w:div>
        <w:div w:id="1807359960">
          <w:marLeft w:val="0"/>
          <w:marRight w:val="0"/>
          <w:marTop w:val="0"/>
          <w:marBottom w:val="0"/>
          <w:divBdr>
            <w:top w:val="none" w:sz="0" w:space="0" w:color="auto"/>
            <w:left w:val="none" w:sz="0" w:space="0" w:color="auto"/>
            <w:bottom w:val="none" w:sz="0" w:space="0" w:color="auto"/>
            <w:right w:val="none" w:sz="0" w:space="0" w:color="auto"/>
          </w:divBdr>
        </w:div>
        <w:div w:id="936983475">
          <w:marLeft w:val="0"/>
          <w:marRight w:val="0"/>
          <w:marTop w:val="0"/>
          <w:marBottom w:val="0"/>
          <w:divBdr>
            <w:top w:val="none" w:sz="0" w:space="0" w:color="auto"/>
            <w:left w:val="none" w:sz="0" w:space="0" w:color="auto"/>
            <w:bottom w:val="none" w:sz="0" w:space="0" w:color="auto"/>
            <w:right w:val="none" w:sz="0" w:space="0" w:color="auto"/>
          </w:divBdr>
        </w:div>
        <w:div w:id="1675305175">
          <w:marLeft w:val="0"/>
          <w:marRight w:val="0"/>
          <w:marTop w:val="0"/>
          <w:marBottom w:val="0"/>
          <w:divBdr>
            <w:top w:val="none" w:sz="0" w:space="0" w:color="auto"/>
            <w:left w:val="none" w:sz="0" w:space="0" w:color="auto"/>
            <w:bottom w:val="none" w:sz="0" w:space="0" w:color="auto"/>
            <w:right w:val="none" w:sz="0" w:space="0" w:color="auto"/>
          </w:divBdr>
        </w:div>
        <w:div w:id="1775052255">
          <w:marLeft w:val="0"/>
          <w:marRight w:val="0"/>
          <w:marTop w:val="0"/>
          <w:marBottom w:val="0"/>
          <w:divBdr>
            <w:top w:val="none" w:sz="0" w:space="0" w:color="auto"/>
            <w:left w:val="none" w:sz="0" w:space="0" w:color="auto"/>
            <w:bottom w:val="none" w:sz="0" w:space="0" w:color="auto"/>
            <w:right w:val="none" w:sz="0" w:space="0" w:color="auto"/>
          </w:divBdr>
        </w:div>
        <w:div w:id="1728141257">
          <w:marLeft w:val="0"/>
          <w:marRight w:val="0"/>
          <w:marTop w:val="0"/>
          <w:marBottom w:val="0"/>
          <w:divBdr>
            <w:top w:val="none" w:sz="0" w:space="0" w:color="auto"/>
            <w:left w:val="none" w:sz="0" w:space="0" w:color="auto"/>
            <w:bottom w:val="none" w:sz="0" w:space="0" w:color="auto"/>
            <w:right w:val="none" w:sz="0" w:space="0" w:color="auto"/>
          </w:divBdr>
        </w:div>
        <w:div w:id="1574120855">
          <w:marLeft w:val="0"/>
          <w:marRight w:val="0"/>
          <w:marTop w:val="0"/>
          <w:marBottom w:val="0"/>
          <w:divBdr>
            <w:top w:val="none" w:sz="0" w:space="0" w:color="auto"/>
            <w:left w:val="none" w:sz="0" w:space="0" w:color="auto"/>
            <w:bottom w:val="none" w:sz="0" w:space="0" w:color="auto"/>
            <w:right w:val="none" w:sz="0" w:space="0" w:color="auto"/>
          </w:divBdr>
        </w:div>
        <w:div w:id="14768624">
          <w:marLeft w:val="0"/>
          <w:marRight w:val="0"/>
          <w:marTop w:val="0"/>
          <w:marBottom w:val="0"/>
          <w:divBdr>
            <w:top w:val="none" w:sz="0" w:space="0" w:color="auto"/>
            <w:left w:val="none" w:sz="0" w:space="0" w:color="auto"/>
            <w:bottom w:val="none" w:sz="0" w:space="0" w:color="auto"/>
            <w:right w:val="none" w:sz="0" w:space="0" w:color="auto"/>
          </w:divBdr>
        </w:div>
        <w:div w:id="1712222443">
          <w:marLeft w:val="0"/>
          <w:marRight w:val="0"/>
          <w:marTop w:val="0"/>
          <w:marBottom w:val="0"/>
          <w:divBdr>
            <w:top w:val="none" w:sz="0" w:space="0" w:color="auto"/>
            <w:left w:val="none" w:sz="0" w:space="0" w:color="auto"/>
            <w:bottom w:val="none" w:sz="0" w:space="0" w:color="auto"/>
            <w:right w:val="none" w:sz="0" w:space="0" w:color="auto"/>
          </w:divBdr>
        </w:div>
        <w:div w:id="542250992">
          <w:marLeft w:val="0"/>
          <w:marRight w:val="0"/>
          <w:marTop w:val="0"/>
          <w:marBottom w:val="0"/>
          <w:divBdr>
            <w:top w:val="none" w:sz="0" w:space="0" w:color="auto"/>
            <w:left w:val="none" w:sz="0" w:space="0" w:color="auto"/>
            <w:bottom w:val="none" w:sz="0" w:space="0" w:color="auto"/>
            <w:right w:val="none" w:sz="0" w:space="0" w:color="auto"/>
          </w:divBdr>
        </w:div>
        <w:div w:id="1421172343">
          <w:marLeft w:val="0"/>
          <w:marRight w:val="0"/>
          <w:marTop w:val="0"/>
          <w:marBottom w:val="0"/>
          <w:divBdr>
            <w:top w:val="none" w:sz="0" w:space="0" w:color="auto"/>
            <w:left w:val="none" w:sz="0" w:space="0" w:color="auto"/>
            <w:bottom w:val="none" w:sz="0" w:space="0" w:color="auto"/>
            <w:right w:val="none" w:sz="0" w:space="0" w:color="auto"/>
          </w:divBdr>
        </w:div>
        <w:div w:id="736781776">
          <w:marLeft w:val="0"/>
          <w:marRight w:val="0"/>
          <w:marTop w:val="0"/>
          <w:marBottom w:val="0"/>
          <w:divBdr>
            <w:top w:val="none" w:sz="0" w:space="0" w:color="auto"/>
            <w:left w:val="none" w:sz="0" w:space="0" w:color="auto"/>
            <w:bottom w:val="none" w:sz="0" w:space="0" w:color="auto"/>
            <w:right w:val="none" w:sz="0" w:space="0" w:color="auto"/>
          </w:divBdr>
        </w:div>
        <w:div w:id="323944465">
          <w:marLeft w:val="0"/>
          <w:marRight w:val="0"/>
          <w:marTop w:val="0"/>
          <w:marBottom w:val="0"/>
          <w:divBdr>
            <w:top w:val="none" w:sz="0" w:space="0" w:color="auto"/>
            <w:left w:val="none" w:sz="0" w:space="0" w:color="auto"/>
            <w:bottom w:val="none" w:sz="0" w:space="0" w:color="auto"/>
            <w:right w:val="none" w:sz="0" w:space="0" w:color="auto"/>
          </w:divBdr>
        </w:div>
        <w:div w:id="118960627">
          <w:marLeft w:val="0"/>
          <w:marRight w:val="0"/>
          <w:marTop w:val="0"/>
          <w:marBottom w:val="0"/>
          <w:divBdr>
            <w:top w:val="none" w:sz="0" w:space="0" w:color="auto"/>
            <w:left w:val="none" w:sz="0" w:space="0" w:color="auto"/>
            <w:bottom w:val="none" w:sz="0" w:space="0" w:color="auto"/>
            <w:right w:val="none" w:sz="0" w:space="0" w:color="auto"/>
          </w:divBdr>
        </w:div>
        <w:div w:id="1125192723">
          <w:marLeft w:val="0"/>
          <w:marRight w:val="0"/>
          <w:marTop w:val="0"/>
          <w:marBottom w:val="0"/>
          <w:divBdr>
            <w:top w:val="none" w:sz="0" w:space="0" w:color="auto"/>
            <w:left w:val="none" w:sz="0" w:space="0" w:color="auto"/>
            <w:bottom w:val="none" w:sz="0" w:space="0" w:color="auto"/>
            <w:right w:val="none" w:sz="0" w:space="0" w:color="auto"/>
          </w:divBdr>
        </w:div>
        <w:div w:id="415715687">
          <w:marLeft w:val="0"/>
          <w:marRight w:val="0"/>
          <w:marTop w:val="0"/>
          <w:marBottom w:val="0"/>
          <w:divBdr>
            <w:top w:val="none" w:sz="0" w:space="0" w:color="auto"/>
            <w:left w:val="none" w:sz="0" w:space="0" w:color="auto"/>
            <w:bottom w:val="none" w:sz="0" w:space="0" w:color="auto"/>
            <w:right w:val="none" w:sz="0" w:space="0" w:color="auto"/>
          </w:divBdr>
        </w:div>
        <w:div w:id="210310014">
          <w:marLeft w:val="0"/>
          <w:marRight w:val="0"/>
          <w:marTop w:val="0"/>
          <w:marBottom w:val="0"/>
          <w:divBdr>
            <w:top w:val="none" w:sz="0" w:space="0" w:color="auto"/>
            <w:left w:val="none" w:sz="0" w:space="0" w:color="auto"/>
            <w:bottom w:val="none" w:sz="0" w:space="0" w:color="auto"/>
            <w:right w:val="none" w:sz="0" w:space="0" w:color="auto"/>
          </w:divBdr>
        </w:div>
        <w:div w:id="1604025651">
          <w:marLeft w:val="0"/>
          <w:marRight w:val="0"/>
          <w:marTop w:val="0"/>
          <w:marBottom w:val="0"/>
          <w:divBdr>
            <w:top w:val="none" w:sz="0" w:space="0" w:color="auto"/>
            <w:left w:val="none" w:sz="0" w:space="0" w:color="auto"/>
            <w:bottom w:val="none" w:sz="0" w:space="0" w:color="auto"/>
            <w:right w:val="none" w:sz="0" w:space="0" w:color="auto"/>
          </w:divBdr>
        </w:div>
        <w:div w:id="861168738">
          <w:marLeft w:val="0"/>
          <w:marRight w:val="0"/>
          <w:marTop w:val="0"/>
          <w:marBottom w:val="0"/>
          <w:divBdr>
            <w:top w:val="none" w:sz="0" w:space="0" w:color="auto"/>
            <w:left w:val="none" w:sz="0" w:space="0" w:color="auto"/>
            <w:bottom w:val="none" w:sz="0" w:space="0" w:color="auto"/>
            <w:right w:val="none" w:sz="0" w:space="0" w:color="auto"/>
          </w:divBdr>
        </w:div>
        <w:div w:id="966400542">
          <w:marLeft w:val="0"/>
          <w:marRight w:val="0"/>
          <w:marTop w:val="0"/>
          <w:marBottom w:val="0"/>
          <w:divBdr>
            <w:top w:val="none" w:sz="0" w:space="0" w:color="auto"/>
            <w:left w:val="none" w:sz="0" w:space="0" w:color="auto"/>
            <w:bottom w:val="none" w:sz="0" w:space="0" w:color="auto"/>
            <w:right w:val="none" w:sz="0" w:space="0" w:color="auto"/>
          </w:divBdr>
        </w:div>
        <w:div w:id="2129858485">
          <w:marLeft w:val="0"/>
          <w:marRight w:val="0"/>
          <w:marTop w:val="0"/>
          <w:marBottom w:val="0"/>
          <w:divBdr>
            <w:top w:val="none" w:sz="0" w:space="0" w:color="auto"/>
            <w:left w:val="none" w:sz="0" w:space="0" w:color="auto"/>
            <w:bottom w:val="none" w:sz="0" w:space="0" w:color="auto"/>
            <w:right w:val="none" w:sz="0" w:space="0" w:color="auto"/>
          </w:divBdr>
        </w:div>
        <w:div w:id="462043700">
          <w:marLeft w:val="0"/>
          <w:marRight w:val="0"/>
          <w:marTop w:val="0"/>
          <w:marBottom w:val="0"/>
          <w:divBdr>
            <w:top w:val="none" w:sz="0" w:space="0" w:color="auto"/>
            <w:left w:val="none" w:sz="0" w:space="0" w:color="auto"/>
            <w:bottom w:val="none" w:sz="0" w:space="0" w:color="auto"/>
            <w:right w:val="none" w:sz="0" w:space="0" w:color="auto"/>
          </w:divBdr>
        </w:div>
        <w:div w:id="81297235">
          <w:marLeft w:val="0"/>
          <w:marRight w:val="0"/>
          <w:marTop w:val="0"/>
          <w:marBottom w:val="0"/>
          <w:divBdr>
            <w:top w:val="none" w:sz="0" w:space="0" w:color="auto"/>
            <w:left w:val="none" w:sz="0" w:space="0" w:color="auto"/>
            <w:bottom w:val="none" w:sz="0" w:space="0" w:color="auto"/>
            <w:right w:val="none" w:sz="0" w:space="0" w:color="auto"/>
          </w:divBdr>
        </w:div>
        <w:div w:id="839008501">
          <w:marLeft w:val="0"/>
          <w:marRight w:val="0"/>
          <w:marTop w:val="0"/>
          <w:marBottom w:val="0"/>
          <w:divBdr>
            <w:top w:val="none" w:sz="0" w:space="0" w:color="auto"/>
            <w:left w:val="none" w:sz="0" w:space="0" w:color="auto"/>
            <w:bottom w:val="none" w:sz="0" w:space="0" w:color="auto"/>
            <w:right w:val="none" w:sz="0" w:space="0" w:color="auto"/>
          </w:divBdr>
        </w:div>
        <w:div w:id="541675043">
          <w:marLeft w:val="0"/>
          <w:marRight w:val="0"/>
          <w:marTop w:val="0"/>
          <w:marBottom w:val="0"/>
          <w:divBdr>
            <w:top w:val="none" w:sz="0" w:space="0" w:color="auto"/>
            <w:left w:val="none" w:sz="0" w:space="0" w:color="auto"/>
            <w:bottom w:val="none" w:sz="0" w:space="0" w:color="auto"/>
            <w:right w:val="none" w:sz="0" w:space="0" w:color="auto"/>
          </w:divBdr>
        </w:div>
        <w:div w:id="1047025732">
          <w:marLeft w:val="0"/>
          <w:marRight w:val="0"/>
          <w:marTop w:val="0"/>
          <w:marBottom w:val="0"/>
          <w:divBdr>
            <w:top w:val="none" w:sz="0" w:space="0" w:color="auto"/>
            <w:left w:val="none" w:sz="0" w:space="0" w:color="auto"/>
            <w:bottom w:val="none" w:sz="0" w:space="0" w:color="auto"/>
            <w:right w:val="none" w:sz="0" w:space="0" w:color="auto"/>
          </w:divBdr>
        </w:div>
        <w:div w:id="1106579858">
          <w:marLeft w:val="0"/>
          <w:marRight w:val="0"/>
          <w:marTop w:val="0"/>
          <w:marBottom w:val="0"/>
          <w:divBdr>
            <w:top w:val="none" w:sz="0" w:space="0" w:color="auto"/>
            <w:left w:val="none" w:sz="0" w:space="0" w:color="auto"/>
            <w:bottom w:val="none" w:sz="0" w:space="0" w:color="auto"/>
            <w:right w:val="none" w:sz="0" w:space="0" w:color="auto"/>
          </w:divBdr>
        </w:div>
        <w:div w:id="459499936">
          <w:marLeft w:val="0"/>
          <w:marRight w:val="0"/>
          <w:marTop w:val="0"/>
          <w:marBottom w:val="0"/>
          <w:divBdr>
            <w:top w:val="none" w:sz="0" w:space="0" w:color="auto"/>
            <w:left w:val="none" w:sz="0" w:space="0" w:color="auto"/>
            <w:bottom w:val="none" w:sz="0" w:space="0" w:color="auto"/>
            <w:right w:val="none" w:sz="0" w:space="0" w:color="auto"/>
          </w:divBdr>
        </w:div>
        <w:div w:id="916402700">
          <w:marLeft w:val="0"/>
          <w:marRight w:val="0"/>
          <w:marTop w:val="0"/>
          <w:marBottom w:val="0"/>
          <w:divBdr>
            <w:top w:val="none" w:sz="0" w:space="0" w:color="auto"/>
            <w:left w:val="none" w:sz="0" w:space="0" w:color="auto"/>
            <w:bottom w:val="none" w:sz="0" w:space="0" w:color="auto"/>
            <w:right w:val="none" w:sz="0" w:space="0" w:color="auto"/>
          </w:divBdr>
        </w:div>
        <w:div w:id="110899179">
          <w:marLeft w:val="0"/>
          <w:marRight w:val="0"/>
          <w:marTop w:val="0"/>
          <w:marBottom w:val="0"/>
          <w:divBdr>
            <w:top w:val="none" w:sz="0" w:space="0" w:color="auto"/>
            <w:left w:val="none" w:sz="0" w:space="0" w:color="auto"/>
            <w:bottom w:val="none" w:sz="0" w:space="0" w:color="auto"/>
            <w:right w:val="none" w:sz="0" w:space="0" w:color="auto"/>
          </w:divBdr>
        </w:div>
        <w:div w:id="1435244896">
          <w:marLeft w:val="0"/>
          <w:marRight w:val="0"/>
          <w:marTop w:val="0"/>
          <w:marBottom w:val="0"/>
          <w:divBdr>
            <w:top w:val="none" w:sz="0" w:space="0" w:color="auto"/>
            <w:left w:val="none" w:sz="0" w:space="0" w:color="auto"/>
            <w:bottom w:val="none" w:sz="0" w:space="0" w:color="auto"/>
            <w:right w:val="none" w:sz="0" w:space="0" w:color="auto"/>
          </w:divBdr>
        </w:div>
        <w:div w:id="402605746">
          <w:marLeft w:val="0"/>
          <w:marRight w:val="0"/>
          <w:marTop w:val="0"/>
          <w:marBottom w:val="0"/>
          <w:divBdr>
            <w:top w:val="none" w:sz="0" w:space="0" w:color="auto"/>
            <w:left w:val="none" w:sz="0" w:space="0" w:color="auto"/>
            <w:bottom w:val="none" w:sz="0" w:space="0" w:color="auto"/>
            <w:right w:val="none" w:sz="0" w:space="0" w:color="auto"/>
          </w:divBdr>
        </w:div>
        <w:div w:id="1207370079">
          <w:marLeft w:val="0"/>
          <w:marRight w:val="0"/>
          <w:marTop w:val="0"/>
          <w:marBottom w:val="0"/>
          <w:divBdr>
            <w:top w:val="none" w:sz="0" w:space="0" w:color="auto"/>
            <w:left w:val="none" w:sz="0" w:space="0" w:color="auto"/>
            <w:bottom w:val="none" w:sz="0" w:space="0" w:color="auto"/>
            <w:right w:val="none" w:sz="0" w:space="0" w:color="auto"/>
          </w:divBdr>
        </w:div>
        <w:div w:id="770126746">
          <w:marLeft w:val="0"/>
          <w:marRight w:val="0"/>
          <w:marTop w:val="0"/>
          <w:marBottom w:val="0"/>
          <w:divBdr>
            <w:top w:val="none" w:sz="0" w:space="0" w:color="auto"/>
            <w:left w:val="none" w:sz="0" w:space="0" w:color="auto"/>
            <w:bottom w:val="none" w:sz="0" w:space="0" w:color="auto"/>
            <w:right w:val="none" w:sz="0" w:space="0" w:color="auto"/>
          </w:divBdr>
        </w:div>
        <w:div w:id="775060691">
          <w:marLeft w:val="0"/>
          <w:marRight w:val="0"/>
          <w:marTop w:val="0"/>
          <w:marBottom w:val="0"/>
          <w:divBdr>
            <w:top w:val="none" w:sz="0" w:space="0" w:color="auto"/>
            <w:left w:val="none" w:sz="0" w:space="0" w:color="auto"/>
            <w:bottom w:val="none" w:sz="0" w:space="0" w:color="auto"/>
            <w:right w:val="none" w:sz="0" w:space="0" w:color="auto"/>
          </w:divBdr>
        </w:div>
        <w:div w:id="1369527634">
          <w:marLeft w:val="0"/>
          <w:marRight w:val="0"/>
          <w:marTop w:val="0"/>
          <w:marBottom w:val="0"/>
          <w:divBdr>
            <w:top w:val="none" w:sz="0" w:space="0" w:color="auto"/>
            <w:left w:val="none" w:sz="0" w:space="0" w:color="auto"/>
            <w:bottom w:val="none" w:sz="0" w:space="0" w:color="auto"/>
            <w:right w:val="none" w:sz="0" w:space="0" w:color="auto"/>
          </w:divBdr>
        </w:div>
        <w:div w:id="1378965888">
          <w:marLeft w:val="0"/>
          <w:marRight w:val="0"/>
          <w:marTop w:val="0"/>
          <w:marBottom w:val="0"/>
          <w:divBdr>
            <w:top w:val="none" w:sz="0" w:space="0" w:color="auto"/>
            <w:left w:val="none" w:sz="0" w:space="0" w:color="auto"/>
            <w:bottom w:val="none" w:sz="0" w:space="0" w:color="auto"/>
            <w:right w:val="none" w:sz="0" w:space="0" w:color="auto"/>
          </w:divBdr>
        </w:div>
        <w:div w:id="417139457">
          <w:marLeft w:val="0"/>
          <w:marRight w:val="0"/>
          <w:marTop w:val="0"/>
          <w:marBottom w:val="0"/>
          <w:divBdr>
            <w:top w:val="none" w:sz="0" w:space="0" w:color="auto"/>
            <w:left w:val="none" w:sz="0" w:space="0" w:color="auto"/>
            <w:bottom w:val="none" w:sz="0" w:space="0" w:color="auto"/>
            <w:right w:val="none" w:sz="0" w:space="0" w:color="auto"/>
          </w:divBdr>
        </w:div>
        <w:div w:id="683097133">
          <w:marLeft w:val="0"/>
          <w:marRight w:val="0"/>
          <w:marTop w:val="0"/>
          <w:marBottom w:val="0"/>
          <w:divBdr>
            <w:top w:val="none" w:sz="0" w:space="0" w:color="auto"/>
            <w:left w:val="none" w:sz="0" w:space="0" w:color="auto"/>
            <w:bottom w:val="none" w:sz="0" w:space="0" w:color="auto"/>
            <w:right w:val="none" w:sz="0" w:space="0" w:color="auto"/>
          </w:divBdr>
        </w:div>
        <w:div w:id="526263174">
          <w:marLeft w:val="0"/>
          <w:marRight w:val="0"/>
          <w:marTop w:val="0"/>
          <w:marBottom w:val="0"/>
          <w:divBdr>
            <w:top w:val="none" w:sz="0" w:space="0" w:color="auto"/>
            <w:left w:val="none" w:sz="0" w:space="0" w:color="auto"/>
            <w:bottom w:val="none" w:sz="0" w:space="0" w:color="auto"/>
            <w:right w:val="none" w:sz="0" w:space="0" w:color="auto"/>
          </w:divBdr>
        </w:div>
        <w:div w:id="1591887555">
          <w:marLeft w:val="0"/>
          <w:marRight w:val="0"/>
          <w:marTop w:val="0"/>
          <w:marBottom w:val="0"/>
          <w:divBdr>
            <w:top w:val="none" w:sz="0" w:space="0" w:color="auto"/>
            <w:left w:val="none" w:sz="0" w:space="0" w:color="auto"/>
            <w:bottom w:val="none" w:sz="0" w:space="0" w:color="auto"/>
            <w:right w:val="none" w:sz="0" w:space="0" w:color="auto"/>
          </w:divBdr>
        </w:div>
        <w:div w:id="1414550376">
          <w:marLeft w:val="0"/>
          <w:marRight w:val="0"/>
          <w:marTop w:val="0"/>
          <w:marBottom w:val="0"/>
          <w:divBdr>
            <w:top w:val="none" w:sz="0" w:space="0" w:color="auto"/>
            <w:left w:val="none" w:sz="0" w:space="0" w:color="auto"/>
            <w:bottom w:val="none" w:sz="0" w:space="0" w:color="auto"/>
            <w:right w:val="none" w:sz="0" w:space="0" w:color="auto"/>
          </w:divBdr>
        </w:div>
        <w:div w:id="1606301057">
          <w:marLeft w:val="0"/>
          <w:marRight w:val="0"/>
          <w:marTop w:val="0"/>
          <w:marBottom w:val="0"/>
          <w:divBdr>
            <w:top w:val="none" w:sz="0" w:space="0" w:color="auto"/>
            <w:left w:val="none" w:sz="0" w:space="0" w:color="auto"/>
            <w:bottom w:val="none" w:sz="0" w:space="0" w:color="auto"/>
            <w:right w:val="none" w:sz="0" w:space="0" w:color="auto"/>
          </w:divBdr>
        </w:div>
        <w:div w:id="645814122">
          <w:marLeft w:val="0"/>
          <w:marRight w:val="0"/>
          <w:marTop w:val="0"/>
          <w:marBottom w:val="0"/>
          <w:divBdr>
            <w:top w:val="none" w:sz="0" w:space="0" w:color="auto"/>
            <w:left w:val="none" w:sz="0" w:space="0" w:color="auto"/>
            <w:bottom w:val="none" w:sz="0" w:space="0" w:color="auto"/>
            <w:right w:val="none" w:sz="0" w:space="0" w:color="auto"/>
          </w:divBdr>
        </w:div>
        <w:div w:id="1774011153">
          <w:marLeft w:val="0"/>
          <w:marRight w:val="0"/>
          <w:marTop w:val="0"/>
          <w:marBottom w:val="0"/>
          <w:divBdr>
            <w:top w:val="none" w:sz="0" w:space="0" w:color="auto"/>
            <w:left w:val="none" w:sz="0" w:space="0" w:color="auto"/>
            <w:bottom w:val="none" w:sz="0" w:space="0" w:color="auto"/>
            <w:right w:val="none" w:sz="0" w:space="0" w:color="auto"/>
          </w:divBdr>
          <w:divsChild>
            <w:div w:id="654603707">
              <w:marLeft w:val="0"/>
              <w:marRight w:val="0"/>
              <w:marTop w:val="0"/>
              <w:marBottom w:val="0"/>
              <w:divBdr>
                <w:top w:val="none" w:sz="0" w:space="0" w:color="auto"/>
                <w:left w:val="none" w:sz="0" w:space="0" w:color="auto"/>
                <w:bottom w:val="none" w:sz="0" w:space="0" w:color="auto"/>
                <w:right w:val="none" w:sz="0" w:space="0" w:color="auto"/>
              </w:divBdr>
            </w:div>
            <w:div w:id="1103761748">
              <w:marLeft w:val="0"/>
              <w:marRight w:val="0"/>
              <w:marTop w:val="0"/>
              <w:marBottom w:val="0"/>
              <w:divBdr>
                <w:top w:val="none" w:sz="0" w:space="0" w:color="auto"/>
                <w:left w:val="none" w:sz="0" w:space="0" w:color="auto"/>
                <w:bottom w:val="none" w:sz="0" w:space="0" w:color="auto"/>
                <w:right w:val="none" w:sz="0" w:space="0" w:color="auto"/>
              </w:divBdr>
            </w:div>
            <w:div w:id="1289818590">
              <w:marLeft w:val="0"/>
              <w:marRight w:val="0"/>
              <w:marTop w:val="0"/>
              <w:marBottom w:val="0"/>
              <w:divBdr>
                <w:top w:val="none" w:sz="0" w:space="0" w:color="auto"/>
                <w:left w:val="none" w:sz="0" w:space="0" w:color="auto"/>
                <w:bottom w:val="none" w:sz="0" w:space="0" w:color="auto"/>
                <w:right w:val="none" w:sz="0" w:space="0" w:color="auto"/>
              </w:divBdr>
            </w:div>
            <w:div w:id="66999104">
              <w:marLeft w:val="0"/>
              <w:marRight w:val="0"/>
              <w:marTop w:val="0"/>
              <w:marBottom w:val="0"/>
              <w:divBdr>
                <w:top w:val="none" w:sz="0" w:space="0" w:color="auto"/>
                <w:left w:val="none" w:sz="0" w:space="0" w:color="auto"/>
                <w:bottom w:val="none" w:sz="0" w:space="0" w:color="auto"/>
                <w:right w:val="none" w:sz="0" w:space="0" w:color="auto"/>
              </w:divBdr>
            </w:div>
          </w:divsChild>
        </w:div>
        <w:div w:id="773592447">
          <w:marLeft w:val="0"/>
          <w:marRight w:val="0"/>
          <w:marTop w:val="0"/>
          <w:marBottom w:val="0"/>
          <w:divBdr>
            <w:top w:val="none" w:sz="0" w:space="0" w:color="auto"/>
            <w:left w:val="none" w:sz="0" w:space="0" w:color="auto"/>
            <w:bottom w:val="none" w:sz="0" w:space="0" w:color="auto"/>
            <w:right w:val="none" w:sz="0" w:space="0" w:color="auto"/>
          </w:divBdr>
          <w:divsChild>
            <w:div w:id="1331640405">
              <w:marLeft w:val="0"/>
              <w:marRight w:val="0"/>
              <w:marTop w:val="0"/>
              <w:marBottom w:val="0"/>
              <w:divBdr>
                <w:top w:val="none" w:sz="0" w:space="0" w:color="auto"/>
                <w:left w:val="none" w:sz="0" w:space="0" w:color="auto"/>
                <w:bottom w:val="none" w:sz="0" w:space="0" w:color="auto"/>
                <w:right w:val="none" w:sz="0" w:space="0" w:color="auto"/>
              </w:divBdr>
            </w:div>
            <w:div w:id="1016078113">
              <w:marLeft w:val="0"/>
              <w:marRight w:val="0"/>
              <w:marTop w:val="0"/>
              <w:marBottom w:val="0"/>
              <w:divBdr>
                <w:top w:val="none" w:sz="0" w:space="0" w:color="auto"/>
                <w:left w:val="none" w:sz="0" w:space="0" w:color="auto"/>
                <w:bottom w:val="none" w:sz="0" w:space="0" w:color="auto"/>
                <w:right w:val="none" w:sz="0" w:space="0" w:color="auto"/>
              </w:divBdr>
            </w:div>
            <w:div w:id="1107850306">
              <w:marLeft w:val="0"/>
              <w:marRight w:val="0"/>
              <w:marTop w:val="0"/>
              <w:marBottom w:val="0"/>
              <w:divBdr>
                <w:top w:val="none" w:sz="0" w:space="0" w:color="auto"/>
                <w:left w:val="none" w:sz="0" w:space="0" w:color="auto"/>
                <w:bottom w:val="none" w:sz="0" w:space="0" w:color="auto"/>
                <w:right w:val="none" w:sz="0" w:space="0" w:color="auto"/>
              </w:divBdr>
            </w:div>
          </w:divsChild>
        </w:div>
        <w:div w:id="1235579739">
          <w:marLeft w:val="0"/>
          <w:marRight w:val="0"/>
          <w:marTop w:val="0"/>
          <w:marBottom w:val="0"/>
          <w:divBdr>
            <w:top w:val="none" w:sz="0" w:space="0" w:color="auto"/>
            <w:left w:val="none" w:sz="0" w:space="0" w:color="auto"/>
            <w:bottom w:val="none" w:sz="0" w:space="0" w:color="auto"/>
            <w:right w:val="none" w:sz="0" w:space="0" w:color="auto"/>
          </w:divBdr>
        </w:div>
        <w:div w:id="331102853">
          <w:marLeft w:val="0"/>
          <w:marRight w:val="0"/>
          <w:marTop w:val="0"/>
          <w:marBottom w:val="0"/>
          <w:divBdr>
            <w:top w:val="none" w:sz="0" w:space="0" w:color="auto"/>
            <w:left w:val="none" w:sz="0" w:space="0" w:color="auto"/>
            <w:bottom w:val="none" w:sz="0" w:space="0" w:color="auto"/>
            <w:right w:val="none" w:sz="0" w:space="0" w:color="auto"/>
          </w:divBdr>
        </w:div>
        <w:div w:id="339281375">
          <w:marLeft w:val="0"/>
          <w:marRight w:val="0"/>
          <w:marTop w:val="0"/>
          <w:marBottom w:val="0"/>
          <w:divBdr>
            <w:top w:val="none" w:sz="0" w:space="0" w:color="auto"/>
            <w:left w:val="none" w:sz="0" w:space="0" w:color="auto"/>
            <w:bottom w:val="none" w:sz="0" w:space="0" w:color="auto"/>
            <w:right w:val="none" w:sz="0" w:space="0" w:color="auto"/>
          </w:divBdr>
        </w:div>
        <w:div w:id="1343816838">
          <w:marLeft w:val="0"/>
          <w:marRight w:val="0"/>
          <w:marTop w:val="0"/>
          <w:marBottom w:val="0"/>
          <w:divBdr>
            <w:top w:val="none" w:sz="0" w:space="0" w:color="auto"/>
            <w:left w:val="none" w:sz="0" w:space="0" w:color="auto"/>
            <w:bottom w:val="none" w:sz="0" w:space="0" w:color="auto"/>
            <w:right w:val="none" w:sz="0" w:space="0" w:color="auto"/>
          </w:divBdr>
        </w:div>
        <w:div w:id="116918654">
          <w:marLeft w:val="0"/>
          <w:marRight w:val="0"/>
          <w:marTop w:val="0"/>
          <w:marBottom w:val="0"/>
          <w:divBdr>
            <w:top w:val="none" w:sz="0" w:space="0" w:color="auto"/>
            <w:left w:val="none" w:sz="0" w:space="0" w:color="auto"/>
            <w:bottom w:val="none" w:sz="0" w:space="0" w:color="auto"/>
            <w:right w:val="none" w:sz="0" w:space="0" w:color="auto"/>
          </w:divBdr>
        </w:div>
        <w:div w:id="612635711">
          <w:marLeft w:val="0"/>
          <w:marRight w:val="0"/>
          <w:marTop w:val="0"/>
          <w:marBottom w:val="0"/>
          <w:divBdr>
            <w:top w:val="none" w:sz="0" w:space="0" w:color="auto"/>
            <w:left w:val="none" w:sz="0" w:space="0" w:color="auto"/>
            <w:bottom w:val="none" w:sz="0" w:space="0" w:color="auto"/>
            <w:right w:val="none" w:sz="0" w:space="0" w:color="auto"/>
          </w:divBdr>
        </w:div>
        <w:div w:id="900365295">
          <w:marLeft w:val="0"/>
          <w:marRight w:val="0"/>
          <w:marTop w:val="0"/>
          <w:marBottom w:val="0"/>
          <w:divBdr>
            <w:top w:val="none" w:sz="0" w:space="0" w:color="auto"/>
            <w:left w:val="none" w:sz="0" w:space="0" w:color="auto"/>
            <w:bottom w:val="none" w:sz="0" w:space="0" w:color="auto"/>
            <w:right w:val="none" w:sz="0" w:space="0" w:color="auto"/>
          </w:divBdr>
        </w:div>
        <w:div w:id="815800033">
          <w:marLeft w:val="0"/>
          <w:marRight w:val="0"/>
          <w:marTop w:val="0"/>
          <w:marBottom w:val="0"/>
          <w:divBdr>
            <w:top w:val="none" w:sz="0" w:space="0" w:color="auto"/>
            <w:left w:val="none" w:sz="0" w:space="0" w:color="auto"/>
            <w:bottom w:val="none" w:sz="0" w:space="0" w:color="auto"/>
            <w:right w:val="none" w:sz="0" w:space="0" w:color="auto"/>
          </w:divBdr>
        </w:div>
        <w:div w:id="624238987">
          <w:marLeft w:val="0"/>
          <w:marRight w:val="0"/>
          <w:marTop w:val="0"/>
          <w:marBottom w:val="0"/>
          <w:divBdr>
            <w:top w:val="none" w:sz="0" w:space="0" w:color="auto"/>
            <w:left w:val="none" w:sz="0" w:space="0" w:color="auto"/>
            <w:bottom w:val="none" w:sz="0" w:space="0" w:color="auto"/>
            <w:right w:val="none" w:sz="0" w:space="0" w:color="auto"/>
          </w:divBdr>
        </w:div>
        <w:div w:id="1513454798">
          <w:marLeft w:val="0"/>
          <w:marRight w:val="0"/>
          <w:marTop w:val="0"/>
          <w:marBottom w:val="0"/>
          <w:divBdr>
            <w:top w:val="none" w:sz="0" w:space="0" w:color="auto"/>
            <w:left w:val="none" w:sz="0" w:space="0" w:color="auto"/>
            <w:bottom w:val="none" w:sz="0" w:space="0" w:color="auto"/>
            <w:right w:val="none" w:sz="0" w:space="0" w:color="auto"/>
          </w:divBdr>
        </w:div>
        <w:div w:id="242877679">
          <w:marLeft w:val="0"/>
          <w:marRight w:val="0"/>
          <w:marTop w:val="0"/>
          <w:marBottom w:val="0"/>
          <w:divBdr>
            <w:top w:val="none" w:sz="0" w:space="0" w:color="auto"/>
            <w:left w:val="none" w:sz="0" w:space="0" w:color="auto"/>
            <w:bottom w:val="none" w:sz="0" w:space="0" w:color="auto"/>
            <w:right w:val="none" w:sz="0" w:space="0" w:color="auto"/>
          </w:divBdr>
        </w:div>
        <w:div w:id="1128746391">
          <w:marLeft w:val="0"/>
          <w:marRight w:val="0"/>
          <w:marTop w:val="0"/>
          <w:marBottom w:val="0"/>
          <w:divBdr>
            <w:top w:val="none" w:sz="0" w:space="0" w:color="auto"/>
            <w:left w:val="none" w:sz="0" w:space="0" w:color="auto"/>
            <w:bottom w:val="none" w:sz="0" w:space="0" w:color="auto"/>
            <w:right w:val="none" w:sz="0" w:space="0" w:color="auto"/>
          </w:divBdr>
        </w:div>
        <w:div w:id="1043017752">
          <w:marLeft w:val="0"/>
          <w:marRight w:val="0"/>
          <w:marTop w:val="0"/>
          <w:marBottom w:val="0"/>
          <w:divBdr>
            <w:top w:val="none" w:sz="0" w:space="0" w:color="auto"/>
            <w:left w:val="none" w:sz="0" w:space="0" w:color="auto"/>
            <w:bottom w:val="none" w:sz="0" w:space="0" w:color="auto"/>
            <w:right w:val="none" w:sz="0" w:space="0" w:color="auto"/>
          </w:divBdr>
        </w:div>
        <w:div w:id="490218410">
          <w:marLeft w:val="0"/>
          <w:marRight w:val="0"/>
          <w:marTop w:val="0"/>
          <w:marBottom w:val="0"/>
          <w:divBdr>
            <w:top w:val="none" w:sz="0" w:space="0" w:color="auto"/>
            <w:left w:val="none" w:sz="0" w:space="0" w:color="auto"/>
            <w:bottom w:val="none" w:sz="0" w:space="0" w:color="auto"/>
            <w:right w:val="none" w:sz="0" w:space="0" w:color="auto"/>
          </w:divBdr>
        </w:div>
        <w:div w:id="953366973">
          <w:marLeft w:val="0"/>
          <w:marRight w:val="0"/>
          <w:marTop w:val="0"/>
          <w:marBottom w:val="0"/>
          <w:divBdr>
            <w:top w:val="none" w:sz="0" w:space="0" w:color="auto"/>
            <w:left w:val="none" w:sz="0" w:space="0" w:color="auto"/>
            <w:bottom w:val="none" w:sz="0" w:space="0" w:color="auto"/>
            <w:right w:val="none" w:sz="0" w:space="0" w:color="auto"/>
          </w:divBdr>
        </w:div>
        <w:div w:id="1987853072">
          <w:marLeft w:val="0"/>
          <w:marRight w:val="0"/>
          <w:marTop w:val="0"/>
          <w:marBottom w:val="0"/>
          <w:divBdr>
            <w:top w:val="none" w:sz="0" w:space="0" w:color="auto"/>
            <w:left w:val="none" w:sz="0" w:space="0" w:color="auto"/>
            <w:bottom w:val="none" w:sz="0" w:space="0" w:color="auto"/>
            <w:right w:val="none" w:sz="0" w:space="0" w:color="auto"/>
          </w:divBdr>
          <w:divsChild>
            <w:div w:id="275984084">
              <w:marLeft w:val="0"/>
              <w:marRight w:val="0"/>
              <w:marTop w:val="0"/>
              <w:marBottom w:val="0"/>
              <w:divBdr>
                <w:top w:val="none" w:sz="0" w:space="0" w:color="auto"/>
                <w:left w:val="none" w:sz="0" w:space="0" w:color="auto"/>
                <w:bottom w:val="none" w:sz="0" w:space="0" w:color="auto"/>
                <w:right w:val="none" w:sz="0" w:space="0" w:color="auto"/>
              </w:divBdr>
            </w:div>
            <w:div w:id="2063558273">
              <w:marLeft w:val="0"/>
              <w:marRight w:val="0"/>
              <w:marTop w:val="0"/>
              <w:marBottom w:val="0"/>
              <w:divBdr>
                <w:top w:val="none" w:sz="0" w:space="0" w:color="auto"/>
                <w:left w:val="none" w:sz="0" w:space="0" w:color="auto"/>
                <w:bottom w:val="none" w:sz="0" w:space="0" w:color="auto"/>
                <w:right w:val="none" w:sz="0" w:space="0" w:color="auto"/>
              </w:divBdr>
            </w:div>
          </w:divsChild>
        </w:div>
        <w:div w:id="2125684145">
          <w:marLeft w:val="0"/>
          <w:marRight w:val="0"/>
          <w:marTop w:val="0"/>
          <w:marBottom w:val="0"/>
          <w:divBdr>
            <w:top w:val="none" w:sz="0" w:space="0" w:color="auto"/>
            <w:left w:val="none" w:sz="0" w:space="0" w:color="auto"/>
            <w:bottom w:val="none" w:sz="0" w:space="0" w:color="auto"/>
            <w:right w:val="none" w:sz="0" w:space="0" w:color="auto"/>
          </w:divBdr>
          <w:divsChild>
            <w:div w:id="1143037247">
              <w:marLeft w:val="0"/>
              <w:marRight w:val="0"/>
              <w:marTop w:val="0"/>
              <w:marBottom w:val="0"/>
              <w:divBdr>
                <w:top w:val="none" w:sz="0" w:space="0" w:color="auto"/>
                <w:left w:val="none" w:sz="0" w:space="0" w:color="auto"/>
                <w:bottom w:val="none" w:sz="0" w:space="0" w:color="auto"/>
                <w:right w:val="none" w:sz="0" w:space="0" w:color="auto"/>
              </w:divBdr>
            </w:div>
            <w:div w:id="1868903092">
              <w:marLeft w:val="0"/>
              <w:marRight w:val="0"/>
              <w:marTop w:val="0"/>
              <w:marBottom w:val="0"/>
              <w:divBdr>
                <w:top w:val="none" w:sz="0" w:space="0" w:color="auto"/>
                <w:left w:val="none" w:sz="0" w:space="0" w:color="auto"/>
                <w:bottom w:val="none" w:sz="0" w:space="0" w:color="auto"/>
                <w:right w:val="none" w:sz="0" w:space="0" w:color="auto"/>
              </w:divBdr>
            </w:div>
            <w:div w:id="995256811">
              <w:marLeft w:val="0"/>
              <w:marRight w:val="0"/>
              <w:marTop w:val="0"/>
              <w:marBottom w:val="0"/>
              <w:divBdr>
                <w:top w:val="none" w:sz="0" w:space="0" w:color="auto"/>
                <w:left w:val="none" w:sz="0" w:space="0" w:color="auto"/>
                <w:bottom w:val="none" w:sz="0" w:space="0" w:color="auto"/>
                <w:right w:val="none" w:sz="0" w:space="0" w:color="auto"/>
              </w:divBdr>
            </w:div>
          </w:divsChild>
        </w:div>
        <w:div w:id="1264610819">
          <w:marLeft w:val="0"/>
          <w:marRight w:val="0"/>
          <w:marTop w:val="0"/>
          <w:marBottom w:val="0"/>
          <w:divBdr>
            <w:top w:val="none" w:sz="0" w:space="0" w:color="auto"/>
            <w:left w:val="none" w:sz="0" w:space="0" w:color="auto"/>
            <w:bottom w:val="none" w:sz="0" w:space="0" w:color="auto"/>
            <w:right w:val="none" w:sz="0" w:space="0" w:color="auto"/>
          </w:divBdr>
          <w:divsChild>
            <w:div w:id="1051005977">
              <w:marLeft w:val="0"/>
              <w:marRight w:val="0"/>
              <w:marTop w:val="0"/>
              <w:marBottom w:val="0"/>
              <w:divBdr>
                <w:top w:val="none" w:sz="0" w:space="0" w:color="auto"/>
                <w:left w:val="none" w:sz="0" w:space="0" w:color="auto"/>
                <w:bottom w:val="none" w:sz="0" w:space="0" w:color="auto"/>
                <w:right w:val="none" w:sz="0" w:space="0" w:color="auto"/>
              </w:divBdr>
            </w:div>
            <w:div w:id="255018033">
              <w:marLeft w:val="0"/>
              <w:marRight w:val="0"/>
              <w:marTop w:val="0"/>
              <w:marBottom w:val="0"/>
              <w:divBdr>
                <w:top w:val="none" w:sz="0" w:space="0" w:color="auto"/>
                <w:left w:val="none" w:sz="0" w:space="0" w:color="auto"/>
                <w:bottom w:val="none" w:sz="0" w:space="0" w:color="auto"/>
                <w:right w:val="none" w:sz="0" w:space="0" w:color="auto"/>
              </w:divBdr>
            </w:div>
            <w:div w:id="925648295">
              <w:marLeft w:val="0"/>
              <w:marRight w:val="0"/>
              <w:marTop w:val="0"/>
              <w:marBottom w:val="0"/>
              <w:divBdr>
                <w:top w:val="none" w:sz="0" w:space="0" w:color="auto"/>
                <w:left w:val="none" w:sz="0" w:space="0" w:color="auto"/>
                <w:bottom w:val="none" w:sz="0" w:space="0" w:color="auto"/>
                <w:right w:val="none" w:sz="0" w:space="0" w:color="auto"/>
              </w:divBdr>
            </w:div>
            <w:div w:id="20084910">
              <w:marLeft w:val="0"/>
              <w:marRight w:val="0"/>
              <w:marTop w:val="0"/>
              <w:marBottom w:val="0"/>
              <w:divBdr>
                <w:top w:val="none" w:sz="0" w:space="0" w:color="auto"/>
                <w:left w:val="none" w:sz="0" w:space="0" w:color="auto"/>
                <w:bottom w:val="none" w:sz="0" w:space="0" w:color="auto"/>
                <w:right w:val="none" w:sz="0" w:space="0" w:color="auto"/>
              </w:divBdr>
            </w:div>
          </w:divsChild>
        </w:div>
        <w:div w:id="686521788">
          <w:marLeft w:val="0"/>
          <w:marRight w:val="0"/>
          <w:marTop w:val="0"/>
          <w:marBottom w:val="0"/>
          <w:divBdr>
            <w:top w:val="none" w:sz="0" w:space="0" w:color="auto"/>
            <w:left w:val="none" w:sz="0" w:space="0" w:color="auto"/>
            <w:bottom w:val="none" w:sz="0" w:space="0" w:color="auto"/>
            <w:right w:val="none" w:sz="0" w:space="0" w:color="auto"/>
          </w:divBdr>
          <w:divsChild>
            <w:div w:id="1910771749">
              <w:marLeft w:val="0"/>
              <w:marRight w:val="0"/>
              <w:marTop w:val="0"/>
              <w:marBottom w:val="0"/>
              <w:divBdr>
                <w:top w:val="none" w:sz="0" w:space="0" w:color="auto"/>
                <w:left w:val="none" w:sz="0" w:space="0" w:color="auto"/>
                <w:bottom w:val="none" w:sz="0" w:space="0" w:color="auto"/>
                <w:right w:val="none" w:sz="0" w:space="0" w:color="auto"/>
              </w:divBdr>
            </w:div>
            <w:div w:id="891771941">
              <w:marLeft w:val="0"/>
              <w:marRight w:val="0"/>
              <w:marTop w:val="0"/>
              <w:marBottom w:val="0"/>
              <w:divBdr>
                <w:top w:val="none" w:sz="0" w:space="0" w:color="auto"/>
                <w:left w:val="none" w:sz="0" w:space="0" w:color="auto"/>
                <w:bottom w:val="none" w:sz="0" w:space="0" w:color="auto"/>
                <w:right w:val="none" w:sz="0" w:space="0" w:color="auto"/>
              </w:divBdr>
            </w:div>
          </w:divsChild>
        </w:div>
        <w:div w:id="830946924">
          <w:marLeft w:val="0"/>
          <w:marRight w:val="0"/>
          <w:marTop w:val="0"/>
          <w:marBottom w:val="0"/>
          <w:divBdr>
            <w:top w:val="none" w:sz="0" w:space="0" w:color="auto"/>
            <w:left w:val="none" w:sz="0" w:space="0" w:color="auto"/>
            <w:bottom w:val="none" w:sz="0" w:space="0" w:color="auto"/>
            <w:right w:val="none" w:sz="0" w:space="0" w:color="auto"/>
          </w:divBdr>
          <w:divsChild>
            <w:div w:id="773523416">
              <w:marLeft w:val="0"/>
              <w:marRight w:val="0"/>
              <w:marTop w:val="0"/>
              <w:marBottom w:val="0"/>
              <w:divBdr>
                <w:top w:val="none" w:sz="0" w:space="0" w:color="auto"/>
                <w:left w:val="none" w:sz="0" w:space="0" w:color="auto"/>
                <w:bottom w:val="none" w:sz="0" w:space="0" w:color="auto"/>
                <w:right w:val="none" w:sz="0" w:space="0" w:color="auto"/>
              </w:divBdr>
            </w:div>
            <w:div w:id="1744257836">
              <w:marLeft w:val="0"/>
              <w:marRight w:val="0"/>
              <w:marTop w:val="0"/>
              <w:marBottom w:val="0"/>
              <w:divBdr>
                <w:top w:val="none" w:sz="0" w:space="0" w:color="auto"/>
                <w:left w:val="none" w:sz="0" w:space="0" w:color="auto"/>
                <w:bottom w:val="none" w:sz="0" w:space="0" w:color="auto"/>
                <w:right w:val="none" w:sz="0" w:space="0" w:color="auto"/>
              </w:divBdr>
            </w:div>
            <w:div w:id="811942982">
              <w:marLeft w:val="0"/>
              <w:marRight w:val="0"/>
              <w:marTop w:val="0"/>
              <w:marBottom w:val="0"/>
              <w:divBdr>
                <w:top w:val="none" w:sz="0" w:space="0" w:color="auto"/>
                <w:left w:val="none" w:sz="0" w:space="0" w:color="auto"/>
                <w:bottom w:val="none" w:sz="0" w:space="0" w:color="auto"/>
                <w:right w:val="none" w:sz="0" w:space="0" w:color="auto"/>
              </w:divBdr>
            </w:div>
            <w:div w:id="1408305722">
              <w:marLeft w:val="0"/>
              <w:marRight w:val="0"/>
              <w:marTop w:val="0"/>
              <w:marBottom w:val="0"/>
              <w:divBdr>
                <w:top w:val="none" w:sz="0" w:space="0" w:color="auto"/>
                <w:left w:val="none" w:sz="0" w:space="0" w:color="auto"/>
                <w:bottom w:val="none" w:sz="0" w:space="0" w:color="auto"/>
                <w:right w:val="none" w:sz="0" w:space="0" w:color="auto"/>
              </w:divBdr>
            </w:div>
            <w:div w:id="1554079665">
              <w:marLeft w:val="0"/>
              <w:marRight w:val="0"/>
              <w:marTop w:val="0"/>
              <w:marBottom w:val="0"/>
              <w:divBdr>
                <w:top w:val="none" w:sz="0" w:space="0" w:color="auto"/>
                <w:left w:val="none" w:sz="0" w:space="0" w:color="auto"/>
                <w:bottom w:val="none" w:sz="0" w:space="0" w:color="auto"/>
                <w:right w:val="none" w:sz="0" w:space="0" w:color="auto"/>
              </w:divBdr>
            </w:div>
          </w:divsChild>
        </w:div>
        <w:div w:id="1090273204">
          <w:marLeft w:val="0"/>
          <w:marRight w:val="0"/>
          <w:marTop w:val="0"/>
          <w:marBottom w:val="0"/>
          <w:divBdr>
            <w:top w:val="none" w:sz="0" w:space="0" w:color="auto"/>
            <w:left w:val="none" w:sz="0" w:space="0" w:color="auto"/>
            <w:bottom w:val="none" w:sz="0" w:space="0" w:color="auto"/>
            <w:right w:val="none" w:sz="0" w:space="0" w:color="auto"/>
          </w:divBdr>
        </w:div>
        <w:div w:id="1744595733">
          <w:marLeft w:val="0"/>
          <w:marRight w:val="0"/>
          <w:marTop w:val="0"/>
          <w:marBottom w:val="0"/>
          <w:divBdr>
            <w:top w:val="none" w:sz="0" w:space="0" w:color="auto"/>
            <w:left w:val="none" w:sz="0" w:space="0" w:color="auto"/>
            <w:bottom w:val="none" w:sz="0" w:space="0" w:color="auto"/>
            <w:right w:val="none" w:sz="0" w:space="0" w:color="auto"/>
          </w:divBdr>
        </w:div>
        <w:div w:id="769471392">
          <w:marLeft w:val="0"/>
          <w:marRight w:val="0"/>
          <w:marTop w:val="0"/>
          <w:marBottom w:val="0"/>
          <w:divBdr>
            <w:top w:val="none" w:sz="0" w:space="0" w:color="auto"/>
            <w:left w:val="none" w:sz="0" w:space="0" w:color="auto"/>
            <w:bottom w:val="none" w:sz="0" w:space="0" w:color="auto"/>
            <w:right w:val="none" w:sz="0" w:space="0" w:color="auto"/>
          </w:divBdr>
        </w:div>
        <w:div w:id="650600430">
          <w:marLeft w:val="0"/>
          <w:marRight w:val="0"/>
          <w:marTop w:val="0"/>
          <w:marBottom w:val="0"/>
          <w:divBdr>
            <w:top w:val="none" w:sz="0" w:space="0" w:color="auto"/>
            <w:left w:val="none" w:sz="0" w:space="0" w:color="auto"/>
            <w:bottom w:val="none" w:sz="0" w:space="0" w:color="auto"/>
            <w:right w:val="none" w:sz="0" w:space="0" w:color="auto"/>
          </w:divBdr>
        </w:div>
        <w:div w:id="1210386020">
          <w:marLeft w:val="0"/>
          <w:marRight w:val="0"/>
          <w:marTop w:val="0"/>
          <w:marBottom w:val="0"/>
          <w:divBdr>
            <w:top w:val="none" w:sz="0" w:space="0" w:color="auto"/>
            <w:left w:val="none" w:sz="0" w:space="0" w:color="auto"/>
            <w:bottom w:val="none" w:sz="0" w:space="0" w:color="auto"/>
            <w:right w:val="none" w:sz="0" w:space="0" w:color="auto"/>
          </w:divBdr>
        </w:div>
        <w:div w:id="584611195">
          <w:marLeft w:val="0"/>
          <w:marRight w:val="0"/>
          <w:marTop w:val="0"/>
          <w:marBottom w:val="0"/>
          <w:divBdr>
            <w:top w:val="none" w:sz="0" w:space="0" w:color="auto"/>
            <w:left w:val="none" w:sz="0" w:space="0" w:color="auto"/>
            <w:bottom w:val="none" w:sz="0" w:space="0" w:color="auto"/>
            <w:right w:val="none" w:sz="0" w:space="0" w:color="auto"/>
          </w:divBdr>
          <w:divsChild>
            <w:div w:id="1397244630">
              <w:marLeft w:val="0"/>
              <w:marRight w:val="0"/>
              <w:marTop w:val="0"/>
              <w:marBottom w:val="0"/>
              <w:divBdr>
                <w:top w:val="none" w:sz="0" w:space="0" w:color="auto"/>
                <w:left w:val="none" w:sz="0" w:space="0" w:color="auto"/>
                <w:bottom w:val="none" w:sz="0" w:space="0" w:color="auto"/>
                <w:right w:val="none" w:sz="0" w:space="0" w:color="auto"/>
              </w:divBdr>
            </w:div>
            <w:div w:id="1567379446">
              <w:marLeft w:val="0"/>
              <w:marRight w:val="0"/>
              <w:marTop w:val="0"/>
              <w:marBottom w:val="0"/>
              <w:divBdr>
                <w:top w:val="none" w:sz="0" w:space="0" w:color="auto"/>
                <w:left w:val="none" w:sz="0" w:space="0" w:color="auto"/>
                <w:bottom w:val="none" w:sz="0" w:space="0" w:color="auto"/>
                <w:right w:val="none" w:sz="0" w:space="0" w:color="auto"/>
              </w:divBdr>
            </w:div>
            <w:div w:id="1107119017">
              <w:marLeft w:val="0"/>
              <w:marRight w:val="0"/>
              <w:marTop w:val="0"/>
              <w:marBottom w:val="0"/>
              <w:divBdr>
                <w:top w:val="none" w:sz="0" w:space="0" w:color="auto"/>
                <w:left w:val="none" w:sz="0" w:space="0" w:color="auto"/>
                <w:bottom w:val="none" w:sz="0" w:space="0" w:color="auto"/>
                <w:right w:val="none" w:sz="0" w:space="0" w:color="auto"/>
              </w:divBdr>
            </w:div>
            <w:div w:id="1042901954">
              <w:marLeft w:val="0"/>
              <w:marRight w:val="0"/>
              <w:marTop w:val="0"/>
              <w:marBottom w:val="0"/>
              <w:divBdr>
                <w:top w:val="none" w:sz="0" w:space="0" w:color="auto"/>
                <w:left w:val="none" w:sz="0" w:space="0" w:color="auto"/>
                <w:bottom w:val="none" w:sz="0" w:space="0" w:color="auto"/>
                <w:right w:val="none" w:sz="0" w:space="0" w:color="auto"/>
              </w:divBdr>
            </w:div>
            <w:div w:id="458886643">
              <w:marLeft w:val="0"/>
              <w:marRight w:val="0"/>
              <w:marTop w:val="0"/>
              <w:marBottom w:val="0"/>
              <w:divBdr>
                <w:top w:val="none" w:sz="0" w:space="0" w:color="auto"/>
                <w:left w:val="none" w:sz="0" w:space="0" w:color="auto"/>
                <w:bottom w:val="none" w:sz="0" w:space="0" w:color="auto"/>
                <w:right w:val="none" w:sz="0" w:space="0" w:color="auto"/>
              </w:divBdr>
            </w:div>
          </w:divsChild>
        </w:div>
        <w:div w:id="899635266">
          <w:marLeft w:val="0"/>
          <w:marRight w:val="0"/>
          <w:marTop w:val="0"/>
          <w:marBottom w:val="0"/>
          <w:divBdr>
            <w:top w:val="none" w:sz="0" w:space="0" w:color="auto"/>
            <w:left w:val="none" w:sz="0" w:space="0" w:color="auto"/>
            <w:bottom w:val="none" w:sz="0" w:space="0" w:color="auto"/>
            <w:right w:val="none" w:sz="0" w:space="0" w:color="auto"/>
          </w:divBdr>
          <w:divsChild>
            <w:div w:id="323945388">
              <w:marLeft w:val="0"/>
              <w:marRight w:val="0"/>
              <w:marTop w:val="0"/>
              <w:marBottom w:val="0"/>
              <w:divBdr>
                <w:top w:val="none" w:sz="0" w:space="0" w:color="auto"/>
                <w:left w:val="none" w:sz="0" w:space="0" w:color="auto"/>
                <w:bottom w:val="none" w:sz="0" w:space="0" w:color="auto"/>
                <w:right w:val="none" w:sz="0" w:space="0" w:color="auto"/>
              </w:divBdr>
            </w:div>
            <w:div w:id="252323035">
              <w:marLeft w:val="0"/>
              <w:marRight w:val="0"/>
              <w:marTop w:val="0"/>
              <w:marBottom w:val="0"/>
              <w:divBdr>
                <w:top w:val="none" w:sz="0" w:space="0" w:color="auto"/>
                <w:left w:val="none" w:sz="0" w:space="0" w:color="auto"/>
                <w:bottom w:val="none" w:sz="0" w:space="0" w:color="auto"/>
                <w:right w:val="none" w:sz="0" w:space="0" w:color="auto"/>
              </w:divBdr>
            </w:div>
            <w:div w:id="1780373062">
              <w:marLeft w:val="0"/>
              <w:marRight w:val="0"/>
              <w:marTop w:val="0"/>
              <w:marBottom w:val="0"/>
              <w:divBdr>
                <w:top w:val="none" w:sz="0" w:space="0" w:color="auto"/>
                <w:left w:val="none" w:sz="0" w:space="0" w:color="auto"/>
                <w:bottom w:val="none" w:sz="0" w:space="0" w:color="auto"/>
                <w:right w:val="none" w:sz="0" w:space="0" w:color="auto"/>
              </w:divBdr>
            </w:div>
            <w:div w:id="1704940397">
              <w:marLeft w:val="0"/>
              <w:marRight w:val="0"/>
              <w:marTop w:val="0"/>
              <w:marBottom w:val="0"/>
              <w:divBdr>
                <w:top w:val="none" w:sz="0" w:space="0" w:color="auto"/>
                <w:left w:val="none" w:sz="0" w:space="0" w:color="auto"/>
                <w:bottom w:val="none" w:sz="0" w:space="0" w:color="auto"/>
                <w:right w:val="none" w:sz="0" w:space="0" w:color="auto"/>
              </w:divBdr>
            </w:div>
            <w:div w:id="2085832620">
              <w:marLeft w:val="0"/>
              <w:marRight w:val="0"/>
              <w:marTop w:val="0"/>
              <w:marBottom w:val="0"/>
              <w:divBdr>
                <w:top w:val="none" w:sz="0" w:space="0" w:color="auto"/>
                <w:left w:val="none" w:sz="0" w:space="0" w:color="auto"/>
                <w:bottom w:val="none" w:sz="0" w:space="0" w:color="auto"/>
                <w:right w:val="none" w:sz="0" w:space="0" w:color="auto"/>
              </w:divBdr>
            </w:div>
          </w:divsChild>
        </w:div>
        <w:div w:id="180777776">
          <w:marLeft w:val="0"/>
          <w:marRight w:val="0"/>
          <w:marTop w:val="0"/>
          <w:marBottom w:val="0"/>
          <w:divBdr>
            <w:top w:val="none" w:sz="0" w:space="0" w:color="auto"/>
            <w:left w:val="none" w:sz="0" w:space="0" w:color="auto"/>
            <w:bottom w:val="none" w:sz="0" w:space="0" w:color="auto"/>
            <w:right w:val="none" w:sz="0" w:space="0" w:color="auto"/>
          </w:divBdr>
          <w:divsChild>
            <w:div w:id="1341391044">
              <w:marLeft w:val="0"/>
              <w:marRight w:val="0"/>
              <w:marTop w:val="0"/>
              <w:marBottom w:val="0"/>
              <w:divBdr>
                <w:top w:val="none" w:sz="0" w:space="0" w:color="auto"/>
                <w:left w:val="none" w:sz="0" w:space="0" w:color="auto"/>
                <w:bottom w:val="none" w:sz="0" w:space="0" w:color="auto"/>
                <w:right w:val="none" w:sz="0" w:space="0" w:color="auto"/>
              </w:divBdr>
            </w:div>
            <w:div w:id="1473212958">
              <w:marLeft w:val="0"/>
              <w:marRight w:val="0"/>
              <w:marTop w:val="0"/>
              <w:marBottom w:val="0"/>
              <w:divBdr>
                <w:top w:val="none" w:sz="0" w:space="0" w:color="auto"/>
                <w:left w:val="none" w:sz="0" w:space="0" w:color="auto"/>
                <w:bottom w:val="none" w:sz="0" w:space="0" w:color="auto"/>
                <w:right w:val="none" w:sz="0" w:space="0" w:color="auto"/>
              </w:divBdr>
            </w:div>
            <w:div w:id="208497700">
              <w:marLeft w:val="0"/>
              <w:marRight w:val="0"/>
              <w:marTop w:val="0"/>
              <w:marBottom w:val="0"/>
              <w:divBdr>
                <w:top w:val="none" w:sz="0" w:space="0" w:color="auto"/>
                <w:left w:val="none" w:sz="0" w:space="0" w:color="auto"/>
                <w:bottom w:val="none" w:sz="0" w:space="0" w:color="auto"/>
                <w:right w:val="none" w:sz="0" w:space="0" w:color="auto"/>
              </w:divBdr>
            </w:div>
            <w:div w:id="486941989">
              <w:marLeft w:val="0"/>
              <w:marRight w:val="0"/>
              <w:marTop w:val="0"/>
              <w:marBottom w:val="0"/>
              <w:divBdr>
                <w:top w:val="none" w:sz="0" w:space="0" w:color="auto"/>
                <w:left w:val="none" w:sz="0" w:space="0" w:color="auto"/>
                <w:bottom w:val="none" w:sz="0" w:space="0" w:color="auto"/>
                <w:right w:val="none" w:sz="0" w:space="0" w:color="auto"/>
              </w:divBdr>
            </w:div>
            <w:div w:id="269821761">
              <w:marLeft w:val="0"/>
              <w:marRight w:val="0"/>
              <w:marTop w:val="0"/>
              <w:marBottom w:val="0"/>
              <w:divBdr>
                <w:top w:val="none" w:sz="0" w:space="0" w:color="auto"/>
                <w:left w:val="none" w:sz="0" w:space="0" w:color="auto"/>
                <w:bottom w:val="none" w:sz="0" w:space="0" w:color="auto"/>
                <w:right w:val="none" w:sz="0" w:space="0" w:color="auto"/>
              </w:divBdr>
            </w:div>
          </w:divsChild>
        </w:div>
        <w:div w:id="305821800">
          <w:marLeft w:val="0"/>
          <w:marRight w:val="0"/>
          <w:marTop w:val="0"/>
          <w:marBottom w:val="0"/>
          <w:divBdr>
            <w:top w:val="none" w:sz="0" w:space="0" w:color="auto"/>
            <w:left w:val="none" w:sz="0" w:space="0" w:color="auto"/>
            <w:bottom w:val="none" w:sz="0" w:space="0" w:color="auto"/>
            <w:right w:val="none" w:sz="0" w:space="0" w:color="auto"/>
          </w:divBdr>
        </w:div>
        <w:div w:id="1506238625">
          <w:marLeft w:val="0"/>
          <w:marRight w:val="0"/>
          <w:marTop w:val="0"/>
          <w:marBottom w:val="0"/>
          <w:divBdr>
            <w:top w:val="none" w:sz="0" w:space="0" w:color="auto"/>
            <w:left w:val="none" w:sz="0" w:space="0" w:color="auto"/>
            <w:bottom w:val="none" w:sz="0" w:space="0" w:color="auto"/>
            <w:right w:val="none" w:sz="0" w:space="0" w:color="auto"/>
          </w:divBdr>
        </w:div>
        <w:div w:id="789084096">
          <w:marLeft w:val="0"/>
          <w:marRight w:val="0"/>
          <w:marTop w:val="0"/>
          <w:marBottom w:val="0"/>
          <w:divBdr>
            <w:top w:val="none" w:sz="0" w:space="0" w:color="auto"/>
            <w:left w:val="none" w:sz="0" w:space="0" w:color="auto"/>
            <w:bottom w:val="none" w:sz="0" w:space="0" w:color="auto"/>
            <w:right w:val="none" w:sz="0" w:space="0" w:color="auto"/>
          </w:divBdr>
        </w:div>
        <w:div w:id="463696291">
          <w:marLeft w:val="0"/>
          <w:marRight w:val="0"/>
          <w:marTop w:val="0"/>
          <w:marBottom w:val="0"/>
          <w:divBdr>
            <w:top w:val="none" w:sz="0" w:space="0" w:color="auto"/>
            <w:left w:val="none" w:sz="0" w:space="0" w:color="auto"/>
            <w:bottom w:val="none" w:sz="0" w:space="0" w:color="auto"/>
            <w:right w:val="none" w:sz="0" w:space="0" w:color="auto"/>
          </w:divBdr>
        </w:div>
        <w:div w:id="867183170">
          <w:marLeft w:val="0"/>
          <w:marRight w:val="0"/>
          <w:marTop w:val="0"/>
          <w:marBottom w:val="0"/>
          <w:divBdr>
            <w:top w:val="none" w:sz="0" w:space="0" w:color="auto"/>
            <w:left w:val="none" w:sz="0" w:space="0" w:color="auto"/>
            <w:bottom w:val="none" w:sz="0" w:space="0" w:color="auto"/>
            <w:right w:val="none" w:sz="0" w:space="0" w:color="auto"/>
          </w:divBdr>
        </w:div>
        <w:div w:id="1229264875">
          <w:marLeft w:val="0"/>
          <w:marRight w:val="0"/>
          <w:marTop w:val="0"/>
          <w:marBottom w:val="0"/>
          <w:divBdr>
            <w:top w:val="none" w:sz="0" w:space="0" w:color="auto"/>
            <w:left w:val="none" w:sz="0" w:space="0" w:color="auto"/>
            <w:bottom w:val="none" w:sz="0" w:space="0" w:color="auto"/>
            <w:right w:val="none" w:sz="0" w:space="0" w:color="auto"/>
          </w:divBdr>
          <w:divsChild>
            <w:div w:id="726146560">
              <w:marLeft w:val="0"/>
              <w:marRight w:val="0"/>
              <w:marTop w:val="0"/>
              <w:marBottom w:val="0"/>
              <w:divBdr>
                <w:top w:val="none" w:sz="0" w:space="0" w:color="auto"/>
                <w:left w:val="none" w:sz="0" w:space="0" w:color="auto"/>
                <w:bottom w:val="none" w:sz="0" w:space="0" w:color="auto"/>
                <w:right w:val="none" w:sz="0" w:space="0" w:color="auto"/>
              </w:divBdr>
            </w:div>
            <w:div w:id="1196238082">
              <w:marLeft w:val="0"/>
              <w:marRight w:val="0"/>
              <w:marTop w:val="0"/>
              <w:marBottom w:val="0"/>
              <w:divBdr>
                <w:top w:val="none" w:sz="0" w:space="0" w:color="auto"/>
                <w:left w:val="none" w:sz="0" w:space="0" w:color="auto"/>
                <w:bottom w:val="none" w:sz="0" w:space="0" w:color="auto"/>
                <w:right w:val="none" w:sz="0" w:space="0" w:color="auto"/>
              </w:divBdr>
            </w:div>
            <w:div w:id="401871958">
              <w:marLeft w:val="0"/>
              <w:marRight w:val="0"/>
              <w:marTop w:val="0"/>
              <w:marBottom w:val="0"/>
              <w:divBdr>
                <w:top w:val="none" w:sz="0" w:space="0" w:color="auto"/>
                <w:left w:val="none" w:sz="0" w:space="0" w:color="auto"/>
                <w:bottom w:val="none" w:sz="0" w:space="0" w:color="auto"/>
                <w:right w:val="none" w:sz="0" w:space="0" w:color="auto"/>
              </w:divBdr>
            </w:div>
            <w:div w:id="703293846">
              <w:marLeft w:val="0"/>
              <w:marRight w:val="0"/>
              <w:marTop w:val="0"/>
              <w:marBottom w:val="0"/>
              <w:divBdr>
                <w:top w:val="none" w:sz="0" w:space="0" w:color="auto"/>
                <w:left w:val="none" w:sz="0" w:space="0" w:color="auto"/>
                <w:bottom w:val="none" w:sz="0" w:space="0" w:color="auto"/>
                <w:right w:val="none" w:sz="0" w:space="0" w:color="auto"/>
              </w:divBdr>
            </w:div>
            <w:div w:id="1427269050">
              <w:marLeft w:val="0"/>
              <w:marRight w:val="0"/>
              <w:marTop w:val="0"/>
              <w:marBottom w:val="0"/>
              <w:divBdr>
                <w:top w:val="none" w:sz="0" w:space="0" w:color="auto"/>
                <w:left w:val="none" w:sz="0" w:space="0" w:color="auto"/>
                <w:bottom w:val="none" w:sz="0" w:space="0" w:color="auto"/>
                <w:right w:val="none" w:sz="0" w:space="0" w:color="auto"/>
              </w:divBdr>
            </w:div>
          </w:divsChild>
        </w:div>
        <w:div w:id="413018948">
          <w:marLeft w:val="0"/>
          <w:marRight w:val="0"/>
          <w:marTop w:val="0"/>
          <w:marBottom w:val="0"/>
          <w:divBdr>
            <w:top w:val="none" w:sz="0" w:space="0" w:color="auto"/>
            <w:left w:val="none" w:sz="0" w:space="0" w:color="auto"/>
            <w:bottom w:val="none" w:sz="0" w:space="0" w:color="auto"/>
            <w:right w:val="none" w:sz="0" w:space="0" w:color="auto"/>
          </w:divBdr>
        </w:div>
        <w:div w:id="1606034175">
          <w:marLeft w:val="0"/>
          <w:marRight w:val="0"/>
          <w:marTop w:val="0"/>
          <w:marBottom w:val="0"/>
          <w:divBdr>
            <w:top w:val="none" w:sz="0" w:space="0" w:color="auto"/>
            <w:left w:val="none" w:sz="0" w:space="0" w:color="auto"/>
            <w:bottom w:val="none" w:sz="0" w:space="0" w:color="auto"/>
            <w:right w:val="none" w:sz="0" w:space="0" w:color="auto"/>
          </w:divBdr>
        </w:div>
        <w:div w:id="437675459">
          <w:marLeft w:val="0"/>
          <w:marRight w:val="0"/>
          <w:marTop w:val="0"/>
          <w:marBottom w:val="0"/>
          <w:divBdr>
            <w:top w:val="none" w:sz="0" w:space="0" w:color="auto"/>
            <w:left w:val="none" w:sz="0" w:space="0" w:color="auto"/>
            <w:bottom w:val="none" w:sz="0" w:space="0" w:color="auto"/>
            <w:right w:val="none" w:sz="0" w:space="0" w:color="auto"/>
          </w:divBdr>
        </w:div>
        <w:div w:id="243297429">
          <w:marLeft w:val="0"/>
          <w:marRight w:val="0"/>
          <w:marTop w:val="0"/>
          <w:marBottom w:val="0"/>
          <w:divBdr>
            <w:top w:val="none" w:sz="0" w:space="0" w:color="auto"/>
            <w:left w:val="none" w:sz="0" w:space="0" w:color="auto"/>
            <w:bottom w:val="none" w:sz="0" w:space="0" w:color="auto"/>
            <w:right w:val="none" w:sz="0" w:space="0" w:color="auto"/>
          </w:divBdr>
        </w:div>
        <w:div w:id="1176847269">
          <w:marLeft w:val="0"/>
          <w:marRight w:val="0"/>
          <w:marTop w:val="0"/>
          <w:marBottom w:val="0"/>
          <w:divBdr>
            <w:top w:val="none" w:sz="0" w:space="0" w:color="auto"/>
            <w:left w:val="none" w:sz="0" w:space="0" w:color="auto"/>
            <w:bottom w:val="none" w:sz="0" w:space="0" w:color="auto"/>
            <w:right w:val="none" w:sz="0" w:space="0" w:color="auto"/>
          </w:divBdr>
        </w:div>
        <w:div w:id="1808476569">
          <w:marLeft w:val="0"/>
          <w:marRight w:val="0"/>
          <w:marTop w:val="0"/>
          <w:marBottom w:val="0"/>
          <w:divBdr>
            <w:top w:val="none" w:sz="0" w:space="0" w:color="auto"/>
            <w:left w:val="none" w:sz="0" w:space="0" w:color="auto"/>
            <w:bottom w:val="none" w:sz="0" w:space="0" w:color="auto"/>
            <w:right w:val="none" w:sz="0" w:space="0" w:color="auto"/>
          </w:divBdr>
          <w:divsChild>
            <w:div w:id="944462167">
              <w:marLeft w:val="0"/>
              <w:marRight w:val="0"/>
              <w:marTop w:val="0"/>
              <w:marBottom w:val="0"/>
              <w:divBdr>
                <w:top w:val="none" w:sz="0" w:space="0" w:color="auto"/>
                <w:left w:val="none" w:sz="0" w:space="0" w:color="auto"/>
                <w:bottom w:val="none" w:sz="0" w:space="0" w:color="auto"/>
                <w:right w:val="none" w:sz="0" w:space="0" w:color="auto"/>
              </w:divBdr>
            </w:div>
            <w:div w:id="1700542857">
              <w:marLeft w:val="0"/>
              <w:marRight w:val="0"/>
              <w:marTop w:val="0"/>
              <w:marBottom w:val="0"/>
              <w:divBdr>
                <w:top w:val="none" w:sz="0" w:space="0" w:color="auto"/>
                <w:left w:val="none" w:sz="0" w:space="0" w:color="auto"/>
                <w:bottom w:val="none" w:sz="0" w:space="0" w:color="auto"/>
                <w:right w:val="none" w:sz="0" w:space="0" w:color="auto"/>
              </w:divBdr>
            </w:div>
            <w:div w:id="1546288783">
              <w:marLeft w:val="0"/>
              <w:marRight w:val="0"/>
              <w:marTop w:val="0"/>
              <w:marBottom w:val="0"/>
              <w:divBdr>
                <w:top w:val="none" w:sz="0" w:space="0" w:color="auto"/>
                <w:left w:val="none" w:sz="0" w:space="0" w:color="auto"/>
                <w:bottom w:val="none" w:sz="0" w:space="0" w:color="auto"/>
                <w:right w:val="none" w:sz="0" w:space="0" w:color="auto"/>
              </w:divBdr>
            </w:div>
            <w:div w:id="1689064204">
              <w:marLeft w:val="0"/>
              <w:marRight w:val="0"/>
              <w:marTop w:val="0"/>
              <w:marBottom w:val="0"/>
              <w:divBdr>
                <w:top w:val="none" w:sz="0" w:space="0" w:color="auto"/>
                <w:left w:val="none" w:sz="0" w:space="0" w:color="auto"/>
                <w:bottom w:val="none" w:sz="0" w:space="0" w:color="auto"/>
                <w:right w:val="none" w:sz="0" w:space="0" w:color="auto"/>
              </w:divBdr>
            </w:div>
            <w:div w:id="1047727097">
              <w:marLeft w:val="0"/>
              <w:marRight w:val="0"/>
              <w:marTop w:val="0"/>
              <w:marBottom w:val="0"/>
              <w:divBdr>
                <w:top w:val="none" w:sz="0" w:space="0" w:color="auto"/>
                <w:left w:val="none" w:sz="0" w:space="0" w:color="auto"/>
                <w:bottom w:val="none" w:sz="0" w:space="0" w:color="auto"/>
                <w:right w:val="none" w:sz="0" w:space="0" w:color="auto"/>
              </w:divBdr>
            </w:div>
          </w:divsChild>
        </w:div>
        <w:div w:id="672495361">
          <w:marLeft w:val="0"/>
          <w:marRight w:val="0"/>
          <w:marTop w:val="0"/>
          <w:marBottom w:val="0"/>
          <w:divBdr>
            <w:top w:val="none" w:sz="0" w:space="0" w:color="auto"/>
            <w:left w:val="none" w:sz="0" w:space="0" w:color="auto"/>
            <w:bottom w:val="none" w:sz="0" w:space="0" w:color="auto"/>
            <w:right w:val="none" w:sz="0" w:space="0" w:color="auto"/>
          </w:divBdr>
          <w:divsChild>
            <w:div w:id="1572231501">
              <w:marLeft w:val="0"/>
              <w:marRight w:val="0"/>
              <w:marTop w:val="0"/>
              <w:marBottom w:val="0"/>
              <w:divBdr>
                <w:top w:val="none" w:sz="0" w:space="0" w:color="auto"/>
                <w:left w:val="none" w:sz="0" w:space="0" w:color="auto"/>
                <w:bottom w:val="none" w:sz="0" w:space="0" w:color="auto"/>
                <w:right w:val="none" w:sz="0" w:space="0" w:color="auto"/>
              </w:divBdr>
            </w:div>
            <w:div w:id="2130853457">
              <w:marLeft w:val="0"/>
              <w:marRight w:val="0"/>
              <w:marTop w:val="0"/>
              <w:marBottom w:val="0"/>
              <w:divBdr>
                <w:top w:val="none" w:sz="0" w:space="0" w:color="auto"/>
                <w:left w:val="none" w:sz="0" w:space="0" w:color="auto"/>
                <w:bottom w:val="none" w:sz="0" w:space="0" w:color="auto"/>
                <w:right w:val="none" w:sz="0" w:space="0" w:color="auto"/>
              </w:divBdr>
            </w:div>
            <w:div w:id="1463157940">
              <w:marLeft w:val="0"/>
              <w:marRight w:val="0"/>
              <w:marTop w:val="0"/>
              <w:marBottom w:val="0"/>
              <w:divBdr>
                <w:top w:val="none" w:sz="0" w:space="0" w:color="auto"/>
                <w:left w:val="none" w:sz="0" w:space="0" w:color="auto"/>
                <w:bottom w:val="none" w:sz="0" w:space="0" w:color="auto"/>
                <w:right w:val="none" w:sz="0" w:space="0" w:color="auto"/>
              </w:divBdr>
            </w:div>
            <w:div w:id="715351611">
              <w:marLeft w:val="0"/>
              <w:marRight w:val="0"/>
              <w:marTop w:val="0"/>
              <w:marBottom w:val="0"/>
              <w:divBdr>
                <w:top w:val="none" w:sz="0" w:space="0" w:color="auto"/>
                <w:left w:val="none" w:sz="0" w:space="0" w:color="auto"/>
                <w:bottom w:val="none" w:sz="0" w:space="0" w:color="auto"/>
                <w:right w:val="none" w:sz="0" w:space="0" w:color="auto"/>
              </w:divBdr>
            </w:div>
            <w:div w:id="865026677">
              <w:marLeft w:val="0"/>
              <w:marRight w:val="0"/>
              <w:marTop w:val="0"/>
              <w:marBottom w:val="0"/>
              <w:divBdr>
                <w:top w:val="none" w:sz="0" w:space="0" w:color="auto"/>
                <w:left w:val="none" w:sz="0" w:space="0" w:color="auto"/>
                <w:bottom w:val="none" w:sz="0" w:space="0" w:color="auto"/>
                <w:right w:val="none" w:sz="0" w:space="0" w:color="auto"/>
              </w:divBdr>
            </w:div>
          </w:divsChild>
        </w:div>
        <w:div w:id="1377117206">
          <w:marLeft w:val="0"/>
          <w:marRight w:val="0"/>
          <w:marTop w:val="0"/>
          <w:marBottom w:val="0"/>
          <w:divBdr>
            <w:top w:val="none" w:sz="0" w:space="0" w:color="auto"/>
            <w:left w:val="none" w:sz="0" w:space="0" w:color="auto"/>
            <w:bottom w:val="none" w:sz="0" w:space="0" w:color="auto"/>
            <w:right w:val="none" w:sz="0" w:space="0" w:color="auto"/>
          </w:divBdr>
          <w:divsChild>
            <w:div w:id="415174561">
              <w:marLeft w:val="0"/>
              <w:marRight w:val="0"/>
              <w:marTop w:val="0"/>
              <w:marBottom w:val="0"/>
              <w:divBdr>
                <w:top w:val="none" w:sz="0" w:space="0" w:color="auto"/>
                <w:left w:val="none" w:sz="0" w:space="0" w:color="auto"/>
                <w:bottom w:val="none" w:sz="0" w:space="0" w:color="auto"/>
                <w:right w:val="none" w:sz="0" w:space="0" w:color="auto"/>
              </w:divBdr>
            </w:div>
            <w:div w:id="612591078">
              <w:marLeft w:val="0"/>
              <w:marRight w:val="0"/>
              <w:marTop w:val="0"/>
              <w:marBottom w:val="0"/>
              <w:divBdr>
                <w:top w:val="none" w:sz="0" w:space="0" w:color="auto"/>
                <w:left w:val="none" w:sz="0" w:space="0" w:color="auto"/>
                <w:bottom w:val="none" w:sz="0" w:space="0" w:color="auto"/>
                <w:right w:val="none" w:sz="0" w:space="0" w:color="auto"/>
              </w:divBdr>
            </w:div>
            <w:div w:id="1727682690">
              <w:marLeft w:val="0"/>
              <w:marRight w:val="0"/>
              <w:marTop w:val="0"/>
              <w:marBottom w:val="0"/>
              <w:divBdr>
                <w:top w:val="none" w:sz="0" w:space="0" w:color="auto"/>
                <w:left w:val="none" w:sz="0" w:space="0" w:color="auto"/>
                <w:bottom w:val="none" w:sz="0" w:space="0" w:color="auto"/>
                <w:right w:val="none" w:sz="0" w:space="0" w:color="auto"/>
              </w:divBdr>
            </w:div>
            <w:div w:id="1788964276">
              <w:marLeft w:val="0"/>
              <w:marRight w:val="0"/>
              <w:marTop w:val="0"/>
              <w:marBottom w:val="0"/>
              <w:divBdr>
                <w:top w:val="none" w:sz="0" w:space="0" w:color="auto"/>
                <w:left w:val="none" w:sz="0" w:space="0" w:color="auto"/>
                <w:bottom w:val="none" w:sz="0" w:space="0" w:color="auto"/>
                <w:right w:val="none" w:sz="0" w:space="0" w:color="auto"/>
              </w:divBdr>
            </w:div>
            <w:div w:id="284389012">
              <w:marLeft w:val="0"/>
              <w:marRight w:val="0"/>
              <w:marTop w:val="0"/>
              <w:marBottom w:val="0"/>
              <w:divBdr>
                <w:top w:val="none" w:sz="0" w:space="0" w:color="auto"/>
                <w:left w:val="none" w:sz="0" w:space="0" w:color="auto"/>
                <w:bottom w:val="none" w:sz="0" w:space="0" w:color="auto"/>
                <w:right w:val="none" w:sz="0" w:space="0" w:color="auto"/>
              </w:divBdr>
            </w:div>
          </w:divsChild>
        </w:div>
        <w:div w:id="2123110067">
          <w:marLeft w:val="0"/>
          <w:marRight w:val="0"/>
          <w:marTop w:val="0"/>
          <w:marBottom w:val="0"/>
          <w:divBdr>
            <w:top w:val="none" w:sz="0" w:space="0" w:color="auto"/>
            <w:left w:val="none" w:sz="0" w:space="0" w:color="auto"/>
            <w:bottom w:val="none" w:sz="0" w:space="0" w:color="auto"/>
            <w:right w:val="none" w:sz="0" w:space="0" w:color="auto"/>
          </w:divBdr>
          <w:divsChild>
            <w:div w:id="1044646403">
              <w:marLeft w:val="0"/>
              <w:marRight w:val="0"/>
              <w:marTop w:val="0"/>
              <w:marBottom w:val="0"/>
              <w:divBdr>
                <w:top w:val="none" w:sz="0" w:space="0" w:color="auto"/>
                <w:left w:val="none" w:sz="0" w:space="0" w:color="auto"/>
                <w:bottom w:val="none" w:sz="0" w:space="0" w:color="auto"/>
                <w:right w:val="none" w:sz="0" w:space="0" w:color="auto"/>
              </w:divBdr>
            </w:div>
            <w:div w:id="341442643">
              <w:marLeft w:val="0"/>
              <w:marRight w:val="0"/>
              <w:marTop w:val="0"/>
              <w:marBottom w:val="0"/>
              <w:divBdr>
                <w:top w:val="none" w:sz="0" w:space="0" w:color="auto"/>
                <w:left w:val="none" w:sz="0" w:space="0" w:color="auto"/>
                <w:bottom w:val="none" w:sz="0" w:space="0" w:color="auto"/>
                <w:right w:val="none" w:sz="0" w:space="0" w:color="auto"/>
              </w:divBdr>
            </w:div>
            <w:div w:id="1396201221">
              <w:marLeft w:val="0"/>
              <w:marRight w:val="0"/>
              <w:marTop w:val="0"/>
              <w:marBottom w:val="0"/>
              <w:divBdr>
                <w:top w:val="none" w:sz="0" w:space="0" w:color="auto"/>
                <w:left w:val="none" w:sz="0" w:space="0" w:color="auto"/>
                <w:bottom w:val="none" w:sz="0" w:space="0" w:color="auto"/>
                <w:right w:val="none" w:sz="0" w:space="0" w:color="auto"/>
              </w:divBdr>
            </w:div>
          </w:divsChild>
        </w:div>
        <w:div w:id="2110391837">
          <w:marLeft w:val="0"/>
          <w:marRight w:val="0"/>
          <w:marTop w:val="0"/>
          <w:marBottom w:val="0"/>
          <w:divBdr>
            <w:top w:val="none" w:sz="0" w:space="0" w:color="auto"/>
            <w:left w:val="none" w:sz="0" w:space="0" w:color="auto"/>
            <w:bottom w:val="none" w:sz="0" w:space="0" w:color="auto"/>
            <w:right w:val="none" w:sz="0" w:space="0" w:color="auto"/>
          </w:divBdr>
          <w:divsChild>
            <w:div w:id="216091841">
              <w:marLeft w:val="0"/>
              <w:marRight w:val="0"/>
              <w:marTop w:val="0"/>
              <w:marBottom w:val="0"/>
              <w:divBdr>
                <w:top w:val="none" w:sz="0" w:space="0" w:color="auto"/>
                <w:left w:val="none" w:sz="0" w:space="0" w:color="auto"/>
                <w:bottom w:val="none" w:sz="0" w:space="0" w:color="auto"/>
                <w:right w:val="none" w:sz="0" w:space="0" w:color="auto"/>
              </w:divBdr>
            </w:div>
            <w:div w:id="749928471">
              <w:marLeft w:val="0"/>
              <w:marRight w:val="0"/>
              <w:marTop w:val="0"/>
              <w:marBottom w:val="0"/>
              <w:divBdr>
                <w:top w:val="none" w:sz="0" w:space="0" w:color="auto"/>
                <w:left w:val="none" w:sz="0" w:space="0" w:color="auto"/>
                <w:bottom w:val="none" w:sz="0" w:space="0" w:color="auto"/>
                <w:right w:val="none" w:sz="0" w:space="0" w:color="auto"/>
              </w:divBdr>
            </w:div>
          </w:divsChild>
        </w:div>
        <w:div w:id="961768467">
          <w:marLeft w:val="0"/>
          <w:marRight w:val="0"/>
          <w:marTop w:val="0"/>
          <w:marBottom w:val="0"/>
          <w:divBdr>
            <w:top w:val="none" w:sz="0" w:space="0" w:color="auto"/>
            <w:left w:val="none" w:sz="0" w:space="0" w:color="auto"/>
            <w:bottom w:val="none" w:sz="0" w:space="0" w:color="auto"/>
            <w:right w:val="none" w:sz="0" w:space="0" w:color="auto"/>
          </w:divBdr>
          <w:divsChild>
            <w:div w:id="1925842852">
              <w:marLeft w:val="0"/>
              <w:marRight w:val="0"/>
              <w:marTop w:val="0"/>
              <w:marBottom w:val="0"/>
              <w:divBdr>
                <w:top w:val="none" w:sz="0" w:space="0" w:color="auto"/>
                <w:left w:val="none" w:sz="0" w:space="0" w:color="auto"/>
                <w:bottom w:val="none" w:sz="0" w:space="0" w:color="auto"/>
                <w:right w:val="none" w:sz="0" w:space="0" w:color="auto"/>
              </w:divBdr>
            </w:div>
            <w:div w:id="849027886">
              <w:marLeft w:val="0"/>
              <w:marRight w:val="0"/>
              <w:marTop w:val="0"/>
              <w:marBottom w:val="0"/>
              <w:divBdr>
                <w:top w:val="none" w:sz="0" w:space="0" w:color="auto"/>
                <w:left w:val="none" w:sz="0" w:space="0" w:color="auto"/>
                <w:bottom w:val="none" w:sz="0" w:space="0" w:color="auto"/>
                <w:right w:val="none" w:sz="0" w:space="0" w:color="auto"/>
              </w:divBdr>
            </w:div>
            <w:div w:id="816337013">
              <w:marLeft w:val="0"/>
              <w:marRight w:val="0"/>
              <w:marTop w:val="0"/>
              <w:marBottom w:val="0"/>
              <w:divBdr>
                <w:top w:val="none" w:sz="0" w:space="0" w:color="auto"/>
                <w:left w:val="none" w:sz="0" w:space="0" w:color="auto"/>
                <w:bottom w:val="none" w:sz="0" w:space="0" w:color="auto"/>
                <w:right w:val="none" w:sz="0" w:space="0" w:color="auto"/>
              </w:divBdr>
            </w:div>
            <w:div w:id="1184636975">
              <w:marLeft w:val="0"/>
              <w:marRight w:val="0"/>
              <w:marTop w:val="0"/>
              <w:marBottom w:val="0"/>
              <w:divBdr>
                <w:top w:val="none" w:sz="0" w:space="0" w:color="auto"/>
                <w:left w:val="none" w:sz="0" w:space="0" w:color="auto"/>
                <w:bottom w:val="none" w:sz="0" w:space="0" w:color="auto"/>
                <w:right w:val="none" w:sz="0" w:space="0" w:color="auto"/>
              </w:divBdr>
            </w:div>
            <w:div w:id="1020428075">
              <w:marLeft w:val="0"/>
              <w:marRight w:val="0"/>
              <w:marTop w:val="0"/>
              <w:marBottom w:val="0"/>
              <w:divBdr>
                <w:top w:val="none" w:sz="0" w:space="0" w:color="auto"/>
                <w:left w:val="none" w:sz="0" w:space="0" w:color="auto"/>
                <w:bottom w:val="none" w:sz="0" w:space="0" w:color="auto"/>
                <w:right w:val="none" w:sz="0" w:space="0" w:color="auto"/>
              </w:divBdr>
            </w:div>
          </w:divsChild>
        </w:div>
        <w:div w:id="936401114">
          <w:marLeft w:val="0"/>
          <w:marRight w:val="0"/>
          <w:marTop w:val="0"/>
          <w:marBottom w:val="0"/>
          <w:divBdr>
            <w:top w:val="none" w:sz="0" w:space="0" w:color="auto"/>
            <w:left w:val="none" w:sz="0" w:space="0" w:color="auto"/>
            <w:bottom w:val="none" w:sz="0" w:space="0" w:color="auto"/>
            <w:right w:val="none" w:sz="0" w:space="0" w:color="auto"/>
          </w:divBdr>
        </w:div>
        <w:div w:id="1359818095">
          <w:marLeft w:val="0"/>
          <w:marRight w:val="0"/>
          <w:marTop w:val="0"/>
          <w:marBottom w:val="0"/>
          <w:divBdr>
            <w:top w:val="none" w:sz="0" w:space="0" w:color="auto"/>
            <w:left w:val="none" w:sz="0" w:space="0" w:color="auto"/>
            <w:bottom w:val="none" w:sz="0" w:space="0" w:color="auto"/>
            <w:right w:val="none" w:sz="0" w:space="0" w:color="auto"/>
          </w:divBdr>
        </w:div>
        <w:div w:id="64687537">
          <w:marLeft w:val="0"/>
          <w:marRight w:val="0"/>
          <w:marTop w:val="0"/>
          <w:marBottom w:val="0"/>
          <w:divBdr>
            <w:top w:val="none" w:sz="0" w:space="0" w:color="auto"/>
            <w:left w:val="none" w:sz="0" w:space="0" w:color="auto"/>
            <w:bottom w:val="none" w:sz="0" w:space="0" w:color="auto"/>
            <w:right w:val="none" w:sz="0" w:space="0" w:color="auto"/>
          </w:divBdr>
        </w:div>
        <w:div w:id="1501695014">
          <w:marLeft w:val="0"/>
          <w:marRight w:val="0"/>
          <w:marTop w:val="0"/>
          <w:marBottom w:val="0"/>
          <w:divBdr>
            <w:top w:val="none" w:sz="0" w:space="0" w:color="auto"/>
            <w:left w:val="none" w:sz="0" w:space="0" w:color="auto"/>
            <w:bottom w:val="none" w:sz="0" w:space="0" w:color="auto"/>
            <w:right w:val="none" w:sz="0" w:space="0" w:color="auto"/>
          </w:divBdr>
        </w:div>
        <w:div w:id="411243815">
          <w:marLeft w:val="0"/>
          <w:marRight w:val="0"/>
          <w:marTop w:val="0"/>
          <w:marBottom w:val="0"/>
          <w:divBdr>
            <w:top w:val="none" w:sz="0" w:space="0" w:color="auto"/>
            <w:left w:val="none" w:sz="0" w:space="0" w:color="auto"/>
            <w:bottom w:val="none" w:sz="0" w:space="0" w:color="auto"/>
            <w:right w:val="none" w:sz="0" w:space="0" w:color="auto"/>
          </w:divBdr>
        </w:div>
        <w:div w:id="396824544">
          <w:marLeft w:val="0"/>
          <w:marRight w:val="0"/>
          <w:marTop w:val="0"/>
          <w:marBottom w:val="0"/>
          <w:divBdr>
            <w:top w:val="none" w:sz="0" w:space="0" w:color="auto"/>
            <w:left w:val="none" w:sz="0" w:space="0" w:color="auto"/>
            <w:bottom w:val="none" w:sz="0" w:space="0" w:color="auto"/>
            <w:right w:val="none" w:sz="0" w:space="0" w:color="auto"/>
          </w:divBdr>
        </w:div>
        <w:div w:id="350961376">
          <w:marLeft w:val="0"/>
          <w:marRight w:val="0"/>
          <w:marTop w:val="0"/>
          <w:marBottom w:val="0"/>
          <w:divBdr>
            <w:top w:val="none" w:sz="0" w:space="0" w:color="auto"/>
            <w:left w:val="none" w:sz="0" w:space="0" w:color="auto"/>
            <w:bottom w:val="none" w:sz="0" w:space="0" w:color="auto"/>
            <w:right w:val="none" w:sz="0" w:space="0" w:color="auto"/>
          </w:divBdr>
        </w:div>
        <w:div w:id="585502536">
          <w:marLeft w:val="0"/>
          <w:marRight w:val="0"/>
          <w:marTop w:val="0"/>
          <w:marBottom w:val="0"/>
          <w:divBdr>
            <w:top w:val="none" w:sz="0" w:space="0" w:color="auto"/>
            <w:left w:val="none" w:sz="0" w:space="0" w:color="auto"/>
            <w:bottom w:val="none" w:sz="0" w:space="0" w:color="auto"/>
            <w:right w:val="none" w:sz="0" w:space="0" w:color="auto"/>
          </w:divBdr>
        </w:div>
        <w:div w:id="1164003934">
          <w:marLeft w:val="0"/>
          <w:marRight w:val="0"/>
          <w:marTop w:val="0"/>
          <w:marBottom w:val="0"/>
          <w:divBdr>
            <w:top w:val="none" w:sz="0" w:space="0" w:color="auto"/>
            <w:left w:val="none" w:sz="0" w:space="0" w:color="auto"/>
            <w:bottom w:val="none" w:sz="0" w:space="0" w:color="auto"/>
            <w:right w:val="none" w:sz="0" w:space="0" w:color="auto"/>
          </w:divBdr>
        </w:div>
        <w:div w:id="538904833">
          <w:marLeft w:val="0"/>
          <w:marRight w:val="0"/>
          <w:marTop w:val="0"/>
          <w:marBottom w:val="0"/>
          <w:divBdr>
            <w:top w:val="none" w:sz="0" w:space="0" w:color="auto"/>
            <w:left w:val="none" w:sz="0" w:space="0" w:color="auto"/>
            <w:bottom w:val="none" w:sz="0" w:space="0" w:color="auto"/>
            <w:right w:val="none" w:sz="0" w:space="0" w:color="auto"/>
          </w:divBdr>
        </w:div>
        <w:div w:id="1813983282">
          <w:marLeft w:val="0"/>
          <w:marRight w:val="0"/>
          <w:marTop w:val="0"/>
          <w:marBottom w:val="0"/>
          <w:divBdr>
            <w:top w:val="none" w:sz="0" w:space="0" w:color="auto"/>
            <w:left w:val="none" w:sz="0" w:space="0" w:color="auto"/>
            <w:bottom w:val="none" w:sz="0" w:space="0" w:color="auto"/>
            <w:right w:val="none" w:sz="0" w:space="0" w:color="auto"/>
          </w:divBdr>
        </w:div>
        <w:div w:id="43987461">
          <w:marLeft w:val="0"/>
          <w:marRight w:val="0"/>
          <w:marTop w:val="0"/>
          <w:marBottom w:val="0"/>
          <w:divBdr>
            <w:top w:val="none" w:sz="0" w:space="0" w:color="auto"/>
            <w:left w:val="none" w:sz="0" w:space="0" w:color="auto"/>
            <w:bottom w:val="none" w:sz="0" w:space="0" w:color="auto"/>
            <w:right w:val="none" w:sz="0" w:space="0" w:color="auto"/>
          </w:divBdr>
        </w:div>
        <w:div w:id="196697388">
          <w:marLeft w:val="0"/>
          <w:marRight w:val="0"/>
          <w:marTop w:val="0"/>
          <w:marBottom w:val="0"/>
          <w:divBdr>
            <w:top w:val="none" w:sz="0" w:space="0" w:color="auto"/>
            <w:left w:val="none" w:sz="0" w:space="0" w:color="auto"/>
            <w:bottom w:val="none" w:sz="0" w:space="0" w:color="auto"/>
            <w:right w:val="none" w:sz="0" w:space="0" w:color="auto"/>
          </w:divBdr>
        </w:div>
        <w:div w:id="181170337">
          <w:marLeft w:val="0"/>
          <w:marRight w:val="0"/>
          <w:marTop w:val="0"/>
          <w:marBottom w:val="0"/>
          <w:divBdr>
            <w:top w:val="none" w:sz="0" w:space="0" w:color="auto"/>
            <w:left w:val="none" w:sz="0" w:space="0" w:color="auto"/>
            <w:bottom w:val="none" w:sz="0" w:space="0" w:color="auto"/>
            <w:right w:val="none" w:sz="0" w:space="0" w:color="auto"/>
          </w:divBdr>
        </w:div>
        <w:div w:id="104466162">
          <w:marLeft w:val="0"/>
          <w:marRight w:val="0"/>
          <w:marTop w:val="0"/>
          <w:marBottom w:val="0"/>
          <w:divBdr>
            <w:top w:val="none" w:sz="0" w:space="0" w:color="auto"/>
            <w:left w:val="none" w:sz="0" w:space="0" w:color="auto"/>
            <w:bottom w:val="none" w:sz="0" w:space="0" w:color="auto"/>
            <w:right w:val="none" w:sz="0" w:space="0" w:color="auto"/>
          </w:divBdr>
        </w:div>
        <w:div w:id="160196439">
          <w:marLeft w:val="0"/>
          <w:marRight w:val="0"/>
          <w:marTop w:val="0"/>
          <w:marBottom w:val="0"/>
          <w:divBdr>
            <w:top w:val="none" w:sz="0" w:space="0" w:color="auto"/>
            <w:left w:val="none" w:sz="0" w:space="0" w:color="auto"/>
            <w:bottom w:val="none" w:sz="0" w:space="0" w:color="auto"/>
            <w:right w:val="none" w:sz="0" w:space="0" w:color="auto"/>
          </w:divBdr>
        </w:div>
        <w:div w:id="214122064">
          <w:marLeft w:val="0"/>
          <w:marRight w:val="0"/>
          <w:marTop w:val="0"/>
          <w:marBottom w:val="0"/>
          <w:divBdr>
            <w:top w:val="none" w:sz="0" w:space="0" w:color="auto"/>
            <w:left w:val="none" w:sz="0" w:space="0" w:color="auto"/>
            <w:bottom w:val="none" w:sz="0" w:space="0" w:color="auto"/>
            <w:right w:val="none" w:sz="0" w:space="0" w:color="auto"/>
          </w:divBdr>
        </w:div>
        <w:div w:id="699210654">
          <w:marLeft w:val="0"/>
          <w:marRight w:val="0"/>
          <w:marTop w:val="0"/>
          <w:marBottom w:val="0"/>
          <w:divBdr>
            <w:top w:val="none" w:sz="0" w:space="0" w:color="auto"/>
            <w:left w:val="none" w:sz="0" w:space="0" w:color="auto"/>
            <w:bottom w:val="none" w:sz="0" w:space="0" w:color="auto"/>
            <w:right w:val="none" w:sz="0" w:space="0" w:color="auto"/>
          </w:divBdr>
        </w:div>
        <w:div w:id="193809979">
          <w:marLeft w:val="0"/>
          <w:marRight w:val="0"/>
          <w:marTop w:val="0"/>
          <w:marBottom w:val="0"/>
          <w:divBdr>
            <w:top w:val="none" w:sz="0" w:space="0" w:color="auto"/>
            <w:left w:val="none" w:sz="0" w:space="0" w:color="auto"/>
            <w:bottom w:val="none" w:sz="0" w:space="0" w:color="auto"/>
            <w:right w:val="none" w:sz="0" w:space="0" w:color="auto"/>
          </w:divBdr>
        </w:div>
        <w:div w:id="1226799177">
          <w:marLeft w:val="0"/>
          <w:marRight w:val="0"/>
          <w:marTop w:val="0"/>
          <w:marBottom w:val="0"/>
          <w:divBdr>
            <w:top w:val="none" w:sz="0" w:space="0" w:color="auto"/>
            <w:left w:val="none" w:sz="0" w:space="0" w:color="auto"/>
            <w:bottom w:val="none" w:sz="0" w:space="0" w:color="auto"/>
            <w:right w:val="none" w:sz="0" w:space="0" w:color="auto"/>
          </w:divBdr>
        </w:div>
        <w:div w:id="987589145">
          <w:marLeft w:val="0"/>
          <w:marRight w:val="0"/>
          <w:marTop w:val="0"/>
          <w:marBottom w:val="0"/>
          <w:divBdr>
            <w:top w:val="none" w:sz="0" w:space="0" w:color="auto"/>
            <w:left w:val="none" w:sz="0" w:space="0" w:color="auto"/>
            <w:bottom w:val="none" w:sz="0" w:space="0" w:color="auto"/>
            <w:right w:val="none" w:sz="0" w:space="0" w:color="auto"/>
          </w:divBdr>
        </w:div>
        <w:div w:id="1863469255">
          <w:marLeft w:val="0"/>
          <w:marRight w:val="0"/>
          <w:marTop w:val="0"/>
          <w:marBottom w:val="0"/>
          <w:divBdr>
            <w:top w:val="none" w:sz="0" w:space="0" w:color="auto"/>
            <w:left w:val="none" w:sz="0" w:space="0" w:color="auto"/>
            <w:bottom w:val="none" w:sz="0" w:space="0" w:color="auto"/>
            <w:right w:val="none" w:sz="0" w:space="0" w:color="auto"/>
          </w:divBdr>
        </w:div>
        <w:div w:id="554043817">
          <w:marLeft w:val="0"/>
          <w:marRight w:val="0"/>
          <w:marTop w:val="0"/>
          <w:marBottom w:val="0"/>
          <w:divBdr>
            <w:top w:val="none" w:sz="0" w:space="0" w:color="auto"/>
            <w:left w:val="none" w:sz="0" w:space="0" w:color="auto"/>
            <w:bottom w:val="none" w:sz="0" w:space="0" w:color="auto"/>
            <w:right w:val="none" w:sz="0" w:space="0" w:color="auto"/>
          </w:divBdr>
        </w:div>
        <w:div w:id="298532093">
          <w:marLeft w:val="0"/>
          <w:marRight w:val="0"/>
          <w:marTop w:val="0"/>
          <w:marBottom w:val="0"/>
          <w:divBdr>
            <w:top w:val="none" w:sz="0" w:space="0" w:color="auto"/>
            <w:left w:val="none" w:sz="0" w:space="0" w:color="auto"/>
            <w:bottom w:val="none" w:sz="0" w:space="0" w:color="auto"/>
            <w:right w:val="none" w:sz="0" w:space="0" w:color="auto"/>
          </w:divBdr>
        </w:div>
        <w:div w:id="1454132761">
          <w:marLeft w:val="0"/>
          <w:marRight w:val="0"/>
          <w:marTop w:val="0"/>
          <w:marBottom w:val="0"/>
          <w:divBdr>
            <w:top w:val="none" w:sz="0" w:space="0" w:color="auto"/>
            <w:left w:val="none" w:sz="0" w:space="0" w:color="auto"/>
            <w:bottom w:val="none" w:sz="0" w:space="0" w:color="auto"/>
            <w:right w:val="none" w:sz="0" w:space="0" w:color="auto"/>
          </w:divBdr>
        </w:div>
        <w:div w:id="1277329119">
          <w:marLeft w:val="0"/>
          <w:marRight w:val="0"/>
          <w:marTop w:val="0"/>
          <w:marBottom w:val="0"/>
          <w:divBdr>
            <w:top w:val="none" w:sz="0" w:space="0" w:color="auto"/>
            <w:left w:val="none" w:sz="0" w:space="0" w:color="auto"/>
            <w:bottom w:val="none" w:sz="0" w:space="0" w:color="auto"/>
            <w:right w:val="none" w:sz="0" w:space="0" w:color="auto"/>
          </w:divBdr>
          <w:divsChild>
            <w:div w:id="1040978862">
              <w:marLeft w:val="0"/>
              <w:marRight w:val="0"/>
              <w:marTop w:val="0"/>
              <w:marBottom w:val="0"/>
              <w:divBdr>
                <w:top w:val="none" w:sz="0" w:space="0" w:color="auto"/>
                <w:left w:val="none" w:sz="0" w:space="0" w:color="auto"/>
                <w:bottom w:val="none" w:sz="0" w:space="0" w:color="auto"/>
                <w:right w:val="none" w:sz="0" w:space="0" w:color="auto"/>
              </w:divBdr>
            </w:div>
            <w:div w:id="289632941">
              <w:marLeft w:val="0"/>
              <w:marRight w:val="0"/>
              <w:marTop w:val="0"/>
              <w:marBottom w:val="0"/>
              <w:divBdr>
                <w:top w:val="none" w:sz="0" w:space="0" w:color="auto"/>
                <w:left w:val="none" w:sz="0" w:space="0" w:color="auto"/>
                <w:bottom w:val="none" w:sz="0" w:space="0" w:color="auto"/>
                <w:right w:val="none" w:sz="0" w:space="0" w:color="auto"/>
              </w:divBdr>
            </w:div>
            <w:div w:id="2115585938">
              <w:marLeft w:val="0"/>
              <w:marRight w:val="0"/>
              <w:marTop w:val="0"/>
              <w:marBottom w:val="0"/>
              <w:divBdr>
                <w:top w:val="none" w:sz="0" w:space="0" w:color="auto"/>
                <w:left w:val="none" w:sz="0" w:space="0" w:color="auto"/>
                <w:bottom w:val="none" w:sz="0" w:space="0" w:color="auto"/>
                <w:right w:val="none" w:sz="0" w:space="0" w:color="auto"/>
              </w:divBdr>
            </w:div>
          </w:divsChild>
        </w:div>
        <w:div w:id="801995205">
          <w:marLeft w:val="0"/>
          <w:marRight w:val="0"/>
          <w:marTop w:val="0"/>
          <w:marBottom w:val="0"/>
          <w:divBdr>
            <w:top w:val="none" w:sz="0" w:space="0" w:color="auto"/>
            <w:left w:val="none" w:sz="0" w:space="0" w:color="auto"/>
            <w:bottom w:val="none" w:sz="0" w:space="0" w:color="auto"/>
            <w:right w:val="none" w:sz="0" w:space="0" w:color="auto"/>
          </w:divBdr>
          <w:divsChild>
            <w:div w:id="2118792628">
              <w:marLeft w:val="0"/>
              <w:marRight w:val="0"/>
              <w:marTop w:val="0"/>
              <w:marBottom w:val="0"/>
              <w:divBdr>
                <w:top w:val="none" w:sz="0" w:space="0" w:color="auto"/>
                <w:left w:val="none" w:sz="0" w:space="0" w:color="auto"/>
                <w:bottom w:val="none" w:sz="0" w:space="0" w:color="auto"/>
                <w:right w:val="none" w:sz="0" w:space="0" w:color="auto"/>
              </w:divBdr>
            </w:div>
            <w:div w:id="1559703701">
              <w:marLeft w:val="0"/>
              <w:marRight w:val="0"/>
              <w:marTop w:val="0"/>
              <w:marBottom w:val="0"/>
              <w:divBdr>
                <w:top w:val="none" w:sz="0" w:space="0" w:color="auto"/>
                <w:left w:val="none" w:sz="0" w:space="0" w:color="auto"/>
                <w:bottom w:val="none" w:sz="0" w:space="0" w:color="auto"/>
                <w:right w:val="none" w:sz="0" w:space="0" w:color="auto"/>
              </w:divBdr>
            </w:div>
            <w:div w:id="1368487983">
              <w:marLeft w:val="0"/>
              <w:marRight w:val="0"/>
              <w:marTop w:val="0"/>
              <w:marBottom w:val="0"/>
              <w:divBdr>
                <w:top w:val="none" w:sz="0" w:space="0" w:color="auto"/>
                <w:left w:val="none" w:sz="0" w:space="0" w:color="auto"/>
                <w:bottom w:val="none" w:sz="0" w:space="0" w:color="auto"/>
                <w:right w:val="none" w:sz="0" w:space="0" w:color="auto"/>
              </w:divBdr>
            </w:div>
            <w:div w:id="665209202">
              <w:marLeft w:val="0"/>
              <w:marRight w:val="0"/>
              <w:marTop w:val="0"/>
              <w:marBottom w:val="0"/>
              <w:divBdr>
                <w:top w:val="none" w:sz="0" w:space="0" w:color="auto"/>
                <w:left w:val="none" w:sz="0" w:space="0" w:color="auto"/>
                <w:bottom w:val="none" w:sz="0" w:space="0" w:color="auto"/>
                <w:right w:val="none" w:sz="0" w:space="0" w:color="auto"/>
              </w:divBdr>
            </w:div>
          </w:divsChild>
        </w:div>
        <w:div w:id="93596257">
          <w:marLeft w:val="0"/>
          <w:marRight w:val="0"/>
          <w:marTop w:val="0"/>
          <w:marBottom w:val="0"/>
          <w:divBdr>
            <w:top w:val="none" w:sz="0" w:space="0" w:color="auto"/>
            <w:left w:val="none" w:sz="0" w:space="0" w:color="auto"/>
            <w:bottom w:val="none" w:sz="0" w:space="0" w:color="auto"/>
            <w:right w:val="none" w:sz="0" w:space="0" w:color="auto"/>
          </w:divBdr>
          <w:divsChild>
            <w:div w:id="739134229">
              <w:marLeft w:val="0"/>
              <w:marRight w:val="0"/>
              <w:marTop w:val="0"/>
              <w:marBottom w:val="0"/>
              <w:divBdr>
                <w:top w:val="none" w:sz="0" w:space="0" w:color="auto"/>
                <w:left w:val="none" w:sz="0" w:space="0" w:color="auto"/>
                <w:bottom w:val="none" w:sz="0" w:space="0" w:color="auto"/>
                <w:right w:val="none" w:sz="0" w:space="0" w:color="auto"/>
              </w:divBdr>
            </w:div>
          </w:divsChild>
        </w:div>
        <w:div w:id="1425297020">
          <w:marLeft w:val="0"/>
          <w:marRight w:val="0"/>
          <w:marTop w:val="0"/>
          <w:marBottom w:val="0"/>
          <w:divBdr>
            <w:top w:val="none" w:sz="0" w:space="0" w:color="auto"/>
            <w:left w:val="none" w:sz="0" w:space="0" w:color="auto"/>
            <w:bottom w:val="none" w:sz="0" w:space="0" w:color="auto"/>
            <w:right w:val="none" w:sz="0" w:space="0" w:color="auto"/>
          </w:divBdr>
          <w:divsChild>
            <w:div w:id="254216655">
              <w:marLeft w:val="0"/>
              <w:marRight w:val="0"/>
              <w:marTop w:val="0"/>
              <w:marBottom w:val="0"/>
              <w:divBdr>
                <w:top w:val="none" w:sz="0" w:space="0" w:color="auto"/>
                <w:left w:val="none" w:sz="0" w:space="0" w:color="auto"/>
                <w:bottom w:val="none" w:sz="0" w:space="0" w:color="auto"/>
                <w:right w:val="none" w:sz="0" w:space="0" w:color="auto"/>
              </w:divBdr>
            </w:div>
          </w:divsChild>
        </w:div>
        <w:div w:id="2059821053">
          <w:marLeft w:val="0"/>
          <w:marRight w:val="0"/>
          <w:marTop w:val="0"/>
          <w:marBottom w:val="0"/>
          <w:divBdr>
            <w:top w:val="none" w:sz="0" w:space="0" w:color="auto"/>
            <w:left w:val="none" w:sz="0" w:space="0" w:color="auto"/>
            <w:bottom w:val="none" w:sz="0" w:space="0" w:color="auto"/>
            <w:right w:val="none" w:sz="0" w:space="0" w:color="auto"/>
          </w:divBdr>
        </w:div>
        <w:div w:id="425394347">
          <w:marLeft w:val="0"/>
          <w:marRight w:val="0"/>
          <w:marTop w:val="0"/>
          <w:marBottom w:val="0"/>
          <w:divBdr>
            <w:top w:val="none" w:sz="0" w:space="0" w:color="auto"/>
            <w:left w:val="none" w:sz="0" w:space="0" w:color="auto"/>
            <w:bottom w:val="none" w:sz="0" w:space="0" w:color="auto"/>
            <w:right w:val="none" w:sz="0" w:space="0" w:color="auto"/>
          </w:divBdr>
        </w:div>
        <w:div w:id="803541238">
          <w:marLeft w:val="0"/>
          <w:marRight w:val="0"/>
          <w:marTop w:val="0"/>
          <w:marBottom w:val="0"/>
          <w:divBdr>
            <w:top w:val="none" w:sz="0" w:space="0" w:color="auto"/>
            <w:left w:val="none" w:sz="0" w:space="0" w:color="auto"/>
            <w:bottom w:val="none" w:sz="0" w:space="0" w:color="auto"/>
            <w:right w:val="none" w:sz="0" w:space="0" w:color="auto"/>
          </w:divBdr>
        </w:div>
        <w:div w:id="902328761">
          <w:marLeft w:val="0"/>
          <w:marRight w:val="0"/>
          <w:marTop w:val="0"/>
          <w:marBottom w:val="0"/>
          <w:divBdr>
            <w:top w:val="none" w:sz="0" w:space="0" w:color="auto"/>
            <w:left w:val="none" w:sz="0" w:space="0" w:color="auto"/>
            <w:bottom w:val="none" w:sz="0" w:space="0" w:color="auto"/>
            <w:right w:val="none" w:sz="0" w:space="0" w:color="auto"/>
          </w:divBdr>
        </w:div>
        <w:div w:id="1350642771">
          <w:marLeft w:val="0"/>
          <w:marRight w:val="0"/>
          <w:marTop w:val="0"/>
          <w:marBottom w:val="0"/>
          <w:divBdr>
            <w:top w:val="none" w:sz="0" w:space="0" w:color="auto"/>
            <w:left w:val="none" w:sz="0" w:space="0" w:color="auto"/>
            <w:bottom w:val="none" w:sz="0" w:space="0" w:color="auto"/>
            <w:right w:val="none" w:sz="0" w:space="0" w:color="auto"/>
          </w:divBdr>
          <w:divsChild>
            <w:div w:id="27072530">
              <w:marLeft w:val="0"/>
              <w:marRight w:val="0"/>
              <w:marTop w:val="0"/>
              <w:marBottom w:val="0"/>
              <w:divBdr>
                <w:top w:val="none" w:sz="0" w:space="0" w:color="auto"/>
                <w:left w:val="none" w:sz="0" w:space="0" w:color="auto"/>
                <w:bottom w:val="none" w:sz="0" w:space="0" w:color="auto"/>
                <w:right w:val="none" w:sz="0" w:space="0" w:color="auto"/>
              </w:divBdr>
            </w:div>
            <w:div w:id="2045054525">
              <w:marLeft w:val="0"/>
              <w:marRight w:val="0"/>
              <w:marTop w:val="0"/>
              <w:marBottom w:val="0"/>
              <w:divBdr>
                <w:top w:val="none" w:sz="0" w:space="0" w:color="auto"/>
                <w:left w:val="none" w:sz="0" w:space="0" w:color="auto"/>
                <w:bottom w:val="none" w:sz="0" w:space="0" w:color="auto"/>
                <w:right w:val="none" w:sz="0" w:space="0" w:color="auto"/>
              </w:divBdr>
            </w:div>
            <w:div w:id="810486284">
              <w:marLeft w:val="0"/>
              <w:marRight w:val="0"/>
              <w:marTop w:val="0"/>
              <w:marBottom w:val="0"/>
              <w:divBdr>
                <w:top w:val="none" w:sz="0" w:space="0" w:color="auto"/>
                <w:left w:val="none" w:sz="0" w:space="0" w:color="auto"/>
                <w:bottom w:val="none" w:sz="0" w:space="0" w:color="auto"/>
                <w:right w:val="none" w:sz="0" w:space="0" w:color="auto"/>
              </w:divBdr>
            </w:div>
            <w:div w:id="472715850">
              <w:marLeft w:val="0"/>
              <w:marRight w:val="0"/>
              <w:marTop w:val="0"/>
              <w:marBottom w:val="0"/>
              <w:divBdr>
                <w:top w:val="none" w:sz="0" w:space="0" w:color="auto"/>
                <w:left w:val="none" w:sz="0" w:space="0" w:color="auto"/>
                <w:bottom w:val="none" w:sz="0" w:space="0" w:color="auto"/>
                <w:right w:val="none" w:sz="0" w:space="0" w:color="auto"/>
              </w:divBdr>
            </w:div>
            <w:div w:id="1932926639">
              <w:marLeft w:val="0"/>
              <w:marRight w:val="0"/>
              <w:marTop w:val="0"/>
              <w:marBottom w:val="0"/>
              <w:divBdr>
                <w:top w:val="none" w:sz="0" w:space="0" w:color="auto"/>
                <w:left w:val="none" w:sz="0" w:space="0" w:color="auto"/>
                <w:bottom w:val="none" w:sz="0" w:space="0" w:color="auto"/>
                <w:right w:val="none" w:sz="0" w:space="0" w:color="auto"/>
              </w:divBdr>
            </w:div>
            <w:div w:id="74515508">
              <w:marLeft w:val="0"/>
              <w:marRight w:val="0"/>
              <w:marTop w:val="0"/>
              <w:marBottom w:val="0"/>
              <w:divBdr>
                <w:top w:val="none" w:sz="0" w:space="0" w:color="auto"/>
                <w:left w:val="none" w:sz="0" w:space="0" w:color="auto"/>
                <w:bottom w:val="none" w:sz="0" w:space="0" w:color="auto"/>
                <w:right w:val="none" w:sz="0" w:space="0" w:color="auto"/>
              </w:divBdr>
            </w:div>
          </w:divsChild>
        </w:div>
        <w:div w:id="36861101">
          <w:marLeft w:val="0"/>
          <w:marRight w:val="0"/>
          <w:marTop w:val="0"/>
          <w:marBottom w:val="0"/>
          <w:divBdr>
            <w:top w:val="none" w:sz="0" w:space="0" w:color="auto"/>
            <w:left w:val="none" w:sz="0" w:space="0" w:color="auto"/>
            <w:bottom w:val="none" w:sz="0" w:space="0" w:color="auto"/>
            <w:right w:val="none" w:sz="0" w:space="0" w:color="auto"/>
          </w:divBdr>
        </w:div>
        <w:div w:id="1272781766">
          <w:marLeft w:val="0"/>
          <w:marRight w:val="0"/>
          <w:marTop w:val="0"/>
          <w:marBottom w:val="0"/>
          <w:divBdr>
            <w:top w:val="none" w:sz="0" w:space="0" w:color="auto"/>
            <w:left w:val="none" w:sz="0" w:space="0" w:color="auto"/>
            <w:bottom w:val="none" w:sz="0" w:space="0" w:color="auto"/>
            <w:right w:val="none" w:sz="0" w:space="0" w:color="auto"/>
          </w:divBdr>
        </w:div>
        <w:div w:id="393697133">
          <w:marLeft w:val="0"/>
          <w:marRight w:val="0"/>
          <w:marTop w:val="0"/>
          <w:marBottom w:val="0"/>
          <w:divBdr>
            <w:top w:val="none" w:sz="0" w:space="0" w:color="auto"/>
            <w:left w:val="none" w:sz="0" w:space="0" w:color="auto"/>
            <w:bottom w:val="none" w:sz="0" w:space="0" w:color="auto"/>
            <w:right w:val="none" w:sz="0" w:space="0" w:color="auto"/>
          </w:divBdr>
        </w:div>
        <w:div w:id="75250125">
          <w:marLeft w:val="0"/>
          <w:marRight w:val="0"/>
          <w:marTop w:val="0"/>
          <w:marBottom w:val="0"/>
          <w:divBdr>
            <w:top w:val="none" w:sz="0" w:space="0" w:color="auto"/>
            <w:left w:val="none" w:sz="0" w:space="0" w:color="auto"/>
            <w:bottom w:val="none" w:sz="0" w:space="0" w:color="auto"/>
            <w:right w:val="none" w:sz="0" w:space="0" w:color="auto"/>
          </w:divBdr>
        </w:div>
        <w:div w:id="1960183115">
          <w:marLeft w:val="0"/>
          <w:marRight w:val="0"/>
          <w:marTop w:val="0"/>
          <w:marBottom w:val="0"/>
          <w:divBdr>
            <w:top w:val="none" w:sz="0" w:space="0" w:color="auto"/>
            <w:left w:val="none" w:sz="0" w:space="0" w:color="auto"/>
            <w:bottom w:val="none" w:sz="0" w:space="0" w:color="auto"/>
            <w:right w:val="none" w:sz="0" w:space="0" w:color="auto"/>
          </w:divBdr>
        </w:div>
        <w:div w:id="2116707128">
          <w:marLeft w:val="0"/>
          <w:marRight w:val="0"/>
          <w:marTop w:val="0"/>
          <w:marBottom w:val="0"/>
          <w:divBdr>
            <w:top w:val="none" w:sz="0" w:space="0" w:color="auto"/>
            <w:left w:val="none" w:sz="0" w:space="0" w:color="auto"/>
            <w:bottom w:val="none" w:sz="0" w:space="0" w:color="auto"/>
            <w:right w:val="none" w:sz="0" w:space="0" w:color="auto"/>
          </w:divBdr>
          <w:divsChild>
            <w:div w:id="1111516373">
              <w:marLeft w:val="0"/>
              <w:marRight w:val="0"/>
              <w:marTop w:val="0"/>
              <w:marBottom w:val="0"/>
              <w:divBdr>
                <w:top w:val="none" w:sz="0" w:space="0" w:color="auto"/>
                <w:left w:val="none" w:sz="0" w:space="0" w:color="auto"/>
                <w:bottom w:val="none" w:sz="0" w:space="0" w:color="auto"/>
                <w:right w:val="none" w:sz="0" w:space="0" w:color="auto"/>
              </w:divBdr>
            </w:div>
            <w:div w:id="1542786739">
              <w:marLeft w:val="0"/>
              <w:marRight w:val="0"/>
              <w:marTop w:val="0"/>
              <w:marBottom w:val="0"/>
              <w:divBdr>
                <w:top w:val="none" w:sz="0" w:space="0" w:color="auto"/>
                <w:left w:val="none" w:sz="0" w:space="0" w:color="auto"/>
                <w:bottom w:val="none" w:sz="0" w:space="0" w:color="auto"/>
                <w:right w:val="none" w:sz="0" w:space="0" w:color="auto"/>
              </w:divBdr>
            </w:div>
            <w:div w:id="1939211961">
              <w:marLeft w:val="0"/>
              <w:marRight w:val="0"/>
              <w:marTop w:val="0"/>
              <w:marBottom w:val="0"/>
              <w:divBdr>
                <w:top w:val="none" w:sz="0" w:space="0" w:color="auto"/>
                <w:left w:val="none" w:sz="0" w:space="0" w:color="auto"/>
                <w:bottom w:val="none" w:sz="0" w:space="0" w:color="auto"/>
                <w:right w:val="none" w:sz="0" w:space="0" w:color="auto"/>
              </w:divBdr>
            </w:div>
            <w:div w:id="1858688050">
              <w:marLeft w:val="0"/>
              <w:marRight w:val="0"/>
              <w:marTop w:val="0"/>
              <w:marBottom w:val="0"/>
              <w:divBdr>
                <w:top w:val="none" w:sz="0" w:space="0" w:color="auto"/>
                <w:left w:val="none" w:sz="0" w:space="0" w:color="auto"/>
                <w:bottom w:val="none" w:sz="0" w:space="0" w:color="auto"/>
                <w:right w:val="none" w:sz="0" w:space="0" w:color="auto"/>
              </w:divBdr>
            </w:div>
            <w:div w:id="698745803">
              <w:marLeft w:val="0"/>
              <w:marRight w:val="0"/>
              <w:marTop w:val="0"/>
              <w:marBottom w:val="0"/>
              <w:divBdr>
                <w:top w:val="none" w:sz="0" w:space="0" w:color="auto"/>
                <w:left w:val="none" w:sz="0" w:space="0" w:color="auto"/>
                <w:bottom w:val="none" w:sz="0" w:space="0" w:color="auto"/>
                <w:right w:val="none" w:sz="0" w:space="0" w:color="auto"/>
              </w:divBdr>
            </w:div>
          </w:divsChild>
        </w:div>
        <w:div w:id="676424428">
          <w:marLeft w:val="0"/>
          <w:marRight w:val="0"/>
          <w:marTop w:val="0"/>
          <w:marBottom w:val="0"/>
          <w:divBdr>
            <w:top w:val="none" w:sz="0" w:space="0" w:color="auto"/>
            <w:left w:val="none" w:sz="0" w:space="0" w:color="auto"/>
            <w:bottom w:val="none" w:sz="0" w:space="0" w:color="auto"/>
            <w:right w:val="none" w:sz="0" w:space="0" w:color="auto"/>
          </w:divBdr>
          <w:divsChild>
            <w:div w:id="1809130777">
              <w:marLeft w:val="0"/>
              <w:marRight w:val="0"/>
              <w:marTop w:val="0"/>
              <w:marBottom w:val="0"/>
              <w:divBdr>
                <w:top w:val="none" w:sz="0" w:space="0" w:color="auto"/>
                <w:left w:val="none" w:sz="0" w:space="0" w:color="auto"/>
                <w:bottom w:val="none" w:sz="0" w:space="0" w:color="auto"/>
                <w:right w:val="none" w:sz="0" w:space="0" w:color="auto"/>
              </w:divBdr>
            </w:div>
            <w:div w:id="1680304496">
              <w:marLeft w:val="0"/>
              <w:marRight w:val="0"/>
              <w:marTop w:val="0"/>
              <w:marBottom w:val="0"/>
              <w:divBdr>
                <w:top w:val="none" w:sz="0" w:space="0" w:color="auto"/>
                <w:left w:val="none" w:sz="0" w:space="0" w:color="auto"/>
                <w:bottom w:val="none" w:sz="0" w:space="0" w:color="auto"/>
                <w:right w:val="none" w:sz="0" w:space="0" w:color="auto"/>
              </w:divBdr>
            </w:div>
            <w:div w:id="53160866">
              <w:marLeft w:val="0"/>
              <w:marRight w:val="0"/>
              <w:marTop w:val="0"/>
              <w:marBottom w:val="0"/>
              <w:divBdr>
                <w:top w:val="none" w:sz="0" w:space="0" w:color="auto"/>
                <w:left w:val="none" w:sz="0" w:space="0" w:color="auto"/>
                <w:bottom w:val="none" w:sz="0" w:space="0" w:color="auto"/>
                <w:right w:val="none" w:sz="0" w:space="0" w:color="auto"/>
              </w:divBdr>
            </w:div>
            <w:div w:id="757557384">
              <w:marLeft w:val="0"/>
              <w:marRight w:val="0"/>
              <w:marTop w:val="0"/>
              <w:marBottom w:val="0"/>
              <w:divBdr>
                <w:top w:val="none" w:sz="0" w:space="0" w:color="auto"/>
                <w:left w:val="none" w:sz="0" w:space="0" w:color="auto"/>
                <w:bottom w:val="none" w:sz="0" w:space="0" w:color="auto"/>
                <w:right w:val="none" w:sz="0" w:space="0" w:color="auto"/>
              </w:divBdr>
            </w:div>
            <w:div w:id="1326393448">
              <w:marLeft w:val="0"/>
              <w:marRight w:val="0"/>
              <w:marTop w:val="0"/>
              <w:marBottom w:val="0"/>
              <w:divBdr>
                <w:top w:val="none" w:sz="0" w:space="0" w:color="auto"/>
                <w:left w:val="none" w:sz="0" w:space="0" w:color="auto"/>
                <w:bottom w:val="none" w:sz="0" w:space="0" w:color="auto"/>
                <w:right w:val="none" w:sz="0" w:space="0" w:color="auto"/>
              </w:divBdr>
            </w:div>
          </w:divsChild>
        </w:div>
        <w:div w:id="141850342">
          <w:marLeft w:val="0"/>
          <w:marRight w:val="0"/>
          <w:marTop w:val="0"/>
          <w:marBottom w:val="0"/>
          <w:divBdr>
            <w:top w:val="none" w:sz="0" w:space="0" w:color="auto"/>
            <w:left w:val="none" w:sz="0" w:space="0" w:color="auto"/>
            <w:bottom w:val="none" w:sz="0" w:space="0" w:color="auto"/>
            <w:right w:val="none" w:sz="0" w:space="0" w:color="auto"/>
          </w:divBdr>
        </w:div>
        <w:div w:id="2007635737">
          <w:marLeft w:val="0"/>
          <w:marRight w:val="0"/>
          <w:marTop w:val="0"/>
          <w:marBottom w:val="0"/>
          <w:divBdr>
            <w:top w:val="none" w:sz="0" w:space="0" w:color="auto"/>
            <w:left w:val="none" w:sz="0" w:space="0" w:color="auto"/>
            <w:bottom w:val="none" w:sz="0" w:space="0" w:color="auto"/>
            <w:right w:val="none" w:sz="0" w:space="0" w:color="auto"/>
          </w:divBdr>
        </w:div>
        <w:div w:id="671030011">
          <w:marLeft w:val="0"/>
          <w:marRight w:val="0"/>
          <w:marTop w:val="0"/>
          <w:marBottom w:val="0"/>
          <w:divBdr>
            <w:top w:val="none" w:sz="0" w:space="0" w:color="auto"/>
            <w:left w:val="none" w:sz="0" w:space="0" w:color="auto"/>
            <w:bottom w:val="none" w:sz="0" w:space="0" w:color="auto"/>
            <w:right w:val="none" w:sz="0" w:space="0" w:color="auto"/>
          </w:divBdr>
        </w:div>
        <w:div w:id="240219906">
          <w:marLeft w:val="0"/>
          <w:marRight w:val="0"/>
          <w:marTop w:val="0"/>
          <w:marBottom w:val="0"/>
          <w:divBdr>
            <w:top w:val="none" w:sz="0" w:space="0" w:color="auto"/>
            <w:left w:val="none" w:sz="0" w:space="0" w:color="auto"/>
            <w:bottom w:val="none" w:sz="0" w:space="0" w:color="auto"/>
            <w:right w:val="none" w:sz="0" w:space="0" w:color="auto"/>
          </w:divBdr>
        </w:div>
        <w:div w:id="582030833">
          <w:marLeft w:val="0"/>
          <w:marRight w:val="0"/>
          <w:marTop w:val="0"/>
          <w:marBottom w:val="0"/>
          <w:divBdr>
            <w:top w:val="none" w:sz="0" w:space="0" w:color="auto"/>
            <w:left w:val="none" w:sz="0" w:space="0" w:color="auto"/>
            <w:bottom w:val="none" w:sz="0" w:space="0" w:color="auto"/>
            <w:right w:val="none" w:sz="0" w:space="0" w:color="auto"/>
          </w:divBdr>
        </w:div>
        <w:div w:id="64423580">
          <w:marLeft w:val="0"/>
          <w:marRight w:val="0"/>
          <w:marTop w:val="0"/>
          <w:marBottom w:val="0"/>
          <w:divBdr>
            <w:top w:val="none" w:sz="0" w:space="0" w:color="auto"/>
            <w:left w:val="none" w:sz="0" w:space="0" w:color="auto"/>
            <w:bottom w:val="none" w:sz="0" w:space="0" w:color="auto"/>
            <w:right w:val="none" w:sz="0" w:space="0" w:color="auto"/>
          </w:divBdr>
          <w:divsChild>
            <w:div w:id="1109860292">
              <w:marLeft w:val="0"/>
              <w:marRight w:val="0"/>
              <w:marTop w:val="0"/>
              <w:marBottom w:val="0"/>
              <w:divBdr>
                <w:top w:val="none" w:sz="0" w:space="0" w:color="auto"/>
                <w:left w:val="none" w:sz="0" w:space="0" w:color="auto"/>
                <w:bottom w:val="none" w:sz="0" w:space="0" w:color="auto"/>
                <w:right w:val="none" w:sz="0" w:space="0" w:color="auto"/>
              </w:divBdr>
            </w:div>
            <w:div w:id="778991907">
              <w:marLeft w:val="0"/>
              <w:marRight w:val="0"/>
              <w:marTop w:val="0"/>
              <w:marBottom w:val="0"/>
              <w:divBdr>
                <w:top w:val="none" w:sz="0" w:space="0" w:color="auto"/>
                <w:left w:val="none" w:sz="0" w:space="0" w:color="auto"/>
                <w:bottom w:val="none" w:sz="0" w:space="0" w:color="auto"/>
                <w:right w:val="none" w:sz="0" w:space="0" w:color="auto"/>
              </w:divBdr>
            </w:div>
            <w:div w:id="1251887535">
              <w:marLeft w:val="0"/>
              <w:marRight w:val="0"/>
              <w:marTop w:val="0"/>
              <w:marBottom w:val="0"/>
              <w:divBdr>
                <w:top w:val="none" w:sz="0" w:space="0" w:color="auto"/>
                <w:left w:val="none" w:sz="0" w:space="0" w:color="auto"/>
                <w:bottom w:val="none" w:sz="0" w:space="0" w:color="auto"/>
                <w:right w:val="none" w:sz="0" w:space="0" w:color="auto"/>
              </w:divBdr>
            </w:div>
            <w:div w:id="1917008157">
              <w:marLeft w:val="0"/>
              <w:marRight w:val="0"/>
              <w:marTop w:val="0"/>
              <w:marBottom w:val="0"/>
              <w:divBdr>
                <w:top w:val="none" w:sz="0" w:space="0" w:color="auto"/>
                <w:left w:val="none" w:sz="0" w:space="0" w:color="auto"/>
                <w:bottom w:val="none" w:sz="0" w:space="0" w:color="auto"/>
                <w:right w:val="none" w:sz="0" w:space="0" w:color="auto"/>
              </w:divBdr>
            </w:div>
            <w:div w:id="711535065">
              <w:marLeft w:val="0"/>
              <w:marRight w:val="0"/>
              <w:marTop w:val="0"/>
              <w:marBottom w:val="0"/>
              <w:divBdr>
                <w:top w:val="none" w:sz="0" w:space="0" w:color="auto"/>
                <w:left w:val="none" w:sz="0" w:space="0" w:color="auto"/>
                <w:bottom w:val="none" w:sz="0" w:space="0" w:color="auto"/>
                <w:right w:val="none" w:sz="0" w:space="0" w:color="auto"/>
              </w:divBdr>
            </w:div>
          </w:divsChild>
        </w:div>
        <w:div w:id="2105683956">
          <w:marLeft w:val="0"/>
          <w:marRight w:val="0"/>
          <w:marTop w:val="0"/>
          <w:marBottom w:val="0"/>
          <w:divBdr>
            <w:top w:val="none" w:sz="0" w:space="0" w:color="auto"/>
            <w:left w:val="none" w:sz="0" w:space="0" w:color="auto"/>
            <w:bottom w:val="none" w:sz="0" w:space="0" w:color="auto"/>
            <w:right w:val="none" w:sz="0" w:space="0" w:color="auto"/>
          </w:divBdr>
          <w:divsChild>
            <w:div w:id="349260733">
              <w:marLeft w:val="0"/>
              <w:marRight w:val="0"/>
              <w:marTop w:val="0"/>
              <w:marBottom w:val="0"/>
              <w:divBdr>
                <w:top w:val="none" w:sz="0" w:space="0" w:color="auto"/>
                <w:left w:val="none" w:sz="0" w:space="0" w:color="auto"/>
                <w:bottom w:val="none" w:sz="0" w:space="0" w:color="auto"/>
                <w:right w:val="none" w:sz="0" w:space="0" w:color="auto"/>
              </w:divBdr>
            </w:div>
            <w:div w:id="1296526080">
              <w:marLeft w:val="0"/>
              <w:marRight w:val="0"/>
              <w:marTop w:val="0"/>
              <w:marBottom w:val="0"/>
              <w:divBdr>
                <w:top w:val="none" w:sz="0" w:space="0" w:color="auto"/>
                <w:left w:val="none" w:sz="0" w:space="0" w:color="auto"/>
                <w:bottom w:val="none" w:sz="0" w:space="0" w:color="auto"/>
                <w:right w:val="none" w:sz="0" w:space="0" w:color="auto"/>
              </w:divBdr>
            </w:div>
            <w:div w:id="2089883158">
              <w:marLeft w:val="0"/>
              <w:marRight w:val="0"/>
              <w:marTop w:val="0"/>
              <w:marBottom w:val="0"/>
              <w:divBdr>
                <w:top w:val="none" w:sz="0" w:space="0" w:color="auto"/>
                <w:left w:val="none" w:sz="0" w:space="0" w:color="auto"/>
                <w:bottom w:val="none" w:sz="0" w:space="0" w:color="auto"/>
                <w:right w:val="none" w:sz="0" w:space="0" w:color="auto"/>
              </w:divBdr>
            </w:div>
            <w:div w:id="1593322048">
              <w:marLeft w:val="0"/>
              <w:marRight w:val="0"/>
              <w:marTop w:val="0"/>
              <w:marBottom w:val="0"/>
              <w:divBdr>
                <w:top w:val="none" w:sz="0" w:space="0" w:color="auto"/>
                <w:left w:val="none" w:sz="0" w:space="0" w:color="auto"/>
                <w:bottom w:val="none" w:sz="0" w:space="0" w:color="auto"/>
                <w:right w:val="none" w:sz="0" w:space="0" w:color="auto"/>
              </w:divBdr>
            </w:div>
            <w:div w:id="2077514154">
              <w:marLeft w:val="0"/>
              <w:marRight w:val="0"/>
              <w:marTop w:val="0"/>
              <w:marBottom w:val="0"/>
              <w:divBdr>
                <w:top w:val="none" w:sz="0" w:space="0" w:color="auto"/>
                <w:left w:val="none" w:sz="0" w:space="0" w:color="auto"/>
                <w:bottom w:val="none" w:sz="0" w:space="0" w:color="auto"/>
                <w:right w:val="none" w:sz="0" w:space="0" w:color="auto"/>
              </w:divBdr>
            </w:div>
          </w:divsChild>
        </w:div>
        <w:div w:id="591089690">
          <w:marLeft w:val="0"/>
          <w:marRight w:val="0"/>
          <w:marTop w:val="0"/>
          <w:marBottom w:val="0"/>
          <w:divBdr>
            <w:top w:val="none" w:sz="0" w:space="0" w:color="auto"/>
            <w:left w:val="none" w:sz="0" w:space="0" w:color="auto"/>
            <w:bottom w:val="none" w:sz="0" w:space="0" w:color="auto"/>
            <w:right w:val="none" w:sz="0" w:space="0" w:color="auto"/>
          </w:divBdr>
          <w:divsChild>
            <w:div w:id="1198814939">
              <w:marLeft w:val="0"/>
              <w:marRight w:val="0"/>
              <w:marTop w:val="0"/>
              <w:marBottom w:val="0"/>
              <w:divBdr>
                <w:top w:val="none" w:sz="0" w:space="0" w:color="auto"/>
                <w:left w:val="none" w:sz="0" w:space="0" w:color="auto"/>
                <w:bottom w:val="none" w:sz="0" w:space="0" w:color="auto"/>
                <w:right w:val="none" w:sz="0" w:space="0" w:color="auto"/>
              </w:divBdr>
            </w:div>
            <w:div w:id="2070882496">
              <w:marLeft w:val="0"/>
              <w:marRight w:val="0"/>
              <w:marTop w:val="0"/>
              <w:marBottom w:val="0"/>
              <w:divBdr>
                <w:top w:val="none" w:sz="0" w:space="0" w:color="auto"/>
                <w:left w:val="none" w:sz="0" w:space="0" w:color="auto"/>
                <w:bottom w:val="none" w:sz="0" w:space="0" w:color="auto"/>
                <w:right w:val="none" w:sz="0" w:space="0" w:color="auto"/>
              </w:divBdr>
            </w:div>
            <w:div w:id="1398164096">
              <w:marLeft w:val="0"/>
              <w:marRight w:val="0"/>
              <w:marTop w:val="0"/>
              <w:marBottom w:val="0"/>
              <w:divBdr>
                <w:top w:val="none" w:sz="0" w:space="0" w:color="auto"/>
                <w:left w:val="none" w:sz="0" w:space="0" w:color="auto"/>
                <w:bottom w:val="none" w:sz="0" w:space="0" w:color="auto"/>
                <w:right w:val="none" w:sz="0" w:space="0" w:color="auto"/>
              </w:divBdr>
            </w:div>
          </w:divsChild>
        </w:div>
        <w:div w:id="2035426422">
          <w:marLeft w:val="0"/>
          <w:marRight w:val="0"/>
          <w:marTop w:val="0"/>
          <w:marBottom w:val="0"/>
          <w:divBdr>
            <w:top w:val="none" w:sz="0" w:space="0" w:color="auto"/>
            <w:left w:val="none" w:sz="0" w:space="0" w:color="auto"/>
            <w:bottom w:val="none" w:sz="0" w:space="0" w:color="auto"/>
            <w:right w:val="none" w:sz="0" w:space="0" w:color="auto"/>
          </w:divBdr>
          <w:divsChild>
            <w:div w:id="615720290">
              <w:marLeft w:val="0"/>
              <w:marRight w:val="0"/>
              <w:marTop w:val="0"/>
              <w:marBottom w:val="0"/>
              <w:divBdr>
                <w:top w:val="none" w:sz="0" w:space="0" w:color="auto"/>
                <w:left w:val="none" w:sz="0" w:space="0" w:color="auto"/>
                <w:bottom w:val="none" w:sz="0" w:space="0" w:color="auto"/>
                <w:right w:val="none" w:sz="0" w:space="0" w:color="auto"/>
              </w:divBdr>
            </w:div>
            <w:div w:id="687604889">
              <w:marLeft w:val="0"/>
              <w:marRight w:val="0"/>
              <w:marTop w:val="0"/>
              <w:marBottom w:val="0"/>
              <w:divBdr>
                <w:top w:val="none" w:sz="0" w:space="0" w:color="auto"/>
                <w:left w:val="none" w:sz="0" w:space="0" w:color="auto"/>
                <w:bottom w:val="none" w:sz="0" w:space="0" w:color="auto"/>
                <w:right w:val="none" w:sz="0" w:space="0" w:color="auto"/>
              </w:divBdr>
            </w:div>
            <w:div w:id="44260655">
              <w:marLeft w:val="0"/>
              <w:marRight w:val="0"/>
              <w:marTop w:val="0"/>
              <w:marBottom w:val="0"/>
              <w:divBdr>
                <w:top w:val="none" w:sz="0" w:space="0" w:color="auto"/>
                <w:left w:val="none" w:sz="0" w:space="0" w:color="auto"/>
                <w:bottom w:val="none" w:sz="0" w:space="0" w:color="auto"/>
                <w:right w:val="none" w:sz="0" w:space="0" w:color="auto"/>
              </w:divBdr>
            </w:div>
          </w:divsChild>
        </w:div>
        <w:div w:id="2089768036">
          <w:marLeft w:val="0"/>
          <w:marRight w:val="0"/>
          <w:marTop w:val="0"/>
          <w:marBottom w:val="0"/>
          <w:divBdr>
            <w:top w:val="none" w:sz="0" w:space="0" w:color="auto"/>
            <w:left w:val="none" w:sz="0" w:space="0" w:color="auto"/>
            <w:bottom w:val="none" w:sz="0" w:space="0" w:color="auto"/>
            <w:right w:val="none" w:sz="0" w:space="0" w:color="auto"/>
          </w:divBdr>
          <w:divsChild>
            <w:div w:id="1735008767">
              <w:marLeft w:val="0"/>
              <w:marRight w:val="0"/>
              <w:marTop w:val="0"/>
              <w:marBottom w:val="0"/>
              <w:divBdr>
                <w:top w:val="none" w:sz="0" w:space="0" w:color="auto"/>
                <w:left w:val="none" w:sz="0" w:space="0" w:color="auto"/>
                <w:bottom w:val="none" w:sz="0" w:space="0" w:color="auto"/>
                <w:right w:val="none" w:sz="0" w:space="0" w:color="auto"/>
              </w:divBdr>
            </w:div>
            <w:div w:id="1008293307">
              <w:marLeft w:val="0"/>
              <w:marRight w:val="0"/>
              <w:marTop w:val="0"/>
              <w:marBottom w:val="0"/>
              <w:divBdr>
                <w:top w:val="none" w:sz="0" w:space="0" w:color="auto"/>
                <w:left w:val="none" w:sz="0" w:space="0" w:color="auto"/>
                <w:bottom w:val="none" w:sz="0" w:space="0" w:color="auto"/>
                <w:right w:val="none" w:sz="0" w:space="0" w:color="auto"/>
              </w:divBdr>
            </w:div>
            <w:div w:id="161821326">
              <w:marLeft w:val="0"/>
              <w:marRight w:val="0"/>
              <w:marTop w:val="0"/>
              <w:marBottom w:val="0"/>
              <w:divBdr>
                <w:top w:val="none" w:sz="0" w:space="0" w:color="auto"/>
                <w:left w:val="none" w:sz="0" w:space="0" w:color="auto"/>
                <w:bottom w:val="none" w:sz="0" w:space="0" w:color="auto"/>
                <w:right w:val="none" w:sz="0" w:space="0" w:color="auto"/>
              </w:divBdr>
            </w:div>
          </w:divsChild>
        </w:div>
        <w:div w:id="753816722">
          <w:marLeft w:val="0"/>
          <w:marRight w:val="0"/>
          <w:marTop w:val="0"/>
          <w:marBottom w:val="0"/>
          <w:divBdr>
            <w:top w:val="none" w:sz="0" w:space="0" w:color="auto"/>
            <w:left w:val="none" w:sz="0" w:space="0" w:color="auto"/>
            <w:bottom w:val="none" w:sz="0" w:space="0" w:color="auto"/>
            <w:right w:val="none" w:sz="0" w:space="0" w:color="auto"/>
          </w:divBdr>
        </w:div>
        <w:div w:id="2057850345">
          <w:marLeft w:val="0"/>
          <w:marRight w:val="0"/>
          <w:marTop w:val="0"/>
          <w:marBottom w:val="0"/>
          <w:divBdr>
            <w:top w:val="none" w:sz="0" w:space="0" w:color="auto"/>
            <w:left w:val="none" w:sz="0" w:space="0" w:color="auto"/>
            <w:bottom w:val="none" w:sz="0" w:space="0" w:color="auto"/>
            <w:right w:val="none" w:sz="0" w:space="0" w:color="auto"/>
          </w:divBdr>
        </w:div>
        <w:div w:id="2055081709">
          <w:marLeft w:val="0"/>
          <w:marRight w:val="0"/>
          <w:marTop w:val="0"/>
          <w:marBottom w:val="0"/>
          <w:divBdr>
            <w:top w:val="none" w:sz="0" w:space="0" w:color="auto"/>
            <w:left w:val="none" w:sz="0" w:space="0" w:color="auto"/>
            <w:bottom w:val="none" w:sz="0" w:space="0" w:color="auto"/>
            <w:right w:val="none" w:sz="0" w:space="0" w:color="auto"/>
          </w:divBdr>
        </w:div>
        <w:div w:id="505444957">
          <w:marLeft w:val="0"/>
          <w:marRight w:val="0"/>
          <w:marTop w:val="0"/>
          <w:marBottom w:val="0"/>
          <w:divBdr>
            <w:top w:val="none" w:sz="0" w:space="0" w:color="auto"/>
            <w:left w:val="none" w:sz="0" w:space="0" w:color="auto"/>
            <w:bottom w:val="none" w:sz="0" w:space="0" w:color="auto"/>
            <w:right w:val="none" w:sz="0" w:space="0" w:color="auto"/>
          </w:divBdr>
        </w:div>
        <w:div w:id="1926718405">
          <w:marLeft w:val="0"/>
          <w:marRight w:val="0"/>
          <w:marTop w:val="0"/>
          <w:marBottom w:val="0"/>
          <w:divBdr>
            <w:top w:val="none" w:sz="0" w:space="0" w:color="auto"/>
            <w:left w:val="none" w:sz="0" w:space="0" w:color="auto"/>
            <w:bottom w:val="none" w:sz="0" w:space="0" w:color="auto"/>
            <w:right w:val="none" w:sz="0" w:space="0" w:color="auto"/>
          </w:divBdr>
        </w:div>
        <w:div w:id="1180512797">
          <w:marLeft w:val="0"/>
          <w:marRight w:val="0"/>
          <w:marTop w:val="0"/>
          <w:marBottom w:val="0"/>
          <w:divBdr>
            <w:top w:val="none" w:sz="0" w:space="0" w:color="auto"/>
            <w:left w:val="none" w:sz="0" w:space="0" w:color="auto"/>
            <w:bottom w:val="none" w:sz="0" w:space="0" w:color="auto"/>
            <w:right w:val="none" w:sz="0" w:space="0" w:color="auto"/>
          </w:divBdr>
          <w:divsChild>
            <w:div w:id="456945901">
              <w:marLeft w:val="0"/>
              <w:marRight w:val="0"/>
              <w:marTop w:val="0"/>
              <w:marBottom w:val="0"/>
              <w:divBdr>
                <w:top w:val="none" w:sz="0" w:space="0" w:color="auto"/>
                <w:left w:val="none" w:sz="0" w:space="0" w:color="auto"/>
                <w:bottom w:val="none" w:sz="0" w:space="0" w:color="auto"/>
                <w:right w:val="none" w:sz="0" w:space="0" w:color="auto"/>
              </w:divBdr>
            </w:div>
            <w:div w:id="737244984">
              <w:marLeft w:val="0"/>
              <w:marRight w:val="0"/>
              <w:marTop w:val="0"/>
              <w:marBottom w:val="0"/>
              <w:divBdr>
                <w:top w:val="none" w:sz="0" w:space="0" w:color="auto"/>
                <w:left w:val="none" w:sz="0" w:space="0" w:color="auto"/>
                <w:bottom w:val="none" w:sz="0" w:space="0" w:color="auto"/>
                <w:right w:val="none" w:sz="0" w:space="0" w:color="auto"/>
              </w:divBdr>
            </w:div>
          </w:divsChild>
        </w:div>
        <w:div w:id="2104765110">
          <w:marLeft w:val="0"/>
          <w:marRight w:val="0"/>
          <w:marTop w:val="0"/>
          <w:marBottom w:val="0"/>
          <w:divBdr>
            <w:top w:val="none" w:sz="0" w:space="0" w:color="auto"/>
            <w:left w:val="none" w:sz="0" w:space="0" w:color="auto"/>
            <w:bottom w:val="none" w:sz="0" w:space="0" w:color="auto"/>
            <w:right w:val="none" w:sz="0" w:space="0" w:color="auto"/>
          </w:divBdr>
          <w:divsChild>
            <w:div w:id="1310208039">
              <w:marLeft w:val="0"/>
              <w:marRight w:val="0"/>
              <w:marTop w:val="0"/>
              <w:marBottom w:val="0"/>
              <w:divBdr>
                <w:top w:val="none" w:sz="0" w:space="0" w:color="auto"/>
                <w:left w:val="none" w:sz="0" w:space="0" w:color="auto"/>
                <w:bottom w:val="none" w:sz="0" w:space="0" w:color="auto"/>
                <w:right w:val="none" w:sz="0" w:space="0" w:color="auto"/>
              </w:divBdr>
            </w:div>
            <w:div w:id="1716850649">
              <w:marLeft w:val="0"/>
              <w:marRight w:val="0"/>
              <w:marTop w:val="0"/>
              <w:marBottom w:val="0"/>
              <w:divBdr>
                <w:top w:val="none" w:sz="0" w:space="0" w:color="auto"/>
                <w:left w:val="none" w:sz="0" w:space="0" w:color="auto"/>
                <w:bottom w:val="none" w:sz="0" w:space="0" w:color="auto"/>
                <w:right w:val="none" w:sz="0" w:space="0" w:color="auto"/>
              </w:divBdr>
            </w:div>
            <w:div w:id="306251895">
              <w:marLeft w:val="0"/>
              <w:marRight w:val="0"/>
              <w:marTop w:val="0"/>
              <w:marBottom w:val="0"/>
              <w:divBdr>
                <w:top w:val="none" w:sz="0" w:space="0" w:color="auto"/>
                <w:left w:val="none" w:sz="0" w:space="0" w:color="auto"/>
                <w:bottom w:val="none" w:sz="0" w:space="0" w:color="auto"/>
                <w:right w:val="none" w:sz="0" w:space="0" w:color="auto"/>
              </w:divBdr>
            </w:div>
            <w:div w:id="1109394257">
              <w:marLeft w:val="0"/>
              <w:marRight w:val="0"/>
              <w:marTop w:val="0"/>
              <w:marBottom w:val="0"/>
              <w:divBdr>
                <w:top w:val="none" w:sz="0" w:space="0" w:color="auto"/>
                <w:left w:val="none" w:sz="0" w:space="0" w:color="auto"/>
                <w:bottom w:val="none" w:sz="0" w:space="0" w:color="auto"/>
                <w:right w:val="none" w:sz="0" w:space="0" w:color="auto"/>
              </w:divBdr>
            </w:div>
            <w:div w:id="967322770">
              <w:marLeft w:val="0"/>
              <w:marRight w:val="0"/>
              <w:marTop w:val="0"/>
              <w:marBottom w:val="0"/>
              <w:divBdr>
                <w:top w:val="none" w:sz="0" w:space="0" w:color="auto"/>
                <w:left w:val="none" w:sz="0" w:space="0" w:color="auto"/>
                <w:bottom w:val="none" w:sz="0" w:space="0" w:color="auto"/>
                <w:right w:val="none" w:sz="0" w:space="0" w:color="auto"/>
              </w:divBdr>
            </w:div>
          </w:divsChild>
        </w:div>
        <w:div w:id="743527204">
          <w:marLeft w:val="0"/>
          <w:marRight w:val="0"/>
          <w:marTop w:val="0"/>
          <w:marBottom w:val="0"/>
          <w:divBdr>
            <w:top w:val="none" w:sz="0" w:space="0" w:color="auto"/>
            <w:left w:val="none" w:sz="0" w:space="0" w:color="auto"/>
            <w:bottom w:val="none" w:sz="0" w:space="0" w:color="auto"/>
            <w:right w:val="none" w:sz="0" w:space="0" w:color="auto"/>
          </w:divBdr>
        </w:div>
        <w:div w:id="799420838">
          <w:marLeft w:val="0"/>
          <w:marRight w:val="0"/>
          <w:marTop w:val="0"/>
          <w:marBottom w:val="0"/>
          <w:divBdr>
            <w:top w:val="none" w:sz="0" w:space="0" w:color="auto"/>
            <w:left w:val="none" w:sz="0" w:space="0" w:color="auto"/>
            <w:bottom w:val="none" w:sz="0" w:space="0" w:color="auto"/>
            <w:right w:val="none" w:sz="0" w:space="0" w:color="auto"/>
          </w:divBdr>
        </w:div>
        <w:div w:id="1457943975">
          <w:marLeft w:val="0"/>
          <w:marRight w:val="0"/>
          <w:marTop w:val="0"/>
          <w:marBottom w:val="0"/>
          <w:divBdr>
            <w:top w:val="none" w:sz="0" w:space="0" w:color="auto"/>
            <w:left w:val="none" w:sz="0" w:space="0" w:color="auto"/>
            <w:bottom w:val="none" w:sz="0" w:space="0" w:color="auto"/>
            <w:right w:val="none" w:sz="0" w:space="0" w:color="auto"/>
          </w:divBdr>
        </w:div>
        <w:div w:id="946356070">
          <w:marLeft w:val="0"/>
          <w:marRight w:val="0"/>
          <w:marTop w:val="0"/>
          <w:marBottom w:val="0"/>
          <w:divBdr>
            <w:top w:val="none" w:sz="0" w:space="0" w:color="auto"/>
            <w:left w:val="none" w:sz="0" w:space="0" w:color="auto"/>
            <w:bottom w:val="none" w:sz="0" w:space="0" w:color="auto"/>
            <w:right w:val="none" w:sz="0" w:space="0" w:color="auto"/>
          </w:divBdr>
        </w:div>
        <w:div w:id="988434580">
          <w:marLeft w:val="0"/>
          <w:marRight w:val="0"/>
          <w:marTop w:val="0"/>
          <w:marBottom w:val="0"/>
          <w:divBdr>
            <w:top w:val="none" w:sz="0" w:space="0" w:color="auto"/>
            <w:left w:val="none" w:sz="0" w:space="0" w:color="auto"/>
            <w:bottom w:val="none" w:sz="0" w:space="0" w:color="auto"/>
            <w:right w:val="none" w:sz="0" w:space="0" w:color="auto"/>
          </w:divBdr>
        </w:div>
        <w:div w:id="343872147">
          <w:marLeft w:val="0"/>
          <w:marRight w:val="0"/>
          <w:marTop w:val="0"/>
          <w:marBottom w:val="0"/>
          <w:divBdr>
            <w:top w:val="none" w:sz="0" w:space="0" w:color="auto"/>
            <w:left w:val="none" w:sz="0" w:space="0" w:color="auto"/>
            <w:bottom w:val="none" w:sz="0" w:space="0" w:color="auto"/>
            <w:right w:val="none" w:sz="0" w:space="0" w:color="auto"/>
          </w:divBdr>
          <w:divsChild>
            <w:div w:id="1481073822">
              <w:marLeft w:val="0"/>
              <w:marRight w:val="0"/>
              <w:marTop w:val="0"/>
              <w:marBottom w:val="0"/>
              <w:divBdr>
                <w:top w:val="none" w:sz="0" w:space="0" w:color="auto"/>
                <w:left w:val="none" w:sz="0" w:space="0" w:color="auto"/>
                <w:bottom w:val="none" w:sz="0" w:space="0" w:color="auto"/>
                <w:right w:val="none" w:sz="0" w:space="0" w:color="auto"/>
              </w:divBdr>
            </w:div>
            <w:div w:id="390930901">
              <w:marLeft w:val="0"/>
              <w:marRight w:val="0"/>
              <w:marTop w:val="0"/>
              <w:marBottom w:val="0"/>
              <w:divBdr>
                <w:top w:val="none" w:sz="0" w:space="0" w:color="auto"/>
                <w:left w:val="none" w:sz="0" w:space="0" w:color="auto"/>
                <w:bottom w:val="none" w:sz="0" w:space="0" w:color="auto"/>
                <w:right w:val="none" w:sz="0" w:space="0" w:color="auto"/>
              </w:divBdr>
            </w:div>
            <w:div w:id="2094663857">
              <w:marLeft w:val="0"/>
              <w:marRight w:val="0"/>
              <w:marTop w:val="0"/>
              <w:marBottom w:val="0"/>
              <w:divBdr>
                <w:top w:val="none" w:sz="0" w:space="0" w:color="auto"/>
                <w:left w:val="none" w:sz="0" w:space="0" w:color="auto"/>
                <w:bottom w:val="none" w:sz="0" w:space="0" w:color="auto"/>
                <w:right w:val="none" w:sz="0" w:space="0" w:color="auto"/>
              </w:divBdr>
            </w:div>
            <w:div w:id="1942225690">
              <w:marLeft w:val="0"/>
              <w:marRight w:val="0"/>
              <w:marTop w:val="0"/>
              <w:marBottom w:val="0"/>
              <w:divBdr>
                <w:top w:val="none" w:sz="0" w:space="0" w:color="auto"/>
                <w:left w:val="none" w:sz="0" w:space="0" w:color="auto"/>
                <w:bottom w:val="none" w:sz="0" w:space="0" w:color="auto"/>
                <w:right w:val="none" w:sz="0" w:space="0" w:color="auto"/>
              </w:divBdr>
            </w:div>
            <w:div w:id="219705532">
              <w:marLeft w:val="0"/>
              <w:marRight w:val="0"/>
              <w:marTop w:val="0"/>
              <w:marBottom w:val="0"/>
              <w:divBdr>
                <w:top w:val="none" w:sz="0" w:space="0" w:color="auto"/>
                <w:left w:val="none" w:sz="0" w:space="0" w:color="auto"/>
                <w:bottom w:val="none" w:sz="0" w:space="0" w:color="auto"/>
                <w:right w:val="none" w:sz="0" w:space="0" w:color="auto"/>
              </w:divBdr>
            </w:div>
          </w:divsChild>
        </w:div>
        <w:div w:id="295262651">
          <w:marLeft w:val="0"/>
          <w:marRight w:val="0"/>
          <w:marTop w:val="0"/>
          <w:marBottom w:val="0"/>
          <w:divBdr>
            <w:top w:val="none" w:sz="0" w:space="0" w:color="auto"/>
            <w:left w:val="none" w:sz="0" w:space="0" w:color="auto"/>
            <w:bottom w:val="none" w:sz="0" w:space="0" w:color="auto"/>
            <w:right w:val="none" w:sz="0" w:space="0" w:color="auto"/>
          </w:divBdr>
        </w:div>
        <w:div w:id="206257011">
          <w:marLeft w:val="0"/>
          <w:marRight w:val="0"/>
          <w:marTop w:val="0"/>
          <w:marBottom w:val="0"/>
          <w:divBdr>
            <w:top w:val="none" w:sz="0" w:space="0" w:color="auto"/>
            <w:left w:val="none" w:sz="0" w:space="0" w:color="auto"/>
            <w:bottom w:val="none" w:sz="0" w:space="0" w:color="auto"/>
            <w:right w:val="none" w:sz="0" w:space="0" w:color="auto"/>
          </w:divBdr>
        </w:div>
        <w:div w:id="1336763891">
          <w:marLeft w:val="0"/>
          <w:marRight w:val="0"/>
          <w:marTop w:val="0"/>
          <w:marBottom w:val="0"/>
          <w:divBdr>
            <w:top w:val="none" w:sz="0" w:space="0" w:color="auto"/>
            <w:left w:val="none" w:sz="0" w:space="0" w:color="auto"/>
            <w:bottom w:val="none" w:sz="0" w:space="0" w:color="auto"/>
            <w:right w:val="none" w:sz="0" w:space="0" w:color="auto"/>
          </w:divBdr>
        </w:div>
        <w:div w:id="1115324112">
          <w:marLeft w:val="0"/>
          <w:marRight w:val="0"/>
          <w:marTop w:val="0"/>
          <w:marBottom w:val="0"/>
          <w:divBdr>
            <w:top w:val="none" w:sz="0" w:space="0" w:color="auto"/>
            <w:left w:val="none" w:sz="0" w:space="0" w:color="auto"/>
            <w:bottom w:val="none" w:sz="0" w:space="0" w:color="auto"/>
            <w:right w:val="none" w:sz="0" w:space="0" w:color="auto"/>
          </w:divBdr>
        </w:div>
        <w:div w:id="782960539">
          <w:marLeft w:val="0"/>
          <w:marRight w:val="0"/>
          <w:marTop w:val="0"/>
          <w:marBottom w:val="0"/>
          <w:divBdr>
            <w:top w:val="none" w:sz="0" w:space="0" w:color="auto"/>
            <w:left w:val="none" w:sz="0" w:space="0" w:color="auto"/>
            <w:bottom w:val="none" w:sz="0" w:space="0" w:color="auto"/>
            <w:right w:val="none" w:sz="0" w:space="0" w:color="auto"/>
          </w:divBdr>
        </w:div>
        <w:div w:id="1456635260">
          <w:marLeft w:val="0"/>
          <w:marRight w:val="0"/>
          <w:marTop w:val="0"/>
          <w:marBottom w:val="0"/>
          <w:divBdr>
            <w:top w:val="none" w:sz="0" w:space="0" w:color="auto"/>
            <w:left w:val="none" w:sz="0" w:space="0" w:color="auto"/>
            <w:bottom w:val="none" w:sz="0" w:space="0" w:color="auto"/>
            <w:right w:val="none" w:sz="0" w:space="0" w:color="auto"/>
          </w:divBdr>
        </w:div>
        <w:div w:id="827945011">
          <w:marLeft w:val="0"/>
          <w:marRight w:val="0"/>
          <w:marTop w:val="0"/>
          <w:marBottom w:val="0"/>
          <w:divBdr>
            <w:top w:val="none" w:sz="0" w:space="0" w:color="auto"/>
            <w:left w:val="none" w:sz="0" w:space="0" w:color="auto"/>
            <w:bottom w:val="none" w:sz="0" w:space="0" w:color="auto"/>
            <w:right w:val="none" w:sz="0" w:space="0" w:color="auto"/>
          </w:divBdr>
        </w:div>
        <w:div w:id="2044134133">
          <w:marLeft w:val="0"/>
          <w:marRight w:val="0"/>
          <w:marTop w:val="0"/>
          <w:marBottom w:val="0"/>
          <w:divBdr>
            <w:top w:val="none" w:sz="0" w:space="0" w:color="auto"/>
            <w:left w:val="none" w:sz="0" w:space="0" w:color="auto"/>
            <w:bottom w:val="none" w:sz="0" w:space="0" w:color="auto"/>
            <w:right w:val="none" w:sz="0" w:space="0" w:color="auto"/>
          </w:divBdr>
        </w:div>
        <w:div w:id="1965622150">
          <w:marLeft w:val="0"/>
          <w:marRight w:val="0"/>
          <w:marTop w:val="0"/>
          <w:marBottom w:val="0"/>
          <w:divBdr>
            <w:top w:val="none" w:sz="0" w:space="0" w:color="auto"/>
            <w:left w:val="none" w:sz="0" w:space="0" w:color="auto"/>
            <w:bottom w:val="none" w:sz="0" w:space="0" w:color="auto"/>
            <w:right w:val="none" w:sz="0" w:space="0" w:color="auto"/>
          </w:divBdr>
        </w:div>
        <w:div w:id="978148932">
          <w:marLeft w:val="0"/>
          <w:marRight w:val="0"/>
          <w:marTop w:val="0"/>
          <w:marBottom w:val="0"/>
          <w:divBdr>
            <w:top w:val="none" w:sz="0" w:space="0" w:color="auto"/>
            <w:left w:val="none" w:sz="0" w:space="0" w:color="auto"/>
            <w:bottom w:val="none" w:sz="0" w:space="0" w:color="auto"/>
            <w:right w:val="none" w:sz="0" w:space="0" w:color="auto"/>
          </w:divBdr>
        </w:div>
        <w:div w:id="584726708">
          <w:marLeft w:val="0"/>
          <w:marRight w:val="0"/>
          <w:marTop w:val="0"/>
          <w:marBottom w:val="0"/>
          <w:divBdr>
            <w:top w:val="none" w:sz="0" w:space="0" w:color="auto"/>
            <w:left w:val="none" w:sz="0" w:space="0" w:color="auto"/>
            <w:bottom w:val="none" w:sz="0" w:space="0" w:color="auto"/>
            <w:right w:val="none" w:sz="0" w:space="0" w:color="auto"/>
          </w:divBdr>
          <w:divsChild>
            <w:div w:id="2046370910">
              <w:marLeft w:val="0"/>
              <w:marRight w:val="0"/>
              <w:marTop w:val="0"/>
              <w:marBottom w:val="0"/>
              <w:divBdr>
                <w:top w:val="none" w:sz="0" w:space="0" w:color="auto"/>
                <w:left w:val="none" w:sz="0" w:space="0" w:color="auto"/>
                <w:bottom w:val="none" w:sz="0" w:space="0" w:color="auto"/>
                <w:right w:val="none" w:sz="0" w:space="0" w:color="auto"/>
              </w:divBdr>
            </w:div>
            <w:div w:id="1203207693">
              <w:marLeft w:val="0"/>
              <w:marRight w:val="0"/>
              <w:marTop w:val="0"/>
              <w:marBottom w:val="0"/>
              <w:divBdr>
                <w:top w:val="none" w:sz="0" w:space="0" w:color="auto"/>
                <w:left w:val="none" w:sz="0" w:space="0" w:color="auto"/>
                <w:bottom w:val="none" w:sz="0" w:space="0" w:color="auto"/>
                <w:right w:val="none" w:sz="0" w:space="0" w:color="auto"/>
              </w:divBdr>
            </w:div>
            <w:div w:id="1800491476">
              <w:marLeft w:val="0"/>
              <w:marRight w:val="0"/>
              <w:marTop w:val="0"/>
              <w:marBottom w:val="0"/>
              <w:divBdr>
                <w:top w:val="none" w:sz="0" w:space="0" w:color="auto"/>
                <w:left w:val="none" w:sz="0" w:space="0" w:color="auto"/>
                <w:bottom w:val="none" w:sz="0" w:space="0" w:color="auto"/>
                <w:right w:val="none" w:sz="0" w:space="0" w:color="auto"/>
              </w:divBdr>
            </w:div>
            <w:div w:id="1293368659">
              <w:marLeft w:val="0"/>
              <w:marRight w:val="0"/>
              <w:marTop w:val="0"/>
              <w:marBottom w:val="0"/>
              <w:divBdr>
                <w:top w:val="none" w:sz="0" w:space="0" w:color="auto"/>
                <w:left w:val="none" w:sz="0" w:space="0" w:color="auto"/>
                <w:bottom w:val="none" w:sz="0" w:space="0" w:color="auto"/>
                <w:right w:val="none" w:sz="0" w:space="0" w:color="auto"/>
              </w:divBdr>
            </w:div>
            <w:div w:id="868493109">
              <w:marLeft w:val="0"/>
              <w:marRight w:val="0"/>
              <w:marTop w:val="0"/>
              <w:marBottom w:val="0"/>
              <w:divBdr>
                <w:top w:val="none" w:sz="0" w:space="0" w:color="auto"/>
                <w:left w:val="none" w:sz="0" w:space="0" w:color="auto"/>
                <w:bottom w:val="none" w:sz="0" w:space="0" w:color="auto"/>
                <w:right w:val="none" w:sz="0" w:space="0" w:color="auto"/>
              </w:divBdr>
            </w:div>
          </w:divsChild>
        </w:div>
        <w:div w:id="1706055068">
          <w:marLeft w:val="0"/>
          <w:marRight w:val="0"/>
          <w:marTop w:val="0"/>
          <w:marBottom w:val="0"/>
          <w:divBdr>
            <w:top w:val="none" w:sz="0" w:space="0" w:color="auto"/>
            <w:left w:val="none" w:sz="0" w:space="0" w:color="auto"/>
            <w:bottom w:val="none" w:sz="0" w:space="0" w:color="auto"/>
            <w:right w:val="none" w:sz="0" w:space="0" w:color="auto"/>
          </w:divBdr>
        </w:div>
        <w:div w:id="1385831921">
          <w:marLeft w:val="0"/>
          <w:marRight w:val="0"/>
          <w:marTop w:val="0"/>
          <w:marBottom w:val="0"/>
          <w:divBdr>
            <w:top w:val="none" w:sz="0" w:space="0" w:color="auto"/>
            <w:left w:val="none" w:sz="0" w:space="0" w:color="auto"/>
            <w:bottom w:val="none" w:sz="0" w:space="0" w:color="auto"/>
            <w:right w:val="none" w:sz="0" w:space="0" w:color="auto"/>
          </w:divBdr>
        </w:div>
        <w:div w:id="781730711">
          <w:marLeft w:val="0"/>
          <w:marRight w:val="0"/>
          <w:marTop w:val="0"/>
          <w:marBottom w:val="0"/>
          <w:divBdr>
            <w:top w:val="none" w:sz="0" w:space="0" w:color="auto"/>
            <w:left w:val="none" w:sz="0" w:space="0" w:color="auto"/>
            <w:bottom w:val="none" w:sz="0" w:space="0" w:color="auto"/>
            <w:right w:val="none" w:sz="0" w:space="0" w:color="auto"/>
          </w:divBdr>
        </w:div>
        <w:div w:id="64306972">
          <w:marLeft w:val="0"/>
          <w:marRight w:val="0"/>
          <w:marTop w:val="0"/>
          <w:marBottom w:val="0"/>
          <w:divBdr>
            <w:top w:val="none" w:sz="0" w:space="0" w:color="auto"/>
            <w:left w:val="none" w:sz="0" w:space="0" w:color="auto"/>
            <w:bottom w:val="none" w:sz="0" w:space="0" w:color="auto"/>
            <w:right w:val="none" w:sz="0" w:space="0" w:color="auto"/>
          </w:divBdr>
        </w:div>
        <w:div w:id="624628108">
          <w:marLeft w:val="0"/>
          <w:marRight w:val="0"/>
          <w:marTop w:val="0"/>
          <w:marBottom w:val="0"/>
          <w:divBdr>
            <w:top w:val="none" w:sz="0" w:space="0" w:color="auto"/>
            <w:left w:val="none" w:sz="0" w:space="0" w:color="auto"/>
            <w:bottom w:val="none" w:sz="0" w:space="0" w:color="auto"/>
            <w:right w:val="none" w:sz="0" w:space="0" w:color="auto"/>
          </w:divBdr>
        </w:div>
        <w:div w:id="634330899">
          <w:marLeft w:val="0"/>
          <w:marRight w:val="0"/>
          <w:marTop w:val="0"/>
          <w:marBottom w:val="0"/>
          <w:divBdr>
            <w:top w:val="none" w:sz="0" w:space="0" w:color="auto"/>
            <w:left w:val="none" w:sz="0" w:space="0" w:color="auto"/>
            <w:bottom w:val="none" w:sz="0" w:space="0" w:color="auto"/>
            <w:right w:val="none" w:sz="0" w:space="0" w:color="auto"/>
          </w:divBdr>
        </w:div>
        <w:div w:id="1022321870">
          <w:marLeft w:val="0"/>
          <w:marRight w:val="0"/>
          <w:marTop w:val="0"/>
          <w:marBottom w:val="0"/>
          <w:divBdr>
            <w:top w:val="none" w:sz="0" w:space="0" w:color="auto"/>
            <w:left w:val="none" w:sz="0" w:space="0" w:color="auto"/>
            <w:bottom w:val="none" w:sz="0" w:space="0" w:color="auto"/>
            <w:right w:val="none" w:sz="0" w:space="0" w:color="auto"/>
          </w:divBdr>
        </w:div>
        <w:div w:id="1527138743">
          <w:marLeft w:val="0"/>
          <w:marRight w:val="0"/>
          <w:marTop w:val="0"/>
          <w:marBottom w:val="0"/>
          <w:divBdr>
            <w:top w:val="none" w:sz="0" w:space="0" w:color="auto"/>
            <w:left w:val="none" w:sz="0" w:space="0" w:color="auto"/>
            <w:bottom w:val="none" w:sz="0" w:space="0" w:color="auto"/>
            <w:right w:val="none" w:sz="0" w:space="0" w:color="auto"/>
          </w:divBdr>
        </w:div>
        <w:div w:id="534775611">
          <w:marLeft w:val="0"/>
          <w:marRight w:val="0"/>
          <w:marTop w:val="0"/>
          <w:marBottom w:val="0"/>
          <w:divBdr>
            <w:top w:val="none" w:sz="0" w:space="0" w:color="auto"/>
            <w:left w:val="none" w:sz="0" w:space="0" w:color="auto"/>
            <w:bottom w:val="none" w:sz="0" w:space="0" w:color="auto"/>
            <w:right w:val="none" w:sz="0" w:space="0" w:color="auto"/>
          </w:divBdr>
        </w:div>
        <w:div w:id="1566645239">
          <w:marLeft w:val="0"/>
          <w:marRight w:val="0"/>
          <w:marTop w:val="0"/>
          <w:marBottom w:val="0"/>
          <w:divBdr>
            <w:top w:val="none" w:sz="0" w:space="0" w:color="auto"/>
            <w:left w:val="none" w:sz="0" w:space="0" w:color="auto"/>
            <w:bottom w:val="none" w:sz="0" w:space="0" w:color="auto"/>
            <w:right w:val="none" w:sz="0" w:space="0" w:color="auto"/>
          </w:divBdr>
        </w:div>
        <w:div w:id="1821455173">
          <w:marLeft w:val="0"/>
          <w:marRight w:val="0"/>
          <w:marTop w:val="0"/>
          <w:marBottom w:val="0"/>
          <w:divBdr>
            <w:top w:val="none" w:sz="0" w:space="0" w:color="auto"/>
            <w:left w:val="none" w:sz="0" w:space="0" w:color="auto"/>
            <w:bottom w:val="none" w:sz="0" w:space="0" w:color="auto"/>
            <w:right w:val="none" w:sz="0" w:space="0" w:color="auto"/>
          </w:divBdr>
        </w:div>
        <w:div w:id="2120946989">
          <w:marLeft w:val="0"/>
          <w:marRight w:val="0"/>
          <w:marTop w:val="0"/>
          <w:marBottom w:val="0"/>
          <w:divBdr>
            <w:top w:val="none" w:sz="0" w:space="0" w:color="auto"/>
            <w:left w:val="none" w:sz="0" w:space="0" w:color="auto"/>
            <w:bottom w:val="none" w:sz="0" w:space="0" w:color="auto"/>
            <w:right w:val="none" w:sz="0" w:space="0" w:color="auto"/>
          </w:divBdr>
        </w:div>
        <w:div w:id="1726025136">
          <w:marLeft w:val="0"/>
          <w:marRight w:val="0"/>
          <w:marTop w:val="0"/>
          <w:marBottom w:val="0"/>
          <w:divBdr>
            <w:top w:val="none" w:sz="0" w:space="0" w:color="auto"/>
            <w:left w:val="none" w:sz="0" w:space="0" w:color="auto"/>
            <w:bottom w:val="none" w:sz="0" w:space="0" w:color="auto"/>
            <w:right w:val="none" w:sz="0" w:space="0" w:color="auto"/>
          </w:divBdr>
        </w:div>
        <w:div w:id="802314638">
          <w:marLeft w:val="0"/>
          <w:marRight w:val="0"/>
          <w:marTop w:val="0"/>
          <w:marBottom w:val="0"/>
          <w:divBdr>
            <w:top w:val="none" w:sz="0" w:space="0" w:color="auto"/>
            <w:left w:val="none" w:sz="0" w:space="0" w:color="auto"/>
            <w:bottom w:val="none" w:sz="0" w:space="0" w:color="auto"/>
            <w:right w:val="none" w:sz="0" w:space="0" w:color="auto"/>
          </w:divBdr>
        </w:div>
        <w:div w:id="1059355424">
          <w:marLeft w:val="0"/>
          <w:marRight w:val="0"/>
          <w:marTop w:val="0"/>
          <w:marBottom w:val="0"/>
          <w:divBdr>
            <w:top w:val="none" w:sz="0" w:space="0" w:color="auto"/>
            <w:left w:val="none" w:sz="0" w:space="0" w:color="auto"/>
            <w:bottom w:val="none" w:sz="0" w:space="0" w:color="auto"/>
            <w:right w:val="none" w:sz="0" w:space="0" w:color="auto"/>
          </w:divBdr>
        </w:div>
        <w:div w:id="139349623">
          <w:marLeft w:val="0"/>
          <w:marRight w:val="0"/>
          <w:marTop w:val="0"/>
          <w:marBottom w:val="0"/>
          <w:divBdr>
            <w:top w:val="none" w:sz="0" w:space="0" w:color="auto"/>
            <w:left w:val="none" w:sz="0" w:space="0" w:color="auto"/>
            <w:bottom w:val="none" w:sz="0" w:space="0" w:color="auto"/>
            <w:right w:val="none" w:sz="0" w:space="0" w:color="auto"/>
          </w:divBdr>
          <w:divsChild>
            <w:div w:id="940378208">
              <w:marLeft w:val="0"/>
              <w:marRight w:val="0"/>
              <w:marTop w:val="0"/>
              <w:marBottom w:val="0"/>
              <w:divBdr>
                <w:top w:val="none" w:sz="0" w:space="0" w:color="auto"/>
                <w:left w:val="none" w:sz="0" w:space="0" w:color="auto"/>
                <w:bottom w:val="none" w:sz="0" w:space="0" w:color="auto"/>
                <w:right w:val="none" w:sz="0" w:space="0" w:color="auto"/>
              </w:divBdr>
            </w:div>
            <w:div w:id="1740664543">
              <w:marLeft w:val="0"/>
              <w:marRight w:val="0"/>
              <w:marTop w:val="0"/>
              <w:marBottom w:val="0"/>
              <w:divBdr>
                <w:top w:val="none" w:sz="0" w:space="0" w:color="auto"/>
                <w:left w:val="none" w:sz="0" w:space="0" w:color="auto"/>
                <w:bottom w:val="none" w:sz="0" w:space="0" w:color="auto"/>
                <w:right w:val="none" w:sz="0" w:space="0" w:color="auto"/>
              </w:divBdr>
            </w:div>
            <w:div w:id="780563580">
              <w:marLeft w:val="0"/>
              <w:marRight w:val="0"/>
              <w:marTop w:val="0"/>
              <w:marBottom w:val="0"/>
              <w:divBdr>
                <w:top w:val="none" w:sz="0" w:space="0" w:color="auto"/>
                <w:left w:val="none" w:sz="0" w:space="0" w:color="auto"/>
                <w:bottom w:val="none" w:sz="0" w:space="0" w:color="auto"/>
                <w:right w:val="none" w:sz="0" w:space="0" w:color="auto"/>
              </w:divBdr>
            </w:div>
            <w:div w:id="1710572857">
              <w:marLeft w:val="0"/>
              <w:marRight w:val="0"/>
              <w:marTop w:val="0"/>
              <w:marBottom w:val="0"/>
              <w:divBdr>
                <w:top w:val="none" w:sz="0" w:space="0" w:color="auto"/>
                <w:left w:val="none" w:sz="0" w:space="0" w:color="auto"/>
                <w:bottom w:val="none" w:sz="0" w:space="0" w:color="auto"/>
                <w:right w:val="none" w:sz="0" w:space="0" w:color="auto"/>
              </w:divBdr>
            </w:div>
            <w:div w:id="448816445">
              <w:marLeft w:val="0"/>
              <w:marRight w:val="0"/>
              <w:marTop w:val="0"/>
              <w:marBottom w:val="0"/>
              <w:divBdr>
                <w:top w:val="none" w:sz="0" w:space="0" w:color="auto"/>
                <w:left w:val="none" w:sz="0" w:space="0" w:color="auto"/>
                <w:bottom w:val="none" w:sz="0" w:space="0" w:color="auto"/>
                <w:right w:val="none" w:sz="0" w:space="0" w:color="auto"/>
              </w:divBdr>
            </w:div>
          </w:divsChild>
        </w:div>
        <w:div w:id="1480995366">
          <w:marLeft w:val="0"/>
          <w:marRight w:val="0"/>
          <w:marTop w:val="0"/>
          <w:marBottom w:val="0"/>
          <w:divBdr>
            <w:top w:val="none" w:sz="0" w:space="0" w:color="auto"/>
            <w:left w:val="none" w:sz="0" w:space="0" w:color="auto"/>
            <w:bottom w:val="none" w:sz="0" w:space="0" w:color="auto"/>
            <w:right w:val="none" w:sz="0" w:space="0" w:color="auto"/>
          </w:divBdr>
          <w:divsChild>
            <w:div w:id="1472208000">
              <w:marLeft w:val="0"/>
              <w:marRight w:val="0"/>
              <w:marTop w:val="0"/>
              <w:marBottom w:val="0"/>
              <w:divBdr>
                <w:top w:val="none" w:sz="0" w:space="0" w:color="auto"/>
                <w:left w:val="none" w:sz="0" w:space="0" w:color="auto"/>
                <w:bottom w:val="none" w:sz="0" w:space="0" w:color="auto"/>
                <w:right w:val="none" w:sz="0" w:space="0" w:color="auto"/>
              </w:divBdr>
            </w:div>
            <w:div w:id="1846941252">
              <w:marLeft w:val="0"/>
              <w:marRight w:val="0"/>
              <w:marTop w:val="0"/>
              <w:marBottom w:val="0"/>
              <w:divBdr>
                <w:top w:val="none" w:sz="0" w:space="0" w:color="auto"/>
                <w:left w:val="none" w:sz="0" w:space="0" w:color="auto"/>
                <w:bottom w:val="none" w:sz="0" w:space="0" w:color="auto"/>
                <w:right w:val="none" w:sz="0" w:space="0" w:color="auto"/>
              </w:divBdr>
            </w:div>
            <w:div w:id="1043872551">
              <w:marLeft w:val="0"/>
              <w:marRight w:val="0"/>
              <w:marTop w:val="0"/>
              <w:marBottom w:val="0"/>
              <w:divBdr>
                <w:top w:val="none" w:sz="0" w:space="0" w:color="auto"/>
                <w:left w:val="none" w:sz="0" w:space="0" w:color="auto"/>
                <w:bottom w:val="none" w:sz="0" w:space="0" w:color="auto"/>
                <w:right w:val="none" w:sz="0" w:space="0" w:color="auto"/>
              </w:divBdr>
            </w:div>
            <w:div w:id="1363632057">
              <w:marLeft w:val="0"/>
              <w:marRight w:val="0"/>
              <w:marTop w:val="0"/>
              <w:marBottom w:val="0"/>
              <w:divBdr>
                <w:top w:val="none" w:sz="0" w:space="0" w:color="auto"/>
                <w:left w:val="none" w:sz="0" w:space="0" w:color="auto"/>
                <w:bottom w:val="none" w:sz="0" w:space="0" w:color="auto"/>
                <w:right w:val="none" w:sz="0" w:space="0" w:color="auto"/>
              </w:divBdr>
            </w:div>
            <w:div w:id="1573617598">
              <w:marLeft w:val="0"/>
              <w:marRight w:val="0"/>
              <w:marTop w:val="0"/>
              <w:marBottom w:val="0"/>
              <w:divBdr>
                <w:top w:val="none" w:sz="0" w:space="0" w:color="auto"/>
                <w:left w:val="none" w:sz="0" w:space="0" w:color="auto"/>
                <w:bottom w:val="none" w:sz="0" w:space="0" w:color="auto"/>
                <w:right w:val="none" w:sz="0" w:space="0" w:color="auto"/>
              </w:divBdr>
            </w:div>
          </w:divsChild>
        </w:div>
        <w:div w:id="2009483644">
          <w:marLeft w:val="0"/>
          <w:marRight w:val="0"/>
          <w:marTop w:val="0"/>
          <w:marBottom w:val="0"/>
          <w:divBdr>
            <w:top w:val="none" w:sz="0" w:space="0" w:color="auto"/>
            <w:left w:val="none" w:sz="0" w:space="0" w:color="auto"/>
            <w:bottom w:val="none" w:sz="0" w:space="0" w:color="auto"/>
            <w:right w:val="none" w:sz="0" w:space="0" w:color="auto"/>
          </w:divBdr>
          <w:divsChild>
            <w:div w:id="112484951">
              <w:marLeft w:val="0"/>
              <w:marRight w:val="0"/>
              <w:marTop w:val="0"/>
              <w:marBottom w:val="0"/>
              <w:divBdr>
                <w:top w:val="none" w:sz="0" w:space="0" w:color="auto"/>
                <w:left w:val="none" w:sz="0" w:space="0" w:color="auto"/>
                <w:bottom w:val="none" w:sz="0" w:space="0" w:color="auto"/>
                <w:right w:val="none" w:sz="0" w:space="0" w:color="auto"/>
              </w:divBdr>
            </w:div>
            <w:div w:id="798886372">
              <w:marLeft w:val="0"/>
              <w:marRight w:val="0"/>
              <w:marTop w:val="0"/>
              <w:marBottom w:val="0"/>
              <w:divBdr>
                <w:top w:val="none" w:sz="0" w:space="0" w:color="auto"/>
                <w:left w:val="none" w:sz="0" w:space="0" w:color="auto"/>
                <w:bottom w:val="none" w:sz="0" w:space="0" w:color="auto"/>
                <w:right w:val="none" w:sz="0" w:space="0" w:color="auto"/>
              </w:divBdr>
            </w:div>
          </w:divsChild>
        </w:div>
        <w:div w:id="489755227">
          <w:marLeft w:val="0"/>
          <w:marRight w:val="0"/>
          <w:marTop w:val="0"/>
          <w:marBottom w:val="0"/>
          <w:divBdr>
            <w:top w:val="none" w:sz="0" w:space="0" w:color="auto"/>
            <w:left w:val="none" w:sz="0" w:space="0" w:color="auto"/>
            <w:bottom w:val="none" w:sz="0" w:space="0" w:color="auto"/>
            <w:right w:val="none" w:sz="0" w:space="0" w:color="auto"/>
          </w:divBdr>
          <w:divsChild>
            <w:div w:id="1492870971">
              <w:marLeft w:val="0"/>
              <w:marRight w:val="0"/>
              <w:marTop w:val="0"/>
              <w:marBottom w:val="0"/>
              <w:divBdr>
                <w:top w:val="none" w:sz="0" w:space="0" w:color="auto"/>
                <w:left w:val="none" w:sz="0" w:space="0" w:color="auto"/>
                <w:bottom w:val="none" w:sz="0" w:space="0" w:color="auto"/>
                <w:right w:val="none" w:sz="0" w:space="0" w:color="auto"/>
              </w:divBdr>
            </w:div>
            <w:div w:id="1684822095">
              <w:marLeft w:val="0"/>
              <w:marRight w:val="0"/>
              <w:marTop w:val="0"/>
              <w:marBottom w:val="0"/>
              <w:divBdr>
                <w:top w:val="none" w:sz="0" w:space="0" w:color="auto"/>
                <w:left w:val="none" w:sz="0" w:space="0" w:color="auto"/>
                <w:bottom w:val="none" w:sz="0" w:space="0" w:color="auto"/>
                <w:right w:val="none" w:sz="0" w:space="0" w:color="auto"/>
              </w:divBdr>
            </w:div>
            <w:div w:id="1619487135">
              <w:marLeft w:val="0"/>
              <w:marRight w:val="0"/>
              <w:marTop w:val="0"/>
              <w:marBottom w:val="0"/>
              <w:divBdr>
                <w:top w:val="none" w:sz="0" w:space="0" w:color="auto"/>
                <w:left w:val="none" w:sz="0" w:space="0" w:color="auto"/>
                <w:bottom w:val="none" w:sz="0" w:space="0" w:color="auto"/>
                <w:right w:val="none" w:sz="0" w:space="0" w:color="auto"/>
              </w:divBdr>
            </w:div>
          </w:divsChild>
        </w:div>
        <w:div w:id="1280986904">
          <w:marLeft w:val="0"/>
          <w:marRight w:val="0"/>
          <w:marTop w:val="0"/>
          <w:marBottom w:val="0"/>
          <w:divBdr>
            <w:top w:val="none" w:sz="0" w:space="0" w:color="auto"/>
            <w:left w:val="none" w:sz="0" w:space="0" w:color="auto"/>
            <w:bottom w:val="none" w:sz="0" w:space="0" w:color="auto"/>
            <w:right w:val="none" w:sz="0" w:space="0" w:color="auto"/>
          </w:divBdr>
        </w:div>
        <w:div w:id="1934245924">
          <w:marLeft w:val="0"/>
          <w:marRight w:val="0"/>
          <w:marTop w:val="0"/>
          <w:marBottom w:val="0"/>
          <w:divBdr>
            <w:top w:val="none" w:sz="0" w:space="0" w:color="auto"/>
            <w:left w:val="none" w:sz="0" w:space="0" w:color="auto"/>
            <w:bottom w:val="none" w:sz="0" w:space="0" w:color="auto"/>
            <w:right w:val="none" w:sz="0" w:space="0" w:color="auto"/>
          </w:divBdr>
        </w:div>
        <w:div w:id="895167576">
          <w:marLeft w:val="0"/>
          <w:marRight w:val="0"/>
          <w:marTop w:val="0"/>
          <w:marBottom w:val="0"/>
          <w:divBdr>
            <w:top w:val="none" w:sz="0" w:space="0" w:color="auto"/>
            <w:left w:val="none" w:sz="0" w:space="0" w:color="auto"/>
            <w:bottom w:val="none" w:sz="0" w:space="0" w:color="auto"/>
            <w:right w:val="none" w:sz="0" w:space="0" w:color="auto"/>
          </w:divBdr>
        </w:div>
        <w:div w:id="948775882">
          <w:marLeft w:val="0"/>
          <w:marRight w:val="0"/>
          <w:marTop w:val="0"/>
          <w:marBottom w:val="0"/>
          <w:divBdr>
            <w:top w:val="none" w:sz="0" w:space="0" w:color="auto"/>
            <w:left w:val="none" w:sz="0" w:space="0" w:color="auto"/>
            <w:bottom w:val="none" w:sz="0" w:space="0" w:color="auto"/>
            <w:right w:val="none" w:sz="0" w:space="0" w:color="auto"/>
          </w:divBdr>
        </w:div>
        <w:div w:id="81538408">
          <w:marLeft w:val="0"/>
          <w:marRight w:val="0"/>
          <w:marTop w:val="0"/>
          <w:marBottom w:val="0"/>
          <w:divBdr>
            <w:top w:val="none" w:sz="0" w:space="0" w:color="auto"/>
            <w:left w:val="none" w:sz="0" w:space="0" w:color="auto"/>
            <w:bottom w:val="none" w:sz="0" w:space="0" w:color="auto"/>
            <w:right w:val="none" w:sz="0" w:space="0" w:color="auto"/>
          </w:divBdr>
        </w:div>
        <w:div w:id="2136176333">
          <w:marLeft w:val="0"/>
          <w:marRight w:val="0"/>
          <w:marTop w:val="0"/>
          <w:marBottom w:val="0"/>
          <w:divBdr>
            <w:top w:val="none" w:sz="0" w:space="0" w:color="auto"/>
            <w:left w:val="none" w:sz="0" w:space="0" w:color="auto"/>
            <w:bottom w:val="none" w:sz="0" w:space="0" w:color="auto"/>
            <w:right w:val="none" w:sz="0" w:space="0" w:color="auto"/>
          </w:divBdr>
        </w:div>
        <w:div w:id="1007175114">
          <w:marLeft w:val="0"/>
          <w:marRight w:val="0"/>
          <w:marTop w:val="0"/>
          <w:marBottom w:val="0"/>
          <w:divBdr>
            <w:top w:val="none" w:sz="0" w:space="0" w:color="auto"/>
            <w:left w:val="none" w:sz="0" w:space="0" w:color="auto"/>
            <w:bottom w:val="none" w:sz="0" w:space="0" w:color="auto"/>
            <w:right w:val="none" w:sz="0" w:space="0" w:color="auto"/>
          </w:divBdr>
        </w:div>
        <w:div w:id="2040549675">
          <w:marLeft w:val="0"/>
          <w:marRight w:val="0"/>
          <w:marTop w:val="0"/>
          <w:marBottom w:val="0"/>
          <w:divBdr>
            <w:top w:val="none" w:sz="0" w:space="0" w:color="auto"/>
            <w:left w:val="none" w:sz="0" w:space="0" w:color="auto"/>
            <w:bottom w:val="none" w:sz="0" w:space="0" w:color="auto"/>
            <w:right w:val="none" w:sz="0" w:space="0" w:color="auto"/>
          </w:divBdr>
        </w:div>
        <w:div w:id="300312391">
          <w:marLeft w:val="0"/>
          <w:marRight w:val="0"/>
          <w:marTop w:val="0"/>
          <w:marBottom w:val="0"/>
          <w:divBdr>
            <w:top w:val="none" w:sz="0" w:space="0" w:color="auto"/>
            <w:left w:val="none" w:sz="0" w:space="0" w:color="auto"/>
            <w:bottom w:val="none" w:sz="0" w:space="0" w:color="auto"/>
            <w:right w:val="none" w:sz="0" w:space="0" w:color="auto"/>
          </w:divBdr>
        </w:div>
        <w:div w:id="994836639">
          <w:marLeft w:val="0"/>
          <w:marRight w:val="0"/>
          <w:marTop w:val="0"/>
          <w:marBottom w:val="0"/>
          <w:divBdr>
            <w:top w:val="none" w:sz="0" w:space="0" w:color="auto"/>
            <w:left w:val="none" w:sz="0" w:space="0" w:color="auto"/>
            <w:bottom w:val="none" w:sz="0" w:space="0" w:color="auto"/>
            <w:right w:val="none" w:sz="0" w:space="0" w:color="auto"/>
          </w:divBdr>
        </w:div>
        <w:div w:id="132528706">
          <w:marLeft w:val="0"/>
          <w:marRight w:val="0"/>
          <w:marTop w:val="0"/>
          <w:marBottom w:val="0"/>
          <w:divBdr>
            <w:top w:val="none" w:sz="0" w:space="0" w:color="auto"/>
            <w:left w:val="none" w:sz="0" w:space="0" w:color="auto"/>
            <w:bottom w:val="none" w:sz="0" w:space="0" w:color="auto"/>
            <w:right w:val="none" w:sz="0" w:space="0" w:color="auto"/>
          </w:divBdr>
          <w:divsChild>
            <w:div w:id="1223755122">
              <w:marLeft w:val="0"/>
              <w:marRight w:val="0"/>
              <w:marTop w:val="0"/>
              <w:marBottom w:val="0"/>
              <w:divBdr>
                <w:top w:val="none" w:sz="0" w:space="0" w:color="auto"/>
                <w:left w:val="none" w:sz="0" w:space="0" w:color="auto"/>
                <w:bottom w:val="none" w:sz="0" w:space="0" w:color="auto"/>
                <w:right w:val="none" w:sz="0" w:space="0" w:color="auto"/>
              </w:divBdr>
            </w:div>
            <w:div w:id="1125661714">
              <w:marLeft w:val="0"/>
              <w:marRight w:val="0"/>
              <w:marTop w:val="0"/>
              <w:marBottom w:val="0"/>
              <w:divBdr>
                <w:top w:val="none" w:sz="0" w:space="0" w:color="auto"/>
                <w:left w:val="none" w:sz="0" w:space="0" w:color="auto"/>
                <w:bottom w:val="none" w:sz="0" w:space="0" w:color="auto"/>
                <w:right w:val="none" w:sz="0" w:space="0" w:color="auto"/>
              </w:divBdr>
            </w:div>
          </w:divsChild>
        </w:div>
        <w:div w:id="1758163977">
          <w:marLeft w:val="0"/>
          <w:marRight w:val="0"/>
          <w:marTop w:val="0"/>
          <w:marBottom w:val="0"/>
          <w:divBdr>
            <w:top w:val="none" w:sz="0" w:space="0" w:color="auto"/>
            <w:left w:val="none" w:sz="0" w:space="0" w:color="auto"/>
            <w:bottom w:val="none" w:sz="0" w:space="0" w:color="auto"/>
            <w:right w:val="none" w:sz="0" w:space="0" w:color="auto"/>
          </w:divBdr>
          <w:divsChild>
            <w:div w:id="19356390">
              <w:marLeft w:val="0"/>
              <w:marRight w:val="0"/>
              <w:marTop w:val="0"/>
              <w:marBottom w:val="0"/>
              <w:divBdr>
                <w:top w:val="none" w:sz="0" w:space="0" w:color="auto"/>
                <w:left w:val="none" w:sz="0" w:space="0" w:color="auto"/>
                <w:bottom w:val="none" w:sz="0" w:space="0" w:color="auto"/>
                <w:right w:val="none" w:sz="0" w:space="0" w:color="auto"/>
              </w:divBdr>
            </w:div>
            <w:div w:id="1014839741">
              <w:marLeft w:val="0"/>
              <w:marRight w:val="0"/>
              <w:marTop w:val="0"/>
              <w:marBottom w:val="0"/>
              <w:divBdr>
                <w:top w:val="none" w:sz="0" w:space="0" w:color="auto"/>
                <w:left w:val="none" w:sz="0" w:space="0" w:color="auto"/>
                <w:bottom w:val="none" w:sz="0" w:space="0" w:color="auto"/>
                <w:right w:val="none" w:sz="0" w:space="0" w:color="auto"/>
              </w:divBdr>
            </w:div>
            <w:div w:id="1372262565">
              <w:marLeft w:val="0"/>
              <w:marRight w:val="0"/>
              <w:marTop w:val="0"/>
              <w:marBottom w:val="0"/>
              <w:divBdr>
                <w:top w:val="none" w:sz="0" w:space="0" w:color="auto"/>
                <w:left w:val="none" w:sz="0" w:space="0" w:color="auto"/>
                <w:bottom w:val="none" w:sz="0" w:space="0" w:color="auto"/>
                <w:right w:val="none" w:sz="0" w:space="0" w:color="auto"/>
              </w:divBdr>
            </w:div>
            <w:div w:id="192808639">
              <w:marLeft w:val="0"/>
              <w:marRight w:val="0"/>
              <w:marTop w:val="0"/>
              <w:marBottom w:val="0"/>
              <w:divBdr>
                <w:top w:val="none" w:sz="0" w:space="0" w:color="auto"/>
                <w:left w:val="none" w:sz="0" w:space="0" w:color="auto"/>
                <w:bottom w:val="none" w:sz="0" w:space="0" w:color="auto"/>
                <w:right w:val="none" w:sz="0" w:space="0" w:color="auto"/>
              </w:divBdr>
            </w:div>
            <w:div w:id="1780371921">
              <w:marLeft w:val="0"/>
              <w:marRight w:val="0"/>
              <w:marTop w:val="0"/>
              <w:marBottom w:val="0"/>
              <w:divBdr>
                <w:top w:val="none" w:sz="0" w:space="0" w:color="auto"/>
                <w:left w:val="none" w:sz="0" w:space="0" w:color="auto"/>
                <w:bottom w:val="none" w:sz="0" w:space="0" w:color="auto"/>
                <w:right w:val="none" w:sz="0" w:space="0" w:color="auto"/>
              </w:divBdr>
            </w:div>
          </w:divsChild>
        </w:div>
        <w:div w:id="641151866">
          <w:marLeft w:val="0"/>
          <w:marRight w:val="0"/>
          <w:marTop w:val="0"/>
          <w:marBottom w:val="0"/>
          <w:divBdr>
            <w:top w:val="none" w:sz="0" w:space="0" w:color="auto"/>
            <w:left w:val="none" w:sz="0" w:space="0" w:color="auto"/>
            <w:bottom w:val="none" w:sz="0" w:space="0" w:color="auto"/>
            <w:right w:val="none" w:sz="0" w:space="0" w:color="auto"/>
          </w:divBdr>
        </w:div>
        <w:div w:id="1503085713">
          <w:marLeft w:val="0"/>
          <w:marRight w:val="0"/>
          <w:marTop w:val="0"/>
          <w:marBottom w:val="0"/>
          <w:divBdr>
            <w:top w:val="none" w:sz="0" w:space="0" w:color="auto"/>
            <w:left w:val="none" w:sz="0" w:space="0" w:color="auto"/>
            <w:bottom w:val="none" w:sz="0" w:space="0" w:color="auto"/>
            <w:right w:val="none" w:sz="0" w:space="0" w:color="auto"/>
          </w:divBdr>
        </w:div>
        <w:div w:id="27725702">
          <w:marLeft w:val="0"/>
          <w:marRight w:val="0"/>
          <w:marTop w:val="0"/>
          <w:marBottom w:val="0"/>
          <w:divBdr>
            <w:top w:val="none" w:sz="0" w:space="0" w:color="auto"/>
            <w:left w:val="none" w:sz="0" w:space="0" w:color="auto"/>
            <w:bottom w:val="none" w:sz="0" w:space="0" w:color="auto"/>
            <w:right w:val="none" w:sz="0" w:space="0" w:color="auto"/>
          </w:divBdr>
        </w:div>
        <w:div w:id="495195852">
          <w:marLeft w:val="0"/>
          <w:marRight w:val="0"/>
          <w:marTop w:val="0"/>
          <w:marBottom w:val="0"/>
          <w:divBdr>
            <w:top w:val="none" w:sz="0" w:space="0" w:color="auto"/>
            <w:left w:val="none" w:sz="0" w:space="0" w:color="auto"/>
            <w:bottom w:val="none" w:sz="0" w:space="0" w:color="auto"/>
            <w:right w:val="none" w:sz="0" w:space="0" w:color="auto"/>
          </w:divBdr>
        </w:div>
        <w:div w:id="763497887">
          <w:marLeft w:val="0"/>
          <w:marRight w:val="0"/>
          <w:marTop w:val="0"/>
          <w:marBottom w:val="0"/>
          <w:divBdr>
            <w:top w:val="none" w:sz="0" w:space="0" w:color="auto"/>
            <w:left w:val="none" w:sz="0" w:space="0" w:color="auto"/>
            <w:bottom w:val="none" w:sz="0" w:space="0" w:color="auto"/>
            <w:right w:val="none" w:sz="0" w:space="0" w:color="auto"/>
          </w:divBdr>
        </w:div>
        <w:div w:id="579102829">
          <w:marLeft w:val="0"/>
          <w:marRight w:val="0"/>
          <w:marTop w:val="0"/>
          <w:marBottom w:val="0"/>
          <w:divBdr>
            <w:top w:val="none" w:sz="0" w:space="0" w:color="auto"/>
            <w:left w:val="none" w:sz="0" w:space="0" w:color="auto"/>
            <w:bottom w:val="none" w:sz="0" w:space="0" w:color="auto"/>
            <w:right w:val="none" w:sz="0" w:space="0" w:color="auto"/>
          </w:divBdr>
        </w:div>
        <w:div w:id="1141116637">
          <w:marLeft w:val="0"/>
          <w:marRight w:val="0"/>
          <w:marTop w:val="0"/>
          <w:marBottom w:val="0"/>
          <w:divBdr>
            <w:top w:val="none" w:sz="0" w:space="0" w:color="auto"/>
            <w:left w:val="none" w:sz="0" w:space="0" w:color="auto"/>
            <w:bottom w:val="none" w:sz="0" w:space="0" w:color="auto"/>
            <w:right w:val="none" w:sz="0" w:space="0" w:color="auto"/>
          </w:divBdr>
        </w:div>
        <w:div w:id="1123841565">
          <w:marLeft w:val="0"/>
          <w:marRight w:val="0"/>
          <w:marTop w:val="0"/>
          <w:marBottom w:val="0"/>
          <w:divBdr>
            <w:top w:val="none" w:sz="0" w:space="0" w:color="auto"/>
            <w:left w:val="none" w:sz="0" w:space="0" w:color="auto"/>
            <w:bottom w:val="none" w:sz="0" w:space="0" w:color="auto"/>
            <w:right w:val="none" w:sz="0" w:space="0" w:color="auto"/>
          </w:divBdr>
        </w:div>
        <w:div w:id="1936397550">
          <w:marLeft w:val="0"/>
          <w:marRight w:val="0"/>
          <w:marTop w:val="0"/>
          <w:marBottom w:val="0"/>
          <w:divBdr>
            <w:top w:val="none" w:sz="0" w:space="0" w:color="auto"/>
            <w:left w:val="none" w:sz="0" w:space="0" w:color="auto"/>
            <w:bottom w:val="none" w:sz="0" w:space="0" w:color="auto"/>
            <w:right w:val="none" w:sz="0" w:space="0" w:color="auto"/>
          </w:divBdr>
        </w:div>
        <w:div w:id="2067484077">
          <w:marLeft w:val="0"/>
          <w:marRight w:val="0"/>
          <w:marTop w:val="0"/>
          <w:marBottom w:val="0"/>
          <w:divBdr>
            <w:top w:val="none" w:sz="0" w:space="0" w:color="auto"/>
            <w:left w:val="none" w:sz="0" w:space="0" w:color="auto"/>
            <w:bottom w:val="none" w:sz="0" w:space="0" w:color="auto"/>
            <w:right w:val="none" w:sz="0" w:space="0" w:color="auto"/>
          </w:divBdr>
        </w:div>
        <w:div w:id="1913810937">
          <w:marLeft w:val="0"/>
          <w:marRight w:val="0"/>
          <w:marTop w:val="0"/>
          <w:marBottom w:val="0"/>
          <w:divBdr>
            <w:top w:val="none" w:sz="0" w:space="0" w:color="auto"/>
            <w:left w:val="none" w:sz="0" w:space="0" w:color="auto"/>
            <w:bottom w:val="none" w:sz="0" w:space="0" w:color="auto"/>
            <w:right w:val="none" w:sz="0" w:space="0" w:color="auto"/>
          </w:divBdr>
        </w:div>
        <w:div w:id="1341080283">
          <w:marLeft w:val="0"/>
          <w:marRight w:val="0"/>
          <w:marTop w:val="0"/>
          <w:marBottom w:val="0"/>
          <w:divBdr>
            <w:top w:val="none" w:sz="0" w:space="0" w:color="auto"/>
            <w:left w:val="none" w:sz="0" w:space="0" w:color="auto"/>
            <w:bottom w:val="none" w:sz="0" w:space="0" w:color="auto"/>
            <w:right w:val="none" w:sz="0" w:space="0" w:color="auto"/>
          </w:divBdr>
        </w:div>
        <w:div w:id="1933317536">
          <w:marLeft w:val="0"/>
          <w:marRight w:val="0"/>
          <w:marTop w:val="0"/>
          <w:marBottom w:val="0"/>
          <w:divBdr>
            <w:top w:val="none" w:sz="0" w:space="0" w:color="auto"/>
            <w:left w:val="none" w:sz="0" w:space="0" w:color="auto"/>
            <w:bottom w:val="none" w:sz="0" w:space="0" w:color="auto"/>
            <w:right w:val="none" w:sz="0" w:space="0" w:color="auto"/>
          </w:divBdr>
        </w:div>
        <w:div w:id="845486057">
          <w:marLeft w:val="0"/>
          <w:marRight w:val="0"/>
          <w:marTop w:val="0"/>
          <w:marBottom w:val="0"/>
          <w:divBdr>
            <w:top w:val="none" w:sz="0" w:space="0" w:color="auto"/>
            <w:left w:val="none" w:sz="0" w:space="0" w:color="auto"/>
            <w:bottom w:val="none" w:sz="0" w:space="0" w:color="auto"/>
            <w:right w:val="none" w:sz="0" w:space="0" w:color="auto"/>
          </w:divBdr>
        </w:div>
        <w:div w:id="1596010269">
          <w:marLeft w:val="0"/>
          <w:marRight w:val="0"/>
          <w:marTop w:val="0"/>
          <w:marBottom w:val="0"/>
          <w:divBdr>
            <w:top w:val="none" w:sz="0" w:space="0" w:color="auto"/>
            <w:left w:val="none" w:sz="0" w:space="0" w:color="auto"/>
            <w:bottom w:val="none" w:sz="0" w:space="0" w:color="auto"/>
            <w:right w:val="none" w:sz="0" w:space="0" w:color="auto"/>
          </w:divBdr>
        </w:div>
        <w:div w:id="6835346">
          <w:marLeft w:val="0"/>
          <w:marRight w:val="0"/>
          <w:marTop w:val="0"/>
          <w:marBottom w:val="0"/>
          <w:divBdr>
            <w:top w:val="none" w:sz="0" w:space="0" w:color="auto"/>
            <w:left w:val="none" w:sz="0" w:space="0" w:color="auto"/>
            <w:bottom w:val="none" w:sz="0" w:space="0" w:color="auto"/>
            <w:right w:val="none" w:sz="0" w:space="0" w:color="auto"/>
          </w:divBdr>
        </w:div>
        <w:div w:id="4938837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dropbox.com/s/k95tgnolrecgclp/EfectosDelCoronavirusEnElSistemaDeEnsenanza-Cabrera%20%282020%29.pdf?dl=0" TargetMode="External" Id="rId42" /><Relationship Type="http://schemas.openxmlformats.org/officeDocument/2006/relationships/hyperlink" Target="https://www.dropbox.com/s/d7xsp7v1txbhdav/Education%20in%20Europe-%20Key%20Figures%202020%20%E2%80%93DEPP.pdf?dl=0" TargetMode="External" Id="rId47" /><Relationship Type="http://schemas.openxmlformats.org/officeDocument/2006/relationships/hyperlink" Target="https://www.dropbox.com/s/yakqlqir6zko85d/Convenci%C3%B3nSobreDerechosDelNi%C3%B1o%20%E2%80%93UNICEF%2C%202015.pdf?dl=0" TargetMode="External" Id="rId63" /><Relationship Type="http://schemas.openxmlformats.org/officeDocument/2006/relationships/hyperlink" Target="https://www.dropbox.com/s/trrnpgicffxquye/Pla%20per%20a%20la%20Immersi%C3%B3%20Ling%C3%BC%C3%ADstica%2C%20Generalitat%2C%202013.pdf?dl=0" TargetMode="External" Id="rId84" /><Relationship Type="http://schemas.openxmlformats.org/officeDocument/2006/relationships/hyperlink" Target="https://www.boe.es/diario_boe/txt.php?id=BOE-A-2006-7899" TargetMode="External" Id="rId16" /><Relationship Type="http://schemas.openxmlformats.org/officeDocument/2006/relationships/hyperlink" Target="https://www.dropbox.com/s/szqit1kdhgaskiq/Sistema%20estatal%20de%20indicadores%20de%20la%20educaci%C3%B3n%202021%20%E2%80%93%C2%A0Ministerio%20EyFP.pdf?dl=0" TargetMode="External" Id="rId37" /><Relationship Type="http://schemas.openxmlformats.org/officeDocument/2006/relationships/image" Target="media/image8.png" Id="rId53" /><Relationship Type="http://schemas.openxmlformats.org/officeDocument/2006/relationships/image" Target="media/image12.png" Id="rId58" /><Relationship Type="http://schemas.openxmlformats.org/officeDocument/2006/relationships/webSettings" Target="webSettings.xml" Id="rId5" /><Relationship Type="http://schemas.openxmlformats.org/officeDocument/2006/relationships/hyperlink" Target="https://www.dropbox.com/s/k95tgnolrecgclp/EfectosDelCoronavirusEnElSistemaDeEnsenanza-Cabrera%20%282020%29.pdf?dl=0" TargetMode="External" Id="rId43" /><Relationship Type="http://schemas.openxmlformats.org/officeDocument/2006/relationships/hyperlink" Target="https://www.dropbox.com/s/ec91tzlbqxy7qw3/Children%2C%20Adolescents%20and%20Youth%20OUT%20OF%20SCHOOL%20%E2%80%93%20UNESCO%2C%202019.pdf?dl=0" TargetMode="External" Id="rId48" /><Relationship Type="http://schemas.openxmlformats.org/officeDocument/2006/relationships/hyperlink" Target="https://portaljuridic.gencat.cat/ca/document-del-pjur/?documentId=480169" TargetMode="External" Id="rId80" /><Relationship Type="http://schemas.openxmlformats.org/officeDocument/2006/relationships/image" Target="media/image4.png" Id="rId46" /><Relationship Type="http://schemas.openxmlformats.org/officeDocument/2006/relationships/hyperlink" Target="https://www.dropbox.com/s/ph2gfkajs0yfcgd/Global_%20students%20at%20risk%20of%20not%20returning%20to%20school%20by%20region%20_%20Statista.html?dl=0" TargetMode="External" Id="rId59" /><Relationship Type="http://schemas.openxmlformats.org/officeDocument/2006/relationships/image" Target="media/image9.png" Id="rId54" /><Relationship Type="http://schemas.openxmlformats.org/officeDocument/2006/relationships/hyperlink" Target="https://www.dropbox.com/search/personal?path=%2FUNITS+PER+AVAN%C3%87AR+GRUP+CONTINGUTS%2F06+Biblioteca+grup+de+continguts+UNITS&amp;preview=id%3ANQCzu5d1lsAAAAAAAAVB7Q&amp;query=ley+org%C3%A1nica+3&amp;search_session_id=43454146980056835832059231638141&amp;search_token=hcM9e3app1GWA6TZ5h7VGeJZM%2FChLkWys50ovCZ0%2BqY%3D" TargetMode="External" Id="rId75" /><Relationship Type="http://schemas.openxmlformats.org/officeDocument/2006/relationships/image" Target="media/image14.png" Id="rId88" /><Relationship Type="http://schemas.openxmlformats.org/officeDocument/2006/relationships/customXml" Target="../customXml/item1.xml" Id="rId1" /><Relationship Type="http://schemas.openxmlformats.org/officeDocument/2006/relationships/image" Target="media/image11.png" Id="rId57" /><Relationship Type="http://schemas.openxmlformats.org/officeDocument/2006/relationships/hyperlink" Target="https://www.dropbox.com/s/k95tgnolrecgclp/EfectosDelCoronavirusEnElSistemaDeEnsenanza-Cabrera%20%282020%29.pdf?dl=0" TargetMode="External" Id="rId44" /><Relationship Type="http://schemas.openxmlformats.org/officeDocument/2006/relationships/image" Target="media/image7.png" Id="rId52" /><Relationship Type="http://schemas.openxmlformats.org/officeDocument/2006/relationships/hyperlink" Target="https://www.dropbox.com/s/cm8z4pnfh9afjko/Global_%20students%20at%20risk%20of%20not%20returning%20to%20school%20by%20gender%20_%20Statista.html?dl=0" TargetMode="External" Id="rId60" /><Relationship Type="http://schemas.openxmlformats.org/officeDocument/2006/relationships/hyperlink" Target="https://www.dropbox.com/s/0xoognwt8hvsdf7/Organizaci%C3%B3n%20del%20sistema%20educativo%20-%20Sistema%20educativo%20-%20Educaci%C3%B3n%2C%20voluntariado%2C%20contrato%20de%20pr%C3%A1cticas%20e%20investigaci%C3%B3n%20-%20Ciudadanos%20-%20Tus%20derechos%20y%20obligaciones%20en%20la%20UE%20-%20Tu%20espacio%20europeo%20-%20Punto%20de%20Acceso%20General.html?dl=0" TargetMode="External" Id="rId78" /><Relationship Type="http://schemas.openxmlformats.org/officeDocument/2006/relationships/hyperlink" Target="https://www.dropbox.com/s/v1w232txutj5qf8/Llei%20de%20pol%C3%ADtica%20ling%C3%BC%C3%ADstica%20Catalunya%201-1998%20-%207-02.pdf?dl=0" TargetMode="External" Id="rId81" /><Relationship Type="http://schemas.openxmlformats.org/officeDocument/2006/relationships/image" Target="media/image13.png" Id="rId86" /><Relationship Type="http://schemas.openxmlformats.org/officeDocument/2006/relationships/theme" Target="theme/theme1.xml" Id="rId101" /><Relationship Type="http://schemas.openxmlformats.org/officeDocument/2006/relationships/settings" Target="settings.xml" Id="rId4" /><Relationship Type="http://schemas.openxmlformats.org/officeDocument/2006/relationships/image" Target="media/image6.png" Id="rId50" /><Relationship Type="http://schemas.openxmlformats.org/officeDocument/2006/relationships/hyperlink" Target="https://www.dropbox.com/s/lq1vbfadlyx1eg8/Atlas%20Mundial%20de%20la%20Igualdad%20de%20G%C3%A9nero%20en%20la%20Educaci%C3%B3n%2C%20UNESCO%202012.pdf?dl=0" TargetMode="External" Id="rId55" /><Relationship Type="http://schemas.openxmlformats.org/officeDocument/2006/relationships/hyperlink" Target="https://www.dropbox.com/s/0xoognwt8hvsdf7/Organizaci%C3%B3n%20del%20sistema%20educativo%20-%20Sistema%20educativo%20-%20Educaci%C3%B3n%2C%20voluntariado%2C%20contrato%20de%20pr%C3%A1cticas%20e%20investigaci%C3%B3n%20-%20Ciudadanos%20-%20Tus%20derechos%20y%20obligaciones%20en%20la%20UE%20-%20Tu%20espacio%20europeo%20-%20Punto%20de%20Acceso%20General.html?dl=0" TargetMode="External" Id="rId76" /><Relationship Type="http://schemas.openxmlformats.org/officeDocument/2006/relationships/hyperlink" Target="https://www.dropbox.com/s/xs8s8bg7oksq4hl/Finan%C3%A7ament%20educatiu%20a%20Catalunya%20-%20Fundaci%C3%B3%20l%27Alternativa.html?dl=0" TargetMode="External" Id="rId97" /><Relationship Type="http://schemas.openxmlformats.org/officeDocument/2006/relationships/numbering" Target="numbering.xml" Id="rId2" /><Relationship Type="http://schemas.openxmlformats.org/officeDocument/2006/relationships/hyperlink" Target="https://www.dropbox.com/s/6dfy48t42bc7n2h/Spain%20_%20Eurydice.html?dl=0" TargetMode="External" Id="rId40" /><Relationship Type="http://schemas.openxmlformats.org/officeDocument/2006/relationships/hyperlink" Target="https://www.dropbox.com/s/0kac1i7zm8gkvsy/Education%20at%20a%20Glance%202021%20%E2%80%93%C2%A0OECD%20indicators.pdf?dl=0" TargetMode="External" Id="rId45" /><Relationship Type="http://schemas.openxmlformats.org/officeDocument/2006/relationships/hyperlink" Target="https://www.dropbox.com/s/n2fk6m3vjabqldi/%22Diversidad%20y%20libertad_Reducir%20la%20segregaci%C3%B3n%20escolar%20respetando%20la%20capacidad%20de%20elecci%C3%B3n%20de%20centro%22%20%28ESADE%2C%202021%29.pdf?dl=0" TargetMode="External" Id="rId66" /><Relationship Type="http://schemas.openxmlformats.org/officeDocument/2006/relationships/hyperlink" Target="https://www.dropbox.com/s/3wcwlrmls87cc1q/Situaci%C3%B3%20laboral%20de%20la%20Joventut%20%E2%80%93%C2%A0Observatori%20Catal%C3%A0%20de%20la%20Joventut%2C%202022.pdf?dl=0" TargetMode="External" Id="rId87" /><Relationship Type="http://schemas.openxmlformats.org/officeDocument/2006/relationships/hyperlink" Target="https://www.dropbox.com/s/v1w232txutj5qf8/Llei%20de%20pol%C3%ADtica%20ling%C3%BC%C3%ADstica%20Catalunya%201-1998%20-%207-02.pdf?dl=0" TargetMode="External" Id="rId14" /><Relationship Type="http://schemas.openxmlformats.org/officeDocument/2006/relationships/hyperlink" Target="https://www.dropbox.com/s/urppnnmzfle3vdu/%20ASPECTOS%20B%C3%81SICOS%20DE%20LA%20NUEVA%20LEY%20DE%20EDUCACI%C3%93N%20%E2%80%93%20CCOO.pdf?dl=0" TargetMode="External" Id="rId77" /><Relationship Type="http://schemas.openxmlformats.org/officeDocument/2006/relationships/fontTable" Target="fontTable.xml" Id="rId100" /><Relationship Type="http://schemas.openxmlformats.org/officeDocument/2006/relationships/hyperlink" Target="https://www.dropbox.com/s/umvpnnec87y28sn/Literacy%20Rates%20Continue%20to%20Rise%20from%20One%20Generation%20to%20the%20Next%20%E2%80%93%20UNESCO%2C%202017.pdf?dl=0" TargetMode="External" Id="rId51" /><Relationship Type="http://schemas.openxmlformats.org/officeDocument/2006/relationships/styles" Target="styles.xml" Id="rId3" /><Relationship Type="http://schemas.openxmlformats.org/officeDocument/2006/relationships/hyperlink" Target="http://eur-lex.europa.eu/legal-content/ES/TXT/?uri=CELEX:12016E165" TargetMode="External" Id="Rd58a03d82ec24673" /><Relationship Type="http://schemas.openxmlformats.org/officeDocument/2006/relationships/hyperlink" Target="http://eur-lex.europa.eu/legal-content/ES/TXT/?uri=CELEX:12016E166" TargetMode="External" Id="Rf69b3cb286af44d8" /><Relationship Type="http://schemas.openxmlformats.org/officeDocument/2006/relationships/hyperlink" Target="https://portaldogc.gencat.cat/utilsEADOP/PDF/8344/1836750.pdf" TargetMode="External" Id="R2d56da16ae074e01" /><Relationship Type="http://schemas.openxmlformats.org/officeDocument/2006/relationships/hyperlink" Target="https://www.tarragona.cat/educacio/fitxers/altres/RESOLUCIO%20596_2021.pdf" TargetMode="External" Id="R10b01e1806b949dd" /><Relationship Type="http://schemas.openxmlformats.org/officeDocument/2006/relationships/hyperlink" Target="https://portaldogc.gencat.cat/utilsEADOP/PDF/8349/1837525.pdf" TargetMode="External" Id="Ra4ddc696543847a1" /><Relationship Type="http://schemas.openxmlformats.org/officeDocument/2006/relationships/hyperlink" Target="http://repositori.educacio.gencat.cat/bitstream/handle/20.500.12694/1561/instruccio_3_2019_secretaria_general_gestio_economica_centres_educatius_publics_departament_educacio_15_10_2019.pdf?sequence=1&amp;isAllowed=y" TargetMode="External" Id="Rb061e65ca3654916" /><Relationship Type="http://schemas.openxmlformats.org/officeDocument/2006/relationships/image" Target="/media/image10.png" Id="R9dcda361d7a1419e" /><Relationship Type="http://schemas.openxmlformats.org/officeDocument/2006/relationships/glossaryDocument" Target="glossary/document.xml" Id="R685fc871f4934cf5" /><Relationship Type="http://schemas.openxmlformats.org/officeDocument/2006/relationships/hyperlink" Target="mailto:comunicacio@fapel.cat&#160;" TargetMode="External" Id="R4477bf5e0017424a" /><Relationship Type="http://schemas.openxmlformats.org/officeDocument/2006/relationships/hyperlink" Target="mailto:fecc@escolacristiana.org&#160;" TargetMode="External" Id="R652322d97d814517" /><Relationship Type="http://schemas.openxmlformats.org/officeDocument/2006/relationships/hyperlink" Target="mailto:info@ccaec.cat&#160;" TargetMode="External" Id="R402fe9ab6df147fc" /><Relationship Type="http://schemas.openxmlformats.org/officeDocument/2006/relationships/hyperlink" Target="https://www.dropbox.com/s/yxikgwte17fkg4t/%282022-23%29%20Posicionament%20i%20Incid%C3%A8ncia%20%E2%80%93%20Casal%20dels%20Infants.pdf?dl=0" TargetMode="External" Id="Rc354a5f059dc400e" /><Relationship Type="http://schemas.openxmlformats.org/officeDocument/2006/relationships/hyperlink" Target="https://www.dropbox.com/search/personal?path=%2FUNITS+PER+AVAN%C3%87AR+GRUP+CONTINGUTS%2F06+Biblioteca+grup+de+continguts+UNITS&amp;preview=id%3ANQCzu5d1lsAAAAAAAAVB7Q&amp;query=ley+org%C3%A1nica+3&amp;search_session_id=43454146980056835832059231638141&amp;search_token=MwJ%2BzIy9IJHi9OOos8d9bB6ZdA%2FWMEkodoaNMAGyzkc%3D" TargetMode="External" Id="R43b8f61c87144f0b" /><Relationship Type="http://schemas.openxmlformats.org/officeDocument/2006/relationships/hyperlink" Target="https://www.dropbox.com/search/personal?path=%2FUNITS+PER+AVAN%C3%87AR+GRUP+CONTINGUTS%2F06+Biblioteca+grup+de+continguts+UNITS&amp;preview=id%3ANQCzu5d1lsAAAAAAAAVB7g&amp;query=ley+8&amp;search_session_id=43454146980056835832059231638141&amp;search_token=MwJ%2BzIy9IJHi9OOos8d9bB6ZdA%2FWMEkodoaNMAGyzkc%3D" TargetMode="External" Id="Rac4696d09a914048" /><Relationship Type="http://schemas.openxmlformats.org/officeDocument/2006/relationships/hyperlink" Target="https://www.dropbox.com/s/fuvgau77q7f89v3/Ley%20de%20integraci%C3%B3n%20de%20la%20FP%203-2022%20-%2031-03.pdf?dl=0" TargetMode="External" Id="Ra0920841d3024dab" /><Relationship Type="http://schemas.openxmlformats.org/officeDocument/2006/relationships/hyperlink" Target="https://www.dropbox.com/s/c1xrvsi5677gx9r/Real%20Decreto%20ense%C3%B1anzas%20m%C3%ADnimas%20de%20Educaci%C3%B3n%20Primaria%20157-2022%20-%201-03.pdf?dl=0" TargetMode="External" Id="Rbb217d9e4fb54c76" /><Relationship Type="http://schemas.openxmlformats.org/officeDocument/2006/relationships/hyperlink" Target="https://www.dropbox.com/s/c1xrvsi5677gx9r/Real%20Decreto%20ense%C3%B1anzas%20m%C3%ADnimas%20de%20Educaci%C3%B3n%20Primaria%20157-2022%20-%201-03.pdf?dl=0" TargetMode="External" Id="Rc52933a081c14f94" /><Relationship Type="http://schemas.openxmlformats.org/officeDocument/2006/relationships/hyperlink" Target="https://www.dropbox.com/s/mhvpn3g9v0shy7p/Real%20Decreto%20de%20centros%20universitarios%20640-2021%20-%2021-07.pdf?dl=0" TargetMode="External" Id="R66de121bdea14cfa" /><Relationship Type="http://schemas.openxmlformats.org/officeDocument/2006/relationships/hyperlink" Target="https://www.dropbox.com/s/3wcwlrmls87cc1q/Situaci%C3%B3%20laboral%20de%20la%20Joventut%20%E2%80%93%C2%A0Observatori%20Catal%C3%A0%20de%20la%20Joventut%2C%202022.pdf?dl=0" TargetMode="External" Id="Reeb6fce0a1c94a8f" /><Relationship Type="http://schemas.openxmlformats.org/officeDocument/2006/relationships/hyperlink" Target="https://www.dropbox.com/s/6dydg6g7fsip0w2/La%20LOMCE-%20Hacia%20una%20educaci%C3%B3n%20antidemocr%C3%A1tica%20%E2%80%93%20Subirats%20M..pdf?dl=0" TargetMode="External" Id="R94133d59db0d4e3f" /><Relationship Type="http://schemas.openxmlformats.org/officeDocument/2006/relationships/hyperlink" Target="https://www.dropbox.com/s/6dfy48t42bc7n2h/Spain%20_%20Eurydice.html?dl=0" TargetMode="External" Id="Recdb8a7627ac4ca4" /><Relationship Type="http://schemas.openxmlformats.org/officeDocument/2006/relationships/hyperlink" Target="https://www.dropbox.com/s/fb0xenm1lqb8le4/%282020%29%20Lo%20bueno%2C%20lo%20ausente%20y%20lo%20malo%20de%20la%20nueva%20Ley%20de%20Educaci%C3%B3n%20%E2%80%93%20Gortazar%20L..pdf?dl=0" TargetMode="External" Id="Rc464b6e816764b62" /><Relationship Type="http://schemas.openxmlformats.org/officeDocument/2006/relationships/hyperlink" Target="https://portaldogc.gencat.cat/utilsEADOP/PDF/8344/1836750.pdf" TargetMode="External" Id="R8e456b6f8fc44920" /><Relationship Type="http://schemas.openxmlformats.org/officeDocument/2006/relationships/hyperlink" Target="https://www.tarragona.cat/educacio/fitxers/altres/RESOLUCIO%20596_2021.pdf" TargetMode="External" Id="R7c3bcbc462e14c89" /><Relationship Type="http://schemas.openxmlformats.org/officeDocument/2006/relationships/hyperlink" Target="https://portaldogc.gencat.cat/utilsEADOP/PDF/8349/1837525.pdf" TargetMode="External" Id="R8c7ae4ab9a3f40f2" /><Relationship Type="http://schemas.openxmlformats.org/officeDocument/2006/relationships/hyperlink" Target="https://www.dropbox.com/scl/fi/c8uyfwg2ol0wmuqagjx8h/ODS-4-Alt-Pirineu-i-Aran.docx?dl=0&amp;rlkey=qg07fy1qgxizyc6tvbm7rjrkl" TargetMode="External" Id="R1d5b40897afd438a" /><Relationship Type="http://schemas.openxmlformats.org/officeDocument/2006/relationships/hyperlink" Target="https://www.dropbox.com/scl/fi/l9fj39n0qk69xo4980kau/ODS-4-Comarques-Centrals.docx?dl=0&amp;rlkey=zcez7xqbn6s0gob1iuo77kndl" TargetMode="External" Id="R8953b51420df4df8" /><Relationship Type="http://schemas.openxmlformats.org/officeDocument/2006/relationships/hyperlink" Target="https://www.dropbox.com/scl/fi/aupmqsmmc2ynwtlrl6q6a/ODS-4-Comarques-gironines.docx?dl=0&amp;rlkey=b04yd7y1m20t7ib7s98dtn1wu" TargetMode="External" Id="R18860e4c98574736" /><Relationship Type="http://schemas.openxmlformats.org/officeDocument/2006/relationships/hyperlink" Target="https://www.dropbox.com/scl/fi/5dk6cc3odob034yb5r5eu/ODS-4-Ponent.docx?dl=0&amp;rlkey=g4qadyqdt4be6owebq95o54wd" TargetMode="External" Id="R88e8ca00e71b4e54" /><Relationship Type="http://schemas.openxmlformats.org/officeDocument/2006/relationships/hyperlink" Target="https://www.dropbox.com/scl/fi/tx9j2uz5c4itjedzc9rkb/ODS-4-Terres-de-l-Ebre.docx?dl=0&amp;rlkey=t8j12n2bvxgna4gorgxqsb0pi" TargetMode="External" Id="R6ac84448a6b5434a" /><Relationship Type="http://schemas.openxmlformats.org/officeDocument/2006/relationships/hyperlink" Target="https://www.dropbox.com/scl/fi/4uepgxdk8mrfk05u0tqme/ODS-4-Camp-de-Tarragona.docx?dl=0&amp;rlkey=q8oy3ddvku9qxvnhv4cw364z5" TargetMode="External" Id="R2006159ecdf343a2" /><Relationship Type="http://schemas.openxmlformats.org/officeDocument/2006/relationships/hyperlink" Target="https://www.dropbox.com/scl/fi/lrgm9dy0z72fibfzndglk/ODS-4-Metropolit-de-Barcelona.docx?dl=0&amp;rlkey=iadwa7ha9lf58ews1a6i0h74j" TargetMode="External" Id="Rf77ac84b3059486c" /><Relationship Type="http://schemas.openxmlformats.org/officeDocument/2006/relationships/image" Target="/media/image11.png" Id="Rfdbee3536e9b425e" /><Relationship Type="http://schemas.openxmlformats.org/officeDocument/2006/relationships/image" Target="/media/image12.png" Id="Rcb0bbcec790a414f" /><Relationship Type="http://schemas.openxmlformats.org/officeDocument/2006/relationships/image" Target="/media/image13.png" Id="Rf69ac5126af04b58" /><Relationship Type="http://schemas.openxmlformats.org/officeDocument/2006/relationships/image" Target="/media/image14.png" Id="Rd81dcbb26c7c4ccf" /><Relationship Type="http://schemas.openxmlformats.org/officeDocument/2006/relationships/image" Target="/media/image15.png" Id="Rb46449b952b2488e" /><Relationship Type="http://schemas.openxmlformats.org/officeDocument/2006/relationships/hyperlink" Target="https://www.dropbox.com/s/wbrqz1h1jfpa1sh/La%20Declaraci%C3%B3n%20Universal%20de%20Derechos%20Humanos%20_%20Naciones%20Unidas.html?dl=0" TargetMode="External" Id="R7a973eca65b14338" /><Relationship Type="http://schemas.openxmlformats.org/officeDocument/2006/relationships/hyperlink" Target="https://www.dropbox.com/search/personal?path=%2FUNITS+PER+AVAN%C3%87AR+GRUP+CONTINGUTS%2F06+Biblioteca+grup+de+continguts+UNITS&amp;preview=id%3ANQCzu5d1lsAAAAAAAAVB7Q&amp;query=ley+org%C3%A1nica+3&amp;search_session_id=43454146980056835832059231638141&amp;search_token=MwJ%2BzIy9IJHi9OOos8d9bB6ZdA%2FWMEkodoaNMAGyzkc%3D" TargetMode="External" Id="R69164c0f13544180" /><Relationship Type="http://schemas.openxmlformats.org/officeDocument/2006/relationships/hyperlink" Target="https://www.dropbox.com/search/personal?path=%2FUNITS+PER+AVAN%C3%87AR+GRUP+CONTINGUTS%2F06+Biblioteca+grup+de+continguts+UNITS&amp;preview=id%3ANQCzu5d1lsAAAAAAAAVB7g&amp;query=ley+8&amp;search_session_id=43454146980056835832059231638141&amp;search_token=MwJ%2BzIy9IJHi9OOos8d9bB6ZdA%2FWMEkodoaNMAGyzkc%3D" TargetMode="External" Id="Rfc8e0e1bfbfd4f2c" /><Relationship Type="http://schemas.openxmlformats.org/officeDocument/2006/relationships/hyperlink" Target="https://www.dropbox.com/s/dmuehkst8dyfvu0/Ley%20medidas%20urgentes%20en%20el%20%C3%A1mbito%20no%20universitario%2031-2020%20-%2029-09.pdf?dl=0" TargetMode="External" Id="R48b2d77c85d045fa" /><Relationship Type="http://schemas.openxmlformats.org/officeDocument/2006/relationships/hyperlink" Target="https://www.dropbox.com/s/fuvgau77q7f89v3/Ley%20de%20integraci%C3%B3n%20de%20la%20FP%203-2022%20-%2031-03.pdf?dl=0" TargetMode="External" Id="R42948cf6638e434f" /><Relationship Type="http://schemas.openxmlformats.org/officeDocument/2006/relationships/hyperlink" Target="https://www.dropbox.com/s/c1xrvsi5677gx9r/Real%20Decreto%20ense%C3%B1anzas%20m%C3%ADnimas%20de%20Educaci%C3%B3n%20Primaria%20157-2022%20-%201-03.pdf?dl=0" TargetMode="External" Id="R27582807ffd94b5a" /><Relationship Type="http://schemas.openxmlformats.org/officeDocument/2006/relationships/hyperlink" Target="https://www.dropbox.com/s/c1xrvsi5677gx9r/Real%20Decreto%20ense%C3%B1anzas%20m%C3%ADnimas%20de%20Educaci%C3%B3n%20Primaria%20157-2022%20-%201-03.pdf?dl=0" TargetMode="External" Id="R3f3d8aa99c13489b" /><Relationship Type="http://schemas.openxmlformats.org/officeDocument/2006/relationships/hyperlink" Target="https://www.dropbox.com/s/vj2ucvhy8moouo0/Real%20Decreto%20ense%C3%B1anzas%20m%C3%ADnimas%20de%20Educaci%C3%B3n%20Secundaria%20217-2022%20-%2029-03.pdf?dl=0" TargetMode="External" Id="Ra7bc63deb6794ad9" /><Relationship Type="http://schemas.openxmlformats.org/officeDocument/2006/relationships/hyperlink" Target="https://www.dropbox.com/s/mhvpn3g9v0shy7p/Real%20Decreto%20de%20centros%20universitarios%20640-2021%20-%2021-07.pdf?dl=0" TargetMode="External" Id="R87b3dc1e96f04934" /><Relationship Type="http://schemas.openxmlformats.org/officeDocument/2006/relationships/hyperlink" Target="https://educacio.gencat.cat/ca/arees-actuacio/centres-serveis-educatius/centres/sistema-educatiu/" TargetMode="External" Id="Rc70245691dcd4846" /><Relationship Type="http://schemas.openxmlformats.org/officeDocument/2006/relationships/hyperlink" Target="http://www.ohchr.org/EN/UDHR/Pages/Language.aspx?LangID=cln" TargetMode="External" Id="R66d43d711e9c47af" /><Relationship Type="http://schemas.openxmlformats.org/officeDocument/2006/relationships/hyperlink" Target="http://www.boe.es/aeboe/consultas/enlaces/constitucion.php" TargetMode="External" Id="R4f2bbc224f6343e1" /><Relationship Type="http://schemas.openxmlformats.org/officeDocument/2006/relationships/hyperlink" Target="https://www.dropbox.com/s/7h3ykievroif7ux/L%27estat%20de%20l%27Educaci%C3%B3%20a%20Catalunya%20%E2%80%93%20Fundaci%C3%B3%20Bofill%2C%202020.pdf?dl=0" TargetMode="External" Id="Rad89589f949e4ab0" /><Relationship Type="http://schemas.openxmlformats.org/officeDocument/2006/relationships/hyperlink" Target="https://www.dropbox.com/s/wo2o0b9geeft764/BOE.es%20-%20BOE-A-2006-7899%20Ley%20Org%C3%A1nica%202_2006%2C%20de%203%20de%20mayo%2C%20de%20Educaci%C3%B3n..html?dl=0" TargetMode="External" Id="R7f15dfbc6c1641ce" /><Relationship Type="http://schemas.openxmlformats.org/officeDocument/2006/relationships/hyperlink" Target="https://www.dropbox.com/s/6dydg6g7fsip0w2/La%20LOMCE-%20Hacia%20una%20educaci%C3%B3n%20antidemocr%C3%A1tica%20%E2%80%93%20Subirats%20M..pdf?dl=0" TargetMode="External" Id="R825d2c955d9f4157" /><Relationship Type="http://schemas.openxmlformats.org/officeDocument/2006/relationships/hyperlink" Target="https://www.dropbox.com/s/6dfy48t42bc7n2h/Spain%20_%20Eurydice.html?dl=0" TargetMode="External" Id="R9ac9fd084fdd4287" /><Relationship Type="http://schemas.openxmlformats.org/officeDocument/2006/relationships/hyperlink" Target="https://www.dropbox.com/s/fb0xenm1lqb8le4/%282020%29%20Lo%20bueno%2C%20lo%20ausente%20y%20lo%20malo%20de%20la%20nueva%20Ley%20de%20Educaci%C3%B3n%20%E2%80%93%20Gortazar%20L..pdf?dl=0" TargetMode="External" Id="Rc1e8357dcd0140d0" /><Relationship Type="http://schemas.openxmlformats.org/officeDocument/2006/relationships/hyperlink" Target="https://www.dropbox.com/s/je64lcy15b0dme8/El%20d%C3%A8ficit%20de%20finan%C3%A7ament%20del%20sistema%20educatiu%20catal%C3%A0%20-%20La%20Realitat.html?dl=0" TargetMode="External" Id="R361b03eb3d1e469a" /><Relationship Type="http://schemas.openxmlformats.org/officeDocument/2006/relationships/hyperlink" Target="https://www.dropbox.com/s/dmuehkst8dyfvu0/Ley%20medidas%20urgentes%20en%20el%20%C3%A1mbito%20no%20universitario%2031-2020%20-%2029-09.pdf?dl=0" TargetMode="External" Id="R562b518f54634b31" /><Relationship Type="http://schemas.openxmlformats.org/officeDocument/2006/relationships/hyperlink" Target="https://www.dropbox.com/s/vj2ucvhy8moouo0/Real%20Decreto%20ense%C3%B1anzas%20m%C3%ADnimas%20de%20Educaci%C3%B3n%20Secundaria%20217-2022%20-%2029-03.pdf?dl=0" TargetMode="External" Id="R330496c771304147" /><Relationship Type="http://schemas.openxmlformats.org/officeDocument/2006/relationships/hyperlink" Target="http://repositori.educacio.gencat.cat/bitstream/handle/20.500.12694/1561/instruccio_3_2019_secretaria_general_gestio_economica_centres_educatius_publics_departament_educacio_15_10_2019.pdf?sequence=1&amp;isAllowed=y" TargetMode="External" Id="R18536bcd2cee4659" /><Relationship Type="http://schemas.openxmlformats.org/officeDocument/2006/relationships/hyperlink" Target="mailto:associaciobastimensts@gmail.com" TargetMode="External" Id="Rcd459261e5f5457b" /><Relationship Type="http://schemas.openxmlformats.org/officeDocument/2006/relationships/hyperlink" Target="mailto:info@casaldelsinfants.org" TargetMode="External" Id="Rc99f5991b1024aa5" /><Relationship Type="http://schemas.openxmlformats.org/officeDocument/2006/relationships/hyperlink" Target="https://www.dropbox.com/s/mvoveft5fr3nbvc/Dret%20a%20triar%20escola_%20com%20exercir-lo%20-%20El%20Mat%C3%AD.html?dl=0" TargetMode="External" Id="Rbda6425462514f9d"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382a0ce-8529-4296-8487-235ec5bf2ae9}"/>
      </w:docPartPr>
      <w:docPartBody>
        <w:p w14:paraId="176259F4">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F781B-3DD0-A44D-B6EE-269F097DB51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Jaume Guardans</dc:creator>
  <keywords/>
  <dc:description/>
  <lastModifiedBy>Continguts Units</lastModifiedBy>
  <revision>7</revision>
  <dcterms:created xsi:type="dcterms:W3CDTF">2022-11-07T09:49:00.0000000Z</dcterms:created>
  <dcterms:modified xsi:type="dcterms:W3CDTF">2022-11-29T12:05:38.8062442Z</dcterms:modified>
</coreProperties>
</file>